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B36B6">
      <w:pPr>
        <w:spacing w:line="1000" w:lineRule="exact"/>
        <w:jc w:val="center"/>
        <w:rPr>
          <w:rFonts w:ascii="宋体" w:hAnsi="宋体"/>
          <w:b/>
          <w:bCs/>
          <w:sz w:val="44"/>
        </w:rPr>
      </w:pPr>
    </w:p>
    <w:p w14:paraId="17A45F52">
      <w:pPr>
        <w:spacing w:line="1000" w:lineRule="exact"/>
        <w:jc w:val="center"/>
        <w:rPr>
          <w:rFonts w:ascii="宋体" w:hAnsi="宋体"/>
          <w:b/>
          <w:bCs/>
          <w:sz w:val="44"/>
        </w:rPr>
      </w:pPr>
      <w:r>
        <w:rPr>
          <w:rFonts w:hint="eastAsia" w:ascii="宋体" w:hAnsi="宋体"/>
          <w:b/>
          <w:bCs/>
          <w:sz w:val="44"/>
        </w:rPr>
        <w:t>常 州 市 建 设 工 程</w:t>
      </w:r>
    </w:p>
    <w:p w14:paraId="73482BCB">
      <w:pPr>
        <w:spacing w:line="480" w:lineRule="exact"/>
        <w:ind w:right="21"/>
        <w:jc w:val="center"/>
        <w:rPr>
          <w:rFonts w:ascii="宋体" w:hAnsi="宋体"/>
          <w:b/>
          <w:bCs/>
          <w:sz w:val="44"/>
          <w:szCs w:val="44"/>
        </w:rPr>
      </w:pPr>
    </w:p>
    <w:p w14:paraId="22E94F61">
      <w:pPr>
        <w:rPr>
          <w:rFonts w:ascii="宋体" w:hAnsi="宋体"/>
          <w:sz w:val="24"/>
        </w:rPr>
      </w:pPr>
    </w:p>
    <w:p w14:paraId="74FC8B1A">
      <w:pPr>
        <w:jc w:val="center"/>
        <w:rPr>
          <w:rFonts w:ascii="宋体" w:hAnsi="宋体"/>
          <w:b/>
          <w:sz w:val="84"/>
        </w:rPr>
      </w:pPr>
      <w:r>
        <w:rPr>
          <w:rFonts w:hint="eastAsia" w:ascii="宋体" w:hAnsi="宋体"/>
          <w:b/>
          <w:sz w:val="84"/>
        </w:rPr>
        <w:t>施 工 招 标 文 件</w:t>
      </w:r>
    </w:p>
    <w:p w14:paraId="57D39904">
      <w:pPr>
        <w:rPr>
          <w:rFonts w:ascii="宋体" w:hAnsi="宋体"/>
          <w:sz w:val="24"/>
        </w:rPr>
      </w:pPr>
      <w:r>
        <w:rPr>
          <w:rFonts w:hint="eastAsia" w:ascii="宋体" w:hAnsi="宋体"/>
          <w:sz w:val="24"/>
        </w:rPr>
        <w:t xml:space="preserve"> </w:t>
      </w:r>
    </w:p>
    <w:p w14:paraId="04A3366D">
      <w:pPr>
        <w:rPr>
          <w:rFonts w:ascii="宋体" w:hAnsi="宋体"/>
          <w:sz w:val="24"/>
        </w:rPr>
      </w:pPr>
    </w:p>
    <w:p w14:paraId="68E47465">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color w:val="auto"/>
          <w:sz w:val="30"/>
        </w:rPr>
        <w:t>MHJ202</w:t>
      </w:r>
      <w:r>
        <w:rPr>
          <w:rFonts w:hint="eastAsia" w:ascii="宋体" w:hAnsi="宋体"/>
          <w:b/>
          <w:color w:val="auto"/>
          <w:sz w:val="30"/>
          <w:lang w:val="en-US" w:eastAsia="zh-CN"/>
        </w:rPr>
        <w:t xml:space="preserve">4129  </w:t>
      </w:r>
      <w:r>
        <w:rPr>
          <w:rFonts w:hint="eastAsia" w:ascii="宋体" w:hAnsi="宋体"/>
          <w:b/>
          <w:color w:val="FF0000"/>
          <w:sz w:val="30"/>
          <w:lang w:val="en-US" w:eastAsia="zh-CN"/>
        </w:rPr>
        <w:t xml:space="preserve">    </w:t>
      </w:r>
      <w:r>
        <w:rPr>
          <w:rFonts w:hint="eastAsia" w:ascii="宋体" w:hAnsi="宋体"/>
          <w:sz w:val="32"/>
        </w:rPr>
        <w:t xml:space="preserve">                    </w:t>
      </w:r>
    </w:p>
    <w:p w14:paraId="5AC0D10E">
      <w:pPr>
        <w:spacing w:line="360" w:lineRule="auto"/>
        <w:rPr>
          <w:rFonts w:ascii="宋体" w:hAnsi="宋体"/>
          <w:sz w:val="32"/>
        </w:rPr>
      </w:pPr>
    </w:p>
    <w:p w14:paraId="25D9B0CE">
      <w:pPr>
        <w:spacing w:line="360" w:lineRule="auto"/>
        <w:ind w:left="3006" w:leftChars="375" w:hanging="2256" w:hangingChars="705"/>
        <w:rPr>
          <w:rFonts w:ascii="宋体" w:hAnsi="宋体"/>
          <w:sz w:val="32"/>
        </w:rPr>
      </w:pPr>
    </w:p>
    <w:p w14:paraId="78ECEEE1">
      <w:pPr>
        <w:spacing w:line="360" w:lineRule="auto"/>
        <w:ind w:left="3006" w:leftChars="375" w:hanging="2256" w:hangingChars="705"/>
        <w:rPr>
          <w:rFonts w:ascii="宋体" w:hAnsi="宋体"/>
          <w:sz w:val="32"/>
        </w:rPr>
      </w:pPr>
    </w:p>
    <w:p w14:paraId="0AD32DC4">
      <w:pPr>
        <w:spacing w:line="360" w:lineRule="auto"/>
        <w:ind w:left="3006" w:leftChars="375" w:hanging="2256" w:hangingChars="705"/>
        <w:rPr>
          <w:rFonts w:ascii="宋体" w:hAnsi="宋体"/>
          <w:sz w:val="32"/>
        </w:rPr>
      </w:pPr>
    </w:p>
    <w:p w14:paraId="78E23FC1">
      <w:pPr>
        <w:spacing w:line="360" w:lineRule="auto"/>
        <w:ind w:firstLine="640" w:firstLineChars="200"/>
        <w:rPr>
          <w:rFonts w:hint="eastAsia" w:ascii="宋体" w:hAnsi="宋体" w:eastAsia="宋体"/>
          <w:sz w:val="30"/>
          <w:szCs w:val="30"/>
          <w:u w:val="single"/>
          <w:lang w:eastAsia="zh-CN"/>
        </w:rPr>
      </w:pPr>
      <w:r>
        <w:rPr>
          <w:rFonts w:hint="eastAsia" w:ascii="宋体" w:hAnsi="宋体"/>
          <w:sz w:val="32"/>
        </w:rPr>
        <w:t>项目名称：</w:t>
      </w:r>
      <w:r>
        <w:rPr>
          <w:rFonts w:hint="eastAsia" w:ascii="宋体" w:hAnsi="宋体"/>
          <w:sz w:val="32"/>
          <w:u w:val="single"/>
          <w:lang w:eastAsia="zh-CN"/>
        </w:rPr>
        <w:t>2024年零星市政绿化项目</w:t>
      </w:r>
    </w:p>
    <w:p w14:paraId="6537F94F">
      <w:pPr>
        <w:spacing w:line="360" w:lineRule="auto"/>
        <w:ind w:left="3006" w:leftChars="375" w:hanging="2256" w:hangingChars="705"/>
        <w:jc w:val="both"/>
        <w:rPr>
          <w:rFonts w:ascii="宋体" w:hAnsi="宋体"/>
          <w:sz w:val="32"/>
        </w:rPr>
      </w:pPr>
    </w:p>
    <w:p w14:paraId="51C52480">
      <w:pPr>
        <w:ind w:firstLine="640" w:firstLineChars="200"/>
        <w:rPr>
          <w:rFonts w:ascii="宋体" w:hAnsi="宋体"/>
          <w:sz w:val="32"/>
          <w:u w:val="single"/>
        </w:rPr>
      </w:pPr>
      <w:r>
        <w:rPr>
          <w:rFonts w:hint="eastAsia" w:ascii="宋体" w:hAnsi="宋体"/>
          <w:sz w:val="32"/>
        </w:rPr>
        <w:t>招 标 人（章）：</w:t>
      </w:r>
      <w:r>
        <w:rPr>
          <w:rFonts w:hint="eastAsia" w:ascii="宋体" w:hAnsi="宋体"/>
          <w:sz w:val="32"/>
          <w:u w:val="single"/>
          <w:lang w:eastAsia="zh-CN"/>
        </w:rPr>
        <w:t>常州市新北区孟河镇人民政府</w:t>
      </w:r>
      <w:r>
        <w:rPr>
          <w:rFonts w:hint="eastAsia" w:ascii="宋体" w:hAnsi="宋体"/>
          <w:sz w:val="32"/>
          <w:u w:val="single"/>
        </w:rPr>
        <w:t xml:space="preserve">     </w:t>
      </w:r>
      <w:r>
        <w:rPr>
          <w:rFonts w:hint="eastAsia" w:ascii="宋体" w:hAnsi="宋体"/>
          <w:sz w:val="28"/>
          <w:szCs w:val="28"/>
          <w:u w:val="single"/>
        </w:rPr>
        <w:t xml:space="preserve">                         </w:t>
      </w:r>
    </w:p>
    <w:p w14:paraId="002184FD">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14:paraId="317D7BF3">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u w:val="single"/>
        </w:rPr>
        <w:t xml:space="preserve"> 202</w:t>
      </w:r>
      <w:r>
        <w:rPr>
          <w:rFonts w:hint="eastAsia" w:ascii="宋体" w:hAnsi="宋体"/>
          <w:sz w:val="32"/>
          <w:u w:val="single"/>
          <w:lang w:val="en-US" w:eastAsia="zh-CN"/>
        </w:rPr>
        <w:t>4</w:t>
      </w:r>
      <w:r>
        <w:rPr>
          <w:rFonts w:hint="eastAsia" w:ascii="宋体" w:hAnsi="宋体"/>
          <w:sz w:val="32"/>
          <w:u w:val="single"/>
        </w:rPr>
        <w:t>年</w:t>
      </w:r>
      <w:r>
        <w:rPr>
          <w:rFonts w:hint="eastAsia" w:ascii="宋体" w:hAnsi="宋体"/>
          <w:sz w:val="32"/>
          <w:u w:val="single"/>
          <w:lang w:val="en-US" w:eastAsia="zh-CN"/>
        </w:rPr>
        <w:t xml:space="preserve"> 12 </w:t>
      </w:r>
      <w:r>
        <w:rPr>
          <w:rFonts w:hint="eastAsia" w:ascii="宋体" w:hAnsi="宋体"/>
          <w:sz w:val="32"/>
          <w:u w:val="single"/>
        </w:rPr>
        <w:t>月</w:t>
      </w:r>
      <w:r>
        <w:rPr>
          <w:rFonts w:hint="eastAsia" w:ascii="宋体" w:hAnsi="宋体"/>
          <w:sz w:val="32"/>
          <w:u w:val="single"/>
          <w:lang w:val="en-US" w:eastAsia="zh-CN"/>
        </w:rPr>
        <w:t xml:space="preserve"> 13 </w:t>
      </w:r>
      <w:r>
        <w:rPr>
          <w:rFonts w:hint="eastAsia" w:ascii="宋体" w:hAnsi="宋体"/>
          <w:sz w:val="32"/>
          <w:u w:val="single"/>
        </w:rPr>
        <w:t xml:space="preserve">日                 </w:t>
      </w:r>
    </w:p>
    <w:p w14:paraId="08D79C07">
      <w:pPr>
        <w:adjustRightInd w:val="0"/>
        <w:snapToGrid w:val="0"/>
        <w:spacing w:line="300" w:lineRule="auto"/>
        <w:ind w:firstLine="2560" w:firstLineChars="850"/>
        <w:rPr>
          <w:rFonts w:ascii="宋体" w:hAnsi="宋体"/>
          <w:b/>
          <w:snapToGrid w:val="0"/>
          <w:sz w:val="30"/>
          <w:szCs w:val="30"/>
        </w:rPr>
      </w:pPr>
    </w:p>
    <w:p w14:paraId="2E0CC484">
      <w:pPr>
        <w:adjustRightInd w:val="0"/>
        <w:snapToGrid w:val="0"/>
        <w:spacing w:line="300" w:lineRule="auto"/>
        <w:ind w:firstLine="2560" w:firstLineChars="850"/>
        <w:rPr>
          <w:rFonts w:ascii="宋体" w:hAnsi="宋体"/>
          <w:b/>
          <w:snapToGrid w:val="0"/>
          <w:sz w:val="30"/>
          <w:szCs w:val="30"/>
        </w:rPr>
      </w:pPr>
    </w:p>
    <w:p w14:paraId="5F25E890">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19A1944E">
      <w:pPr>
        <w:widowControl w:val="0"/>
        <w:spacing w:line="560" w:lineRule="exact"/>
        <w:ind w:firstLine="3889"/>
        <w:jc w:val="both"/>
        <w:rPr>
          <w:rFonts w:ascii="宋体" w:hAnsi="宋体"/>
          <w:b/>
          <w:kern w:val="2"/>
          <w:sz w:val="44"/>
        </w:rPr>
      </w:pPr>
    </w:p>
    <w:p w14:paraId="6A74EC5E">
      <w:pPr>
        <w:widowControl w:val="0"/>
        <w:spacing w:line="560" w:lineRule="exact"/>
        <w:ind w:firstLine="3889"/>
        <w:jc w:val="both"/>
        <w:rPr>
          <w:rFonts w:ascii="宋体" w:hAnsi="宋体"/>
          <w:b/>
          <w:kern w:val="2"/>
          <w:sz w:val="44"/>
        </w:rPr>
      </w:pPr>
    </w:p>
    <w:p w14:paraId="003C3763">
      <w:pPr>
        <w:widowControl w:val="0"/>
        <w:spacing w:line="560" w:lineRule="exact"/>
        <w:ind w:firstLine="3889"/>
        <w:jc w:val="both"/>
        <w:rPr>
          <w:rFonts w:ascii="宋体" w:hAnsi="宋体"/>
          <w:b/>
          <w:kern w:val="2"/>
          <w:sz w:val="44"/>
        </w:rPr>
      </w:pPr>
    </w:p>
    <w:p w14:paraId="08D2981E">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4191A151">
      <w:pPr>
        <w:widowControl w:val="0"/>
        <w:jc w:val="both"/>
        <w:rPr>
          <w:rFonts w:ascii="宋体" w:hAnsi="宋体"/>
          <w:b/>
          <w:kern w:val="2"/>
          <w:sz w:val="24"/>
          <w:szCs w:val="24"/>
        </w:rPr>
      </w:pPr>
      <w:r>
        <w:rPr>
          <w:rFonts w:hint="eastAsia" w:ascii="宋体" w:hAnsi="宋体"/>
          <w:b/>
          <w:kern w:val="2"/>
          <w:sz w:val="24"/>
          <w:szCs w:val="24"/>
        </w:rPr>
        <w:t>第一章  投标须知</w:t>
      </w:r>
    </w:p>
    <w:p w14:paraId="3CD02F23">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586D951F">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0D19A219">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3E4F03B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1D141EE9">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605E30F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2BD67CB9">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49E51EF5">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0D50B6E5">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467607AF">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5FCA154B">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32A4F">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w:t>
      </w:r>
      <w:r>
        <w:rPr>
          <w:rFonts w:hint="eastAsia" w:ascii="宋体" w:hAnsi="宋体"/>
          <w:b/>
          <w:snapToGrid w:val="0"/>
          <w:sz w:val="24"/>
          <w:szCs w:val="24"/>
          <w:lang w:val="en-US" w:eastAsia="zh-CN"/>
        </w:rPr>
        <w:t>及图纸</w:t>
      </w:r>
      <w:r>
        <w:rPr>
          <w:rFonts w:hint="eastAsia" w:ascii="宋体" w:hAnsi="宋体"/>
          <w:b/>
          <w:snapToGrid w:val="0"/>
          <w:sz w:val="24"/>
          <w:szCs w:val="24"/>
        </w:rPr>
        <w:t>（另附）</w:t>
      </w:r>
    </w:p>
    <w:p w14:paraId="2C65F4EC">
      <w:pPr>
        <w:adjustRightInd w:val="0"/>
        <w:snapToGrid w:val="0"/>
        <w:jc w:val="both"/>
        <w:rPr>
          <w:rFonts w:ascii="宋体" w:hAnsi="宋体"/>
          <w:b/>
          <w:snapToGrid w:val="0"/>
          <w:sz w:val="24"/>
          <w:szCs w:val="24"/>
        </w:rPr>
      </w:pPr>
      <w:r>
        <w:rPr>
          <w:rFonts w:hint="eastAsia" w:ascii="宋体" w:hAnsi="宋体"/>
          <w:b/>
          <w:snapToGrid w:val="0"/>
          <w:sz w:val="24"/>
          <w:szCs w:val="24"/>
        </w:rPr>
        <w:t>第四章  技术资料（另附）</w:t>
      </w:r>
    </w:p>
    <w:p w14:paraId="4DF534B4">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46AA3D0E">
      <w:pPr>
        <w:pStyle w:val="9"/>
        <w:adjustRightInd w:val="0"/>
        <w:snapToGrid w:val="0"/>
        <w:rPr>
          <w:rFonts w:hAnsi="宋体"/>
          <w:sz w:val="24"/>
          <w:szCs w:val="24"/>
        </w:rPr>
      </w:pPr>
      <w:r>
        <w:rPr>
          <w:rFonts w:hint="eastAsia" w:hAnsi="宋体"/>
          <w:sz w:val="24"/>
          <w:szCs w:val="24"/>
        </w:rPr>
        <w:t>封面</w:t>
      </w:r>
    </w:p>
    <w:p w14:paraId="10023986">
      <w:pPr>
        <w:pStyle w:val="9"/>
        <w:adjustRightInd w:val="0"/>
        <w:snapToGrid w:val="0"/>
        <w:rPr>
          <w:rFonts w:hAnsi="宋体"/>
          <w:sz w:val="24"/>
          <w:szCs w:val="24"/>
        </w:rPr>
      </w:pPr>
      <w:r>
        <w:rPr>
          <w:rFonts w:hint="eastAsia" w:hAnsi="宋体"/>
          <w:sz w:val="24"/>
          <w:szCs w:val="24"/>
        </w:rPr>
        <w:t>一、投标函</w:t>
      </w:r>
    </w:p>
    <w:p w14:paraId="62CE27F6">
      <w:pPr>
        <w:pStyle w:val="9"/>
        <w:adjustRightInd w:val="0"/>
        <w:snapToGrid w:val="0"/>
        <w:rPr>
          <w:rFonts w:hAnsi="宋体"/>
          <w:sz w:val="24"/>
          <w:szCs w:val="24"/>
        </w:rPr>
      </w:pPr>
      <w:r>
        <w:rPr>
          <w:rFonts w:hint="eastAsia" w:hAnsi="宋体"/>
          <w:sz w:val="24"/>
          <w:szCs w:val="24"/>
        </w:rPr>
        <w:t>1、投标函</w:t>
      </w:r>
    </w:p>
    <w:p w14:paraId="7B047EEA">
      <w:pPr>
        <w:pStyle w:val="9"/>
        <w:adjustRightInd w:val="0"/>
        <w:snapToGrid w:val="0"/>
        <w:rPr>
          <w:rFonts w:hAnsi="宋体"/>
          <w:sz w:val="24"/>
          <w:szCs w:val="24"/>
        </w:rPr>
      </w:pPr>
      <w:r>
        <w:rPr>
          <w:rFonts w:hint="eastAsia" w:hAnsi="宋体"/>
          <w:sz w:val="24"/>
          <w:szCs w:val="24"/>
        </w:rPr>
        <w:t>2、投标报价汇总表</w:t>
      </w:r>
    </w:p>
    <w:p w14:paraId="78FFF44B">
      <w:pPr>
        <w:pStyle w:val="9"/>
        <w:adjustRightInd w:val="0"/>
        <w:snapToGrid w:val="0"/>
        <w:rPr>
          <w:rFonts w:hAnsi="宋体"/>
          <w:sz w:val="24"/>
          <w:szCs w:val="24"/>
        </w:rPr>
      </w:pPr>
      <w:r>
        <w:rPr>
          <w:rFonts w:hint="eastAsia" w:hAnsi="宋体"/>
          <w:sz w:val="24"/>
          <w:szCs w:val="24"/>
        </w:rPr>
        <w:t>3、法定代表人资格证明书</w:t>
      </w:r>
    </w:p>
    <w:p w14:paraId="6025A28F">
      <w:pPr>
        <w:pStyle w:val="9"/>
        <w:adjustRightInd w:val="0"/>
        <w:snapToGrid w:val="0"/>
        <w:rPr>
          <w:rFonts w:hAnsi="宋体"/>
          <w:sz w:val="24"/>
          <w:szCs w:val="24"/>
        </w:rPr>
      </w:pPr>
      <w:r>
        <w:rPr>
          <w:rFonts w:hint="eastAsia" w:hAnsi="宋体"/>
          <w:sz w:val="24"/>
          <w:szCs w:val="24"/>
        </w:rPr>
        <w:t>4、授权委托书</w:t>
      </w:r>
    </w:p>
    <w:p w14:paraId="302D5B46">
      <w:pPr>
        <w:pStyle w:val="9"/>
        <w:adjustRightInd w:val="0"/>
        <w:snapToGrid w:val="0"/>
        <w:rPr>
          <w:rFonts w:hAnsi="宋体"/>
          <w:sz w:val="24"/>
          <w:szCs w:val="24"/>
        </w:rPr>
      </w:pPr>
      <w:r>
        <w:rPr>
          <w:rFonts w:hint="eastAsia" w:hAnsi="宋体"/>
          <w:sz w:val="24"/>
          <w:szCs w:val="24"/>
        </w:rPr>
        <w:t>5、投标人声明函</w:t>
      </w:r>
    </w:p>
    <w:p w14:paraId="0F527A48">
      <w:pPr>
        <w:pStyle w:val="9"/>
        <w:adjustRightInd w:val="0"/>
        <w:snapToGrid w:val="0"/>
        <w:rPr>
          <w:rFonts w:hAnsi="宋体"/>
          <w:sz w:val="24"/>
          <w:szCs w:val="24"/>
        </w:rPr>
      </w:pPr>
      <w:r>
        <w:rPr>
          <w:rFonts w:hint="eastAsia" w:hAnsi="宋体"/>
          <w:sz w:val="24"/>
          <w:szCs w:val="24"/>
        </w:rPr>
        <w:t>6、投标保证金</w:t>
      </w:r>
    </w:p>
    <w:p w14:paraId="4E08E2EE">
      <w:pPr>
        <w:pStyle w:val="9"/>
        <w:adjustRightInd w:val="0"/>
        <w:snapToGrid w:val="0"/>
        <w:rPr>
          <w:rFonts w:hAnsi="宋体"/>
          <w:sz w:val="24"/>
          <w:szCs w:val="24"/>
        </w:rPr>
      </w:pPr>
      <w:r>
        <w:rPr>
          <w:rFonts w:hint="eastAsia" w:hAnsi="宋体"/>
          <w:sz w:val="24"/>
          <w:szCs w:val="24"/>
        </w:rPr>
        <w:t>二、工程量清单报价格式（详见后）</w:t>
      </w:r>
    </w:p>
    <w:p w14:paraId="567122D8">
      <w:pPr>
        <w:pStyle w:val="9"/>
        <w:adjustRightInd w:val="0"/>
        <w:snapToGrid w:val="0"/>
        <w:rPr>
          <w:rFonts w:hAnsi="宋体"/>
          <w:sz w:val="24"/>
          <w:szCs w:val="24"/>
        </w:rPr>
      </w:pPr>
      <w:r>
        <w:rPr>
          <w:rFonts w:hint="eastAsia" w:hAnsi="宋体"/>
          <w:sz w:val="24"/>
          <w:szCs w:val="24"/>
        </w:rPr>
        <w:t>三、辅助资料表</w:t>
      </w:r>
    </w:p>
    <w:p w14:paraId="31544983">
      <w:pPr>
        <w:pStyle w:val="9"/>
        <w:adjustRightInd w:val="0"/>
        <w:snapToGrid w:val="0"/>
        <w:rPr>
          <w:rFonts w:hAnsi="宋体"/>
          <w:sz w:val="24"/>
          <w:szCs w:val="24"/>
        </w:rPr>
      </w:pPr>
      <w:r>
        <w:rPr>
          <w:rFonts w:hint="eastAsia" w:hAnsi="宋体"/>
          <w:sz w:val="24"/>
          <w:szCs w:val="24"/>
        </w:rPr>
        <w:t>1、表3.1项目经理简历表</w:t>
      </w:r>
    </w:p>
    <w:p w14:paraId="5AC39568">
      <w:pPr>
        <w:pStyle w:val="9"/>
        <w:adjustRightInd w:val="0"/>
        <w:snapToGrid w:val="0"/>
        <w:rPr>
          <w:rFonts w:hAnsi="宋体"/>
          <w:sz w:val="24"/>
          <w:szCs w:val="24"/>
        </w:rPr>
      </w:pPr>
      <w:r>
        <w:rPr>
          <w:rFonts w:hint="eastAsia" w:hAnsi="宋体"/>
          <w:sz w:val="24"/>
          <w:szCs w:val="24"/>
        </w:rPr>
        <w:t xml:space="preserve">   表3.1.1投标人（企业）业绩表</w:t>
      </w:r>
    </w:p>
    <w:p w14:paraId="59483C4A">
      <w:pPr>
        <w:pStyle w:val="9"/>
        <w:adjustRightInd w:val="0"/>
        <w:snapToGrid w:val="0"/>
        <w:rPr>
          <w:rFonts w:hAnsi="宋体"/>
          <w:sz w:val="24"/>
          <w:szCs w:val="24"/>
        </w:rPr>
      </w:pPr>
      <w:r>
        <w:rPr>
          <w:rFonts w:hint="eastAsia" w:hAnsi="宋体"/>
          <w:sz w:val="24"/>
          <w:szCs w:val="24"/>
        </w:rPr>
        <w:t>2、表3.2主要施工管理人员表</w:t>
      </w:r>
    </w:p>
    <w:p w14:paraId="0F6A6668">
      <w:pPr>
        <w:pStyle w:val="9"/>
        <w:adjustRightInd w:val="0"/>
        <w:snapToGrid w:val="0"/>
        <w:rPr>
          <w:rFonts w:hAnsi="宋体"/>
          <w:sz w:val="24"/>
          <w:szCs w:val="24"/>
        </w:rPr>
      </w:pPr>
      <w:r>
        <w:rPr>
          <w:rFonts w:hint="eastAsia" w:hAnsi="宋体"/>
          <w:sz w:val="24"/>
          <w:szCs w:val="24"/>
        </w:rPr>
        <w:t>3、表3.3主要施工机械设备表</w:t>
      </w:r>
    </w:p>
    <w:p w14:paraId="385318A6">
      <w:pPr>
        <w:pStyle w:val="9"/>
        <w:adjustRightInd w:val="0"/>
        <w:snapToGrid w:val="0"/>
        <w:rPr>
          <w:rFonts w:hAnsi="宋体"/>
          <w:sz w:val="24"/>
          <w:szCs w:val="24"/>
        </w:rPr>
      </w:pPr>
      <w:r>
        <w:rPr>
          <w:rFonts w:hint="eastAsia" w:hAnsi="宋体"/>
          <w:sz w:val="24"/>
          <w:szCs w:val="24"/>
        </w:rPr>
        <w:t>4、表3.4项目拟分包情况表</w:t>
      </w:r>
    </w:p>
    <w:p w14:paraId="661514FD">
      <w:pPr>
        <w:pStyle w:val="9"/>
        <w:adjustRightInd w:val="0"/>
        <w:snapToGrid w:val="0"/>
        <w:rPr>
          <w:rFonts w:hAnsi="宋体"/>
          <w:sz w:val="24"/>
          <w:szCs w:val="24"/>
        </w:rPr>
      </w:pPr>
      <w:r>
        <w:rPr>
          <w:rFonts w:hint="eastAsia" w:hAnsi="宋体"/>
          <w:sz w:val="24"/>
          <w:szCs w:val="24"/>
        </w:rPr>
        <w:t>5、表3.5劳动力计划表</w:t>
      </w:r>
    </w:p>
    <w:p w14:paraId="6B18E8AE">
      <w:pPr>
        <w:pStyle w:val="9"/>
        <w:adjustRightInd w:val="0"/>
        <w:snapToGrid w:val="0"/>
        <w:rPr>
          <w:rFonts w:hAnsi="宋体"/>
          <w:sz w:val="24"/>
          <w:szCs w:val="24"/>
        </w:rPr>
      </w:pPr>
      <w:r>
        <w:rPr>
          <w:rFonts w:hint="eastAsia" w:hAnsi="宋体"/>
          <w:sz w:val="24"/>
          <w:szCs w:val="24"/>
        </w:rPr>
        <w:t>6、表3.6施工方案或施工组织设计</w:t>
      </w:r>
    </w:p>
    <w:p w14:paraId="0C41D244">
      <w:pPr>
        <w:pStyle w:val="9"/>
        <w:adjustRightInd w:val="0"/>
        <w:snapToGrid w:val="0"/>
        <w:rPr>
          <w:rFonts w:hAnsi="宋体"/>
          <w:sz w:val="24"/>
          <w:szCs w:val="24"/>
        </w:rPr>
      </w:pPr>
      <w:r>
        <w:rPr>
          <w:rFonts w:hint="eastAsia" w:hAnsi="宋体"/>
          <w:sz w:val="24"/>
          <w:szCs w:val="24"/>
        </w:rPr>
        <w:t>7、表3.7计划开、竣工日期和施工进度表</w:t>
      </w:r>
    </w:p>
    <w:p w14:paraId="0D150F9B">
      <w:pPr>
        <w:pStyle w:val="9"/>
        <w:adjustRightInd w:val="0"/>
        <w:snapToGrid w:val="0"/>
        <w:rPr>
          <w:rFonts w:hAnsi="宋体"/>
          <w:sz w:val="24"/>
          <w:szCs w:val="24"/>
        </w:rPr>
      </w:pPr>
      <w:r>
        <w:rPr>
          <w:rFonts w:hint="eastAsia" w:hAnsi="宋体"/>
          <w:sz w:val="24"/>
          <w:szCs w:val="24"/>
        </w:rPr>
        <w:t>8、表3.8临时设施布置及临时用地表</w:t>
      </w:r>
    </w:p>
    <w:p w14:paraId="1421C0DB">
      <w:pPr>
        <w:rPr>
          <w:rFonts w:ascii="宋体" w:hAnsi="宋体"/>
          <w:sz w:val="24"/>
          <w:szCs w:val="24"/>
        </w:rPr>
      </w:pPr>
      <w:r>
        <w:rPr>
          <w:rFonts w:hint="eastAsia" w:ascii="宋体" w:hAnsi="宋体"/>
          <w:sz w:val="24"/>
          <w:szCs w:val="24"/>
        </w:rPr>
        <w:t>四、建设工地文明施工承诺书</w:t>
      </w:r>
    </w:p>
    <w:p w14:paraId="506E77EC">
      <w:pPr>
        <w:rPr>
          <w:rFonts w:ascii="宋体" w:hAnsi="宋体"/>
          <w:kern w:val="2"/>
          <w:sz w:val="24"/>
        </w:rPr>
      </w:pPr>
      <w:r>
        <w:rPr>
          <w:rFonts w:hint="eastAsia" w:ascii="宋体" w:hAnsi="宋体"/>
          <w:kern w:val="2"/>
          <w:sz w:val="24"/>
        </w:rPr>
        <w:t>五、承诺书</w:t>
      </w:r>
    </w:p>
    <w:p w14:paraId="57993663">
      <w:pPr>
        <w:rPr>
          <w:rFonts w:ascii="宋体" w:hAnsi="宋体"/>
          <w:kern w:val="2"/>
          <w:sz w:val="24"/>
        </w:rPr>
      </w:pPr>
      <w:r>
        <w:rPr>
          <w:rFonts w:hint="eastAsia" w:ascii="宋体" w:hAnsi="宋体"/>
          <w:kern w:val="2"/>
          <w:sz w:val="24"/>
        </w:rPr>
        <w:t>六、本工程拟投入人员相关证书、营业执照、资质证书、安全生产许可证及业绩证明材料等</w:t>
      </w:r>
    </w:p>
    <w:p w14:paraId="56B3B095">
      <w:pPr>
        <w:rPr>
          <w:rFonts w:ascii="宋体" w:hAnsi="宋体"/>
          <w:sz w:val="24"/>
          <w:szCs w:val="24"/>
        </w:rPr>
      </w:pPr>
    </w:p>
    <w:p w14:paraId="0852E468">
      <w:pPr>
        <w:spacing w:line="480" w:lineRule="auto"/>
        <w:jc w:val="center"/>
        <w:rPr>
          <w:rFonts w:ascii="宋体" w:hAnsi="宋体"/>
          <w:kern w:val="2"/>
          <w:sz w:val="24"/>
          <w:szCs w:val="24"/>
        </w:rPr>
      </w:pPr>
    </w:p>
    <w:p w14:paraId="7BF3D795">
      <w:pPr>
        <w:spacing w:line="480" w:lineRule="auto"/>
        <w:jc w:val="center"/>
        <w:rPr>
          <w:rFonts w:ascii="宋体" w:hAnsi="宋体"/>
          <w:kern w:val="2"/>
          <w:sz w:val="24"/>
          <w:szCs w:val="24"/>
        </w:rPr>
      </w:pPr>
    </w:p>
    <w:p w14:paraId="757D4954">
      <w:pPr>
        <w:spacing w:line="480" w:lineRule="auto"/>
        <w:jc w:val="center"/>
        <w:rPr>
          <w:rFonts w:ascii="宋体" w:hAnsi="宋体"/>
          <w:sz w:val="21"/>
          <w:szCs w:val="21"/>
        </w:rPr>
      </w:pPr>
      <w:r>
        <w:rPr>
          <w:rFonts w:hint="eastAsia" w:ascii="宋体" w:hAnsi="宋体"/>
          <w:b/>
          <w:bCs/>
          <w:sz w:val="44"/>
        </w:rPr>
        <w:t>第一章投标须知</w:t>
      </w:r>
    </w:p>
    <w:p w14:paraId="52AB492E">
      <w:pPr>
        <w:jc w:val="center"/>
        <w:rPr>
          <w:rFonts w:ascii="宋体" w:hAnsi="宋体" w:cs="宋体"/>
          <w:color w:val="000000"/>
          <w:sz w:val="29"/>
          <w:szCs w:val="29"/>
        </w:rPr>
      </w:pPr>
      <w:r>
        <w:rPr>
          <w:rFonts w:hint="eastAsia" w:ascii="宋体" w:hAnsi="宋体"/>
          <w:sz w:val="44"/>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977"/>
        <w:gridCol w:w="567"/>
        <w:gridCol w:w="850"/>
        <w:gridCol w:w="410"/>
        <w:gridCol w:w="2851"/>
      </w:tblGrid>
      <w:tr w14:paraId="2795E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701" w:type="dxa"/>
            <w:vAlign w:val="center"/>
          </w:tcPr>
          <w:p w14:paraId="68769E6E">
            <w:pPr>
              <w:jc w:val="center"/>
              <w:rPr>
                <w:rFonts w:ascii="宋体" w:hAnsi="宋体"/>
                <w:sz w:val="21"/>
                <w:szCs w:val="21"/>
              </w:rPr>
            </w:pPr>
            <w:r>
              <w:rPr>
                <w:rFonts w:hint="eastAsia" w:ascii="宋体" w:hAnsi="宋体"/>
                <w:sz w:val="21"/>
                <w:szCs w:val="21"/>
              </w:rPr>
              <w:t>工程名称</w:t>
            </w:r>
          </w:p>
        </w:tc>
        <w:tc>
          <w:tcPr>
            <w:tcW w:w="7655" w:type="dxa"/>
            <w:gridSpan w:val="5"/>
            <w:vAlign w:val="center"/>
          </w:tcPr>
          <w:p w14:paraId="7AB664B5">
            <w:pPr>
              <w:jc w:val="center"/>
              <w:rPr>
                <w:rFonts w:hint="eastAsia" w:ascii="宋体" w:hAnsi="宋体" w:eastAsia="宋体"/>
                <w:sz w:val="21"/>
                <w:szCs w:val="21"/>
                <w:lang w:eastAsia="zh-CN"/>
              </w:rPr>
            </w:pPr>
            <w:r>
              <w:rPr>
                <w:rFonts w:hint="eastAsia" w:ascii="宋体" w:hAnsi="宋体"/>
                <w:sz w:val="21"/>
                <w:szCs w:val="21"/>
                <w:lang w:eastAsia="zh-CN"/>
              </w:rPr>
              <w:t>2024年零星市政绿化项目</w:t>
            </w:r>
          </w:p>
        </w:tc>
      </w:tr>
      <w:tr w14:paraId="33A61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701" w:type="dxa"/>
            <w:vAlign w:val="center"/>
          </w:tcPr>
          <w:p w14:paraId="46527A64">
            <w:pPr>
              <w:jc w:val="center"/>
              <w:rPr>
                <w:rFonts w:ascii="宋体" w:hAnsi="宋体"/>
                <w:sz w:val="21"/>
                <w:szCs w:val="21"/>
              </w:rPr>
            </w:pPr>
            <w:r>
              <w:rPr>
                <w:rFonts w:hint="eastAsia" w:ascii="宋体" w:hAnsi="宋体"/>
                <w:sz w:val="21"/>
                <w:szCs w:val="21"/>
              </w:rPr>
              <w:t>建设地点</w:t>
            </w:r>
          </w:p>
        </w:tc>
        <w:tc>
          <w:tcPr>
            <w:tcW w:w="7655" w:type="dxa"/>
            <w:gridSpan w:val="5"/>
            <w:vAlign w:val="center"/>
          </w:tcPr>
          <w:p w14:paraId="73AEDBC6">
            <w:pPr>
              <w:jc w:val="center"/>
              <w:rPr>
                <w:rFonts w:hint="eastAsia" w:ascii="宋体" w:hAnsi="宋体" w:eastAsia="宋体"/>
                <w:sz w:val="21"/>
                <w:szCs w:val="21"/>
                <w:lang w:eastAsia="zh-CN"/>
              </w:rPr>
            </w:pPr>
            <w:r>
              <w:rPr>
                <w:rFonts w:hint="eastAsia" w:ascii="宋体" w:hAnsi="宋体"/>
                <w:sz w:val="21"/>
                <w:szCs w:val="21"/>
              </w:rPr>
              <w:t>常州市新北区孟河镇</w:t>
            </w:r>
          </w:p>
        </w:tc>
      </w:tr>
      <w:tr w14:paraId="6BE19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701" w:type="dxa"/>
            <w:vMerge w:val="restart"/>
            <w:vAlign w:val="center"/>
          </w:tcPr>
          <w:p w14:paraId="0F33A085">
            <w:pPr>
              <w:jc w:val="center"/>
              <w:rPr>
                <w:rFonts w:ascii="宋体" w:hAnsi="宋体"/>
                <w:sz w:val="21"/>
                <w:szCs w:val="21"/>
              </w:rPr>
            </w:pPr>
            <w:r>
              <w:rPr>
                <w:rFonts w:hint="eastAsia" w:ascii="宋体" w:hAnsi="宋体"/>
                <w:sz w:val="21"/>
                <w:szCs w:val="21"/>
              </w:rPr>
              <w:t>联系人</w:t>
            </w:r>
          </w:p>
        </w:tc>
        <w:tc>
          <w:tcPr>
            <w:tcW w:w="2977" w:type="dxa"/>
            <w:vMerge w:val="restart"/>
            <w:vAlign w:val="center"/>
          </w:tcPr>
          <w:p w14:paraId="0620595B">
            <w:pPr>
              <w:jc w:val="center"/>
              <w:rPr>
                <w:rFonts w:ascii="宋体" w:hAnsi="宋体"/>
                <w:sz w:val="21"/>
                <w:szCs w:val="21"/>
              </w:rPr>
            </w:pPr>
            <w:r>
              <w:rPr>
                <w:rFonts w:hint="eastAsia" w:ascii="宋体" w:hAnsi="宋体"/>
                <w:sz w:val="21"/>
                <w:szCs w:val="21"/>
                <w:lang w:val="en-US" w:eastAsia="zh-CN"/>
              </w:rPr>
              <w:t>冯</w:t>
            </w:r>
            <w:r>
              <w:rPr>
                <w:rFonts w:hint="eastAsia" w:ascii="宋体" w:hAnsi="宋体"/>
                <w:sz w:val="21"/>
                <w:szCs w:val="21"/>
              </w:rPr>
              <w:t>工</w:t>
            </w:r>
          </w:p>
        </w:tc>
        <w:tc>
          <w:tcPr>
            <w:tcW w:w="1417" w:type="dxa"/>
            <w:gridSpan w:val="2"/>
            <w:vAlign w:val="center"/>
          </w:tcPr>
          <w:p w14:paraId="4795F3AF">
            <w:pPr>
              <w:jc w:val="center"/>
              <w:rPr>
                <w:rFonts w:ascii="宋体" w:hAnsi="宋体"/>
                <w:sz w:val="21"/>
                <w:szCs w:val="21"/>
              </w:rPr>
            </w:pPr>
            <w:r>
              <w:rPr>
                <w:rFonts w:hint="eastAsia" w:ascii="宋体" w:hAnsi="宋体"/>
                <w:sz w:val="21"/>
                <w:szCs w:val="21"/>
              </w:rPr>
              <w:t>电  话</w:t>
            </w:r>
          </w:p>
        </w:tc>
        <w:tc>
          <w:tcPr>
            <w:tcW w:w="3261" w:type="dxa"/>
            <w:gridSpan w:val="2"/>
            <w:tcBorders>
              <w:bottom w:val="single" w:color="auto" w:sz="4" w:space="0"/>
            </w:tcBorders>
            <w:vAlign w:val="center"/>
          </w:tcPr>
          <w:p w14:paraId="401EA8F1">
            <w:pPr>
              <w:spacing w:line="340" w:lineRule="atLeast"/>
              <w:jc w:val="center"/>
              <w:rPr>
                <w:rFonts w:ascii="宋体" w:hAnsi="宋体"/>
                <w:sz w:val="21"/>
                <w:szCs w:val="21"/>
              </w:rPr>
            </w:pPr>
            <w:r>
              <w:rPr>
                <w:rFonts w:hint="eastAsia" w:ascii="宋体" w:hAnsi="宋体"/>
                <w:color w:val="000000"/>
                <w:szCs w:val="21"/>
              </w:rPr>
              <w:t>0519-85105238</w:t>
            </w:r>
          </w:p>
        </w:tc>
      </w:tr>
      <w:tr w14:paraId="1CA0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1701" w:type="dxa"/>
            <w:vMerge w:val="continue"/>
            <w:tcBorders>
              <w:bottom w:val="single" w:color="auto" w:sz="4" w:space="0"/>
            </w:tcBorders>
            <w:vAlign w:val="center"/>
          </w:tcPr>
          <w:p w14:paraId="36A4B233">
            <w:pPr>
              <w:jc w:val="center"/>
              <w:rPr>
                <w:rFonts w:ascii="宋体" w:hAnsi="宋体"/>
                <w:sz w:val="21"/>
                <w:szCs w:val="21"/>
              </w:rPr>
            </w:pPr>
          </w:p>
        </w:tc>
        <w:tc>
          <w:tcPr>
            <w:tcW w:w="2977" w:type="dxa"/>
            <w:vMerge w:val="continue"/>
            <w:tcBorders>
              <w:bottom w:val="single" w:color="auto" w:sz="4" w:space="0"/>
            </w:tcBorders>
            <w:vAlign w:val="center"/>
          </w:tcPr>
          <w:p w14:paraId="236C8CF0">
            <w:pPr>
              <w:jc w:val="center"/>
              <w:rPr>
                <w:rFonts w:ascii="宋体" w:hAnsi="宋体"/>
                <w:sz w:val="21"/>
                <w:szCs w:val="21"/>
              </w:rPr>
            </w:pPr>
          </w:p>
        </w:tc>
        <w:tc>
          <w:tcPr>
            <w:tcW w:w="1417" w:type="dxa"/>
            <w:gridSpan w:val="2"/>
            <w:tcBorders>
              <w:bottom w:val="single" w:color="auto" w:sz="4" w:space="0"/>
            </w:tcBorders>
            <w:vAlign w:val="center"/>
          </w:tcPr>
          <w:p w14:paraId="27725333">
            <w:pPr>
              <w:jc w:val="center"/>
              <w:rPr>
                <w:rFonts w:ascii="宋体" w:hAnsi="宋体"/>
                <w:sz w:val="21"/>
                <w:szCs w:val="21"/>
              </w:rPr>
            </w:pPr>
            <w:r>
              <w:rPr>
                <w:rFonts w:hint="eastAsia" w:ascii="宋体" w:hAnsi="宋体"/>
                <w:sz w:val="21"/>
                <w:szCs w:val="21"/>
              </w:rPr>
              <w:t>QQ</w:t>
            </w:r>
          </w:p>
        </w:tc>
        <w:tc>
          <w:tcPr>
            <w:tcW w:w="3261" w:type="dxa"/>
            <w:gridSpan w:val="2"/>
            <w:tcBorders>
              <w:bottom w:val="single" w:color="auto" w:sz="4" w:space="0"/>
            </w:tcBorders>
            <w:vAlign w:val="center"/>
          </w:tcPr>
          <w:p w14:paraId="56459889">
            <w:pPr>
              <w:spacing w:line="340" w:lineRule="atLeast"/>
              <w:jc w:val="center"/>
              <w:rPr>
                <w:rFonts w:ascii="宋体" w:hAnsi="宋体"/>
                <w:sz w:val="21"/>
                <w:szCs w:val="21"/>
              </w:rPr>
            </w:pPr>
            <w:r>
              <w:rPr>
                <w:rFonts w:hint="eastAsia" w:ascii="宋体" w:hAnsi="宋体"/>
                <w:sz w:val="21"/>
                <w:szCs w:val="21"/>
                <w:lang w:val="en-US" w:eastAsia="zh-CN"/>
              </w:rPr>
              <w:t>876042943</w:t>
            </w:r>
          </w:p>
        </w:tc>
      </w:tr>
      <w:tr w14:paraId="669F9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701" w:type="dxa"/>
            <w:vAlign w:val="center"/>
          </w:tcPr>
          <w:p w14:paraId="7D0CF41B">
            <w:pPr>
              <w:jc w:val="center"/>
              <w:rPr>
                <w:rFonts w:ascii="宋体" w:hAnsi="宋体"/>
                <w:sz w:val="21"/>
                <w:szCs w:val="21"/>
              </w:rPr>
            </w:pPr>
            <w:r>
              <w:rPr>
                <w:rFonts w:hint="eastAsia" w:ascii="宋体" w:hAnsi="宋体"/>
                <w:sz w:val="21"/>
                <w:szCs w:val="21"/>
              </w:rPr>
              <w:t>资料费</w:t>
            </w:r>
          </w:p>
        </w:tc>
        <w:tc>
          <w:tcPr>
            <w:tcW w:w="2977" w:type="dxa"/>
            <w:vAlign w:val="center"/>
          </w:tcPr>
          <w:p w14:paraId="5A051EF5">
            <w:pPr>
              <w:jc w:val="center"/>
              <w:rPr>
                <w:rFonts w:ascii="宋体" w:hAnsi="宋体"/>
                <w:sz w:val="21"/>
                <w:szCs w:val="21"/>
              </w:rPr>
            </w:pPr>
            <w:r>
              <w:rPr>
                <w:rFonts w:hint="eastAsia" w:ascii="宋体" w:hAnsi="宋体"/>
                <w:sz w:val="21"/>
                <w:szCs w:val="21"/>
                <w:lang w:val="en-US" w:eastAsia="zh-CN"/>
              </w:rPr>
              <w:t>2</w:t>
            </w:r>
            <w:r>
              <w:rPr>
                <w:rFonts w:ascii="宋体" w:hAnsi="宋体"/>
                <w:sz w:val="21"/>
                <w:szCs w:val="21"/>
              </w:rPr>
              <w:t>00 元整</w:t>
            </w:r>
            <w:r>
              <w:rPr>
                <w:rFonts w:hint="eastAsia" w:ascii="宋体" w:hAnsi="宋体"/>
                <w:sz w:val="21"/>
                <w:szCs w:val="21"/>
              </w:rPr>
              <w:t>/单位</w:t>
            </w:r>
          </w:p>
        </w:tc>
        <w:tc>
          <w:tcPr>
            <w:tcW w:w="1417" w:type="dxa"/>
            <w:gridSpan w:val="2"/>
            <w:vAlign w:val="center"/>
          </w:tcPr>
          <w:p w14:paraId="7BC3FA66">
            <w:pPr>
              <w:jc w:val="center"/>
              <w:rPr>
                <w:rFonts w:ascii="宋体" w:hAnsi="宋体"/>
                <w:sz w:val="21"/>
                <w:szCs w:val="21"/>
              </w:rPr>
            </w:pPr>
            <w:r>
              <w:rPr>
                <w:rFonts w:hint="eastAsia" w:ascii="宋体" w:hAnsi="宋体"/>
                <w:sz w:val="21"/>
                <w:szCs w:val="21"/>
              </w:rPr>
              <w:t>投标保证金</w:t>
            </w:r>
          </w:p>
        </w:tc>
        <w:tc>
          <w:tcPr>
            <w:tcW w:w="3261" w:type="dxa"/>
            <w:gridSpan w:val="2"/>
            <w:vAlign w:val="center"/>
          </w:tcPr>
          <w:p w14:paraId="1367B855">
            <w:pPr>
              <w:jc w:val="center"/>
              <w:rPr>
                <w:rFonts w:ascii="宋体" w:hAnsi="宋体"/>
                <w:szCs w:val="21"/>
              </w:rPr>
            </w:pPr>
            <w:r>
              <w:rPr>
                <w:rFonts w:hint="eastAsia" w:ascii="宋体" w:hAnsi="宋体"/>
                <w:sz w:val="21"/>
                <w:szCs w:val="21"/>
              </w:rPr>
              <w:t>详见招标公告</w:t>
            </w:r>
          </w:p>
        </w:tc>
      </w:tr>
      <w:tr w14:paraId="023DC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701" w:type="dxa"/>
            <w:vAlign w:val="center"/>
          </w:tcPr>
          <w:p w14:paraId="08F9E8C5">
            <w:pPr>
              <w:jc w:val="center"/>
              <w:rPr>
                <w:rFonts w:ascii="宋体" w:hAnsi="宋体"/>
                <w:sz w:val="21"/>
                <w:szCs w:val="21"/>
              </w:rPr>
            </w:pPr>
            <w:r>
              <w:rPr>
                <w:rFonts w:hint="eastAsia" w:ascii="宋体" w:hAnsi="宋体"/>
                <w:sz w:val="21"/>
                <w:szCs w:val="21"/>
              </w:rPr>
              <w:t xml:space="preserve"> 招标范围</w:t>
            </w:r>
          </w:p>
        </w:tc>
        <w:tc>
          <w:tcPr>
            <w:tcW w:w="7655" w:type="dxa"/>
            <w:gridSpan w:val="5"/>
            <w:vAlign w:val="center"/>
          </w:tcPr>
          <w:p w14:paraId="06C20FBC">
            <w:pPr>
              <w:jc w:val="left"/>
              <w:rPr>
                <w:rFonts w:ascii="宋体" w:hAnsi="宋体"/>
                <w:sz w:val="21"/>
                <w:szCs w:val="21"/>
              </w:rPr>
            </w:pPr>
            <w:r>
              <w:rPr>
                <w:rFonts w:hint="eastAsia" w:ascii="宋体" w:hAnsi="宋体"/>
                <w:sz w:val="21"/>
                <w:szCs w:val="21"/>
              </w:rPr>
              <w:t>企业生态停车场(企业交费部分)，长效管理要求修补项目、景观节点的维修、企业建设、污水管网建设、其他基础设施建设施工导致的绿化迁移项目及长效管理，富民工业园区需补种绿化项目。工程量清单范围内所有工程。（详见工程量清单）</w:t>
            </w:r>
          </w:p>
        </w:tc>
      </w:tr>
      <w:tr w14:paraId="1025D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45097E80">
            <w:pPr>
              <w:jc w:val="center"/>
              <w:rPr>
                <w:rFonts w:ascii="宋体" w:hAnsi="宋体"/>
                <w:sz w:val="21"/>
                <w:szCs w:val="21"/>
              </w:rPr>
            </w:pPr>
            <w:r>
              <w:rPr>
                <w:rFonts w:hint="eastAsia" w:ascii="宋体" w:hAnsi="宋体"/>
                <w:sz w:val="21"/>
                <w:szCs w:val="21"/>
              </w:rPr>
              <w:t xml:space="preserve"> 标段划分</w:t>
            </w:r>
          </w:p>
        </w:tc>
        <w:tc>
          <w:tcPr>
            <w:tcW w:w="3544" w:type="dxa"/>
            <w:gridSpan w:val="2"/>
            <w:vAlign w:val="center"/>
          </w:tcPr>
          <w:p w14:paraId="09FD99A7">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07C153B5">
            <w:pPr>
              <w:jc w:val="center"/>
              <w:rPr>
                <w:rFonts w:ascii="宋体" w:hAnsi="宋体"/>
                <w:sz w:val="21"/>
                <w:szCs w:val="21"/>
              </w:rPr>
            </w:pPr>
            <w:r>
              <w:rPr>
                <w:rFonts w:hint="eastAsia" w:ascii="宋体" w:hAnsi="宋体"/>
                <w:sz w:val="21"/>
                <w:szCs w:val="21"/>
              </w:rPr>
              <w:t>质量要求</w:t>
            </w:r>
          </w:p>
        </w:tc>
        <w:tc>
          <w:tcPr>
            <w:tcW w:w="2851" w:type="dxa"/>
            <w:vAlign w:val="center"/>
          </w:tcPr>
          <w:p w14:paraId="07455DB4">
            <w:pPr>
              <w:jc w:val="center"/>
              <w:rPr>
                <w:rFonts w:ascii="宋体" w:hAnsi="宋体"/>
                <w:sz w:val="21"/>
                <w:szCs w:val="21"/>
              </w:rPr>
            </w:pPr>
            <w:r>
              <w:rPr>
                <w:rFonts w:hint="eastAsia" w:ascii="宋体" w:hAnsi="宋体"/>
                <w:sz w:val="21"/>
                <w:szCs w:val="21"/>
                <w:lang w:val="en-US" w:eastAsia="zh-CN"/>
              </w:rPr>
              <w:t>合格。</w:t>
            </w:r>
            <w:r>
              <w:rPr>
                <w:rFonts w:hint="eastAsia" w:ascii="宋体" w:hAnsi="宋体"/>
                <w:sz w:val="21"/>
                <w:szCs w:val="21"/>
              </w:rPr>
              <w:t>绿化所有苗木均应符合苗木清单中各项规格，成活率100％</w:t>
            </w:r>
            <w:r>
              <w:rPr>
                <w:rFonts w:hint="eastAsia" w:ascii="宋体" w:hAnsi="宋体"/>
                <w:sz w:val="21"/>
                <w:szCs w:val="21"/>
                <w:lang w:eastAsia="zh-CN"/>
              </w:rPr>
              <w:t>。</w:t>
            </w:r>
          </w:p>
        </w:tc>
      </w:tr>
      <w:tr w14:paraId="04D36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01" w:type="dxa"/>
            <w:vAlign w:val="center"/>
          </w:tcPr>
          <w:p w14:paraId="7DD354DA">
            <w:pPr>
              <w:jc w:val="center"/>
              <w:rPr>
                <w:rFonts w:ascii="宋体" w:hAnsi="宋体"/>
                <w:sz w:val="21"/>
                <w:szCs w:val="21"/>
              </w:rPr>
            </w:pPr>
            <w:r>
              <w:rPr>
                <w:rFonts w:hint="eastAsia" w:ascii="宋体" w:hAnsi="宋体"/>
                <w:sz w:val="21"/>
                <w:szCs w:val="21"/>
              </w:rPr>
              <w:t>类  别</w:t>
            </w:r>
          </w:p>
        </w:tc>
        <w:tc>
          <w:tcPr>
            <w:tcW w:w="3544" w:type="dxa"/>
            <w:gridSpan w:val="2"/>
            <w:vAlign w:val="center"/>
          </w:tcPr>
          <w:p w14:paraId="418F2D90">
            <w:pPr>
              <w:jc w:val="center"/>
              <w:rPr>
                <w:rFonts w:ascii="宋体" w:hAnsi="宋体"/>
                <w:color w:val="FF0000"/>
                <w:sz w:val="21"/>
                <w:szCs w:val="21"/>
              </w:rPr>
            </w:pPr>
            <w:r>
              <w:rPr>
                <w:rFonts w:hint="eastAsia" w:ascii="宋体" w:hAnsi="宋体"/>
                <w:b/>
                <w:bCs/>
                <w:color w:val="auto"/>
                <w:sz w:val="21"/>
                <w:szCs w:val="21"/>
                <w:lang w:val="en-US" w:eastAsia="zh-CN"/>
              </w:rPr>
              <w:t>市政</w:t>
            </w:r>
            <w:r>
              <w:rPr>
                <w:rFonts w:hint="eastAsia" w:ascii="宋体" w:hAnsi="宋体"/>
                <w:b/>
                <w:bCs/>
                <w:color w:val="auto"/>
                <w:sz w:val="21"/>
                <w:szCs w:val="21"/>
              </w:rPr>
              <w:t>工程</w:t>
            </w:r>
          </w:p>
        </w:tc>
        <w:tc>
          <w:tcPr>
            <w:tcW w:w="1260" w:type="dxa"/>
            <w:gridSpan w:val="2"/>
            <w:vAlign w:val="center"/>
          </w:tcPr>
          <w:p w14:paraId="72E0C1DD">
            <w:pPr>
              <w:jc w:val="center"/>
              <w:rPr>
                <w:rFonts w:ascii="宋体" w:hAnsi="宋体"/>
                <w:sz w:val="21"/>
                <w:szCs w:val="21"/>
              </w:rPr>
            </w:pPr>
            <w:r>
              <w:rPr>
                <w:rFonts w:hint="eastAsia" w:ascii="宋体" w:hAnsi="宋体"/>
                <w:sz w:val="21"/>
                <w:szCs w:val="21"/>
              </w:rPr>
              <w:t>规模面积</w:t>
            </w:r>
          </w:p>
        </w:tc>
        <w:tc>
          <w:tcPr>
            <w:tcW w:w="2851" w:type="dxa"/>
            <w:vAlign w:val="center"/>
          </w:tcPr>
          <w:p w14:paraId="46B8C05B">
            <w:pPr>
              <w:jc w:val="center"/>
              <w:rPr>
                <w:rFonts w:ascii="宋体" w:hAnsi="宋体"/>
                <w:sz w:val="21"/>
                <w:szCs w:val="21"/>
              </w:rPr>
            </w:pPr>
            <w:r>
              <w:rPr>
                <w:rFonts w:hint="eastAsia" w:ascii="宋体" w:hAnsi="宋体"/>
                <w:sz w:val="21"/>
                <w:szCs w:val="21"/>
              </w:rPr>
              <w:t>/</w:t>
            </w:r>
          </w:p>
        </w:tc>
      </w:tr>
      <w:tr w14:paraId="38461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1701" w:type="dxa"/>
            <w:vAlign w:val="center"/>
          </w:tcPr>
          <w:p w14:paraId="6941BA22">
            <w:pPr>
              <w:jc w:val="center"/>
              <w:rPr>
                <w:rFonts w:ascii="宋体" w:hAnsi="宋体"/>
                <w:sz w:val="21"/>
                <w:szCs w:val="21"/>
              </w:rPr>
            </w:pPr>
            <w:r>
              <w:rPr>
                <w:rFonts w:hint="eastAsia" w:ascii="宋体" w:hAnsi="宋体"/>
                <w:sz w:val="21"/>
                <w:szCs w:val="21"/>
              </w:rPr>
              <w:t>定额工期</w:t>
            </w:r>
          </w:p>
        </w:tc>
        <w:tc>
          <w:tcPr>
            <w:tcW w:w="3544" w:type="dxa"/>
            <w:gridSpan w:val="2"/>
            <w:vAlign w:val="center"/>
          </w:tcPr>
          <w:p w14:paraId="1CA45626">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1711E80F">
            <w:pPr>
              <w:jc w:val="center"/>
              <w:rPr>
                <w:rFonts w:ascii="宋体" w:hAnsi="宋体"/>
                <w:sz w:val="21"/>
                <w:szCs w:val="21"/>
              </w:rPr>
            </w:pPr>
            <w:r>
              <w:rPr>
                <w:rFonts w:hint="eastAsia" w:ascii="宋体" w:hAnsi="宋体"/>
                <w:sz w:val="21"/>
                <w:szCs w:val="21"/>
              </w:rPr>
              <w:t>工期要求</w:t>
            </w:r>
          </w:p>
        </w:tc>
        <w:tc>
          <w:tcPr>
            <w:tcW w:w="2851" w:type="dxa"/>
            <w:vAlign w:val="center"/>
          </w:tcPr>
          <w:p w14:paraId="7C1556E5">
            <w:pPr>
              <w:jc w:val="center"/>
              <w:rPr>
                <w:rFonts w:hint="default" w:ascii="宋体" w:hAnsi="宋体"/>
                <w:color w:val="FF0000"/>
                <w:sz w:val="21"/>
                <w:szCs w:val="21"/>
                <w:lang w:val="en-US"/>
              </w:rPr>
            </w:pPr>
            <w:r>
              <w:rPr>
                <w:rFonts w:hint="eastAsia" w:ascii="宋体" w:hAnsi="宋体"/>
                <w:b/>
                <w:bCs/>
                <w:color w:val="auto"/>
                <w:sz w:val="21"/>
                <w:szCs w:val="21"/>
                <w:lang w:val="en-US" w:eastAsia="zh-CN"/>
              </w:rPr>
              <w:t>12个月</w:t>
            </w:r>
          </w:p>
        </w:tc>
      </w:tr>
      <w:tr w14:paraId="33FF3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701" w:type="dxa"/>
            <w:tcBorders>
              <w:bottom w:val="single" w:color="auto" w:sz="4" w:space="0"/>
            </w:tcBorders>
            <w:vAlign w:val="center"/>
          </w:tcPr>
          <w:p w14:paraId="0BFD1FA8">
            <w:pPr>
              <w:jc w:val="center"/>
              <w:rPr>
                <w:rFonts w:ascii="宋体" w:hAnsi="宋体"/>
                <w:sz w:val="21"/>
                <w:szCs w:val="21"/>
              </w:rPr>
            </w:pPr>
            <w:r>
              <w:rPr>
                <w:rFonts w:hint="eastAsia" w:ascii="宋体" w:hAnsi="宋体"/>
                <w:sz w:val="21"/>
                <w:szCs w:val="21"/>
              </w:rPr>
              <w:t>承包方式</w:t>
            </w:r>
          </w:p>
        </w:tc>
        <w:tc>
          <w:tcPr>
            <w:tcW w:w="3544" w:type="dxa"/>
            <w:gridSpan w:val="2"/>
            <w:tcBorders>
              <w:bottom w:val="single" w:color="auto" w:sz="4" w:space="0"/>
            </w:tcBorders>
            <w:vAlign w:val="center"/>
          </w:tcPr>
          <w:p w14:paraId="14D853BF">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16A3B144">
            <w:pPr>
              <w:jc w:val="center"/>
              <w:rPr>
                <w:rFonts w:ascii="宋体" w:hAnsi="宋体"/>
                <w:sz w:val="21"/>
                <w:szCs w:val="21"/>
              </w:rPr>
            </w:pPr>
            <w:r>
              <w:rPr>
                <w:rFonts w:hint="eastAsia" w:ascii="宋体" w:hAnsi="宋体"/>
                <w:sz w:val="21"/>
                <w:szCs w:val="21"/>
              </w:rPr>
              <w:t>招标方式</w:t>
            </w:r>
          </w:p>
        </w:tc>
        <w:tc>
          <w:tcPr>
            <w:tcW w:w="2851" w:type="dxa"/>
            <w:tcBorders>
              <w:bottom w:val="single" w:color="auto" w:sz="4" w:space="0"/>
            </w:tcBorders>
            <w:vAlign w:val="center"/>
          </w:tcPr>
          <w:p w14:paraId="31BA7732">
            <w:pPr>
              <w:jc w:val="center"/>
              <w:rPr>
                <w:rFonts w:ascii="宋体" w:hAnsi="宋体"/>
                <w:sz w:val="21"/>
                <w:szCs w:val="21"/>
              </w:rPr>
            </w:pPr>
            <w:r>
              <w:rPr>
                <w:rFonts w:hint="eastAsia" w:ascii="宋体" w:hAnsi="宋体"/>
                <w:sz w:val="21"/>
                <w:szCs w:val="21"/>
              </w:rPr>
              <w:t>公开招标</w:t>
            </w:r>
          </w:p>
        </w:tc>
      </w:tr>
      <w:tr w14:paraId="38956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701" w:type="dxa"/>
            <w:vAlign w:val="center"/>
          </w:tcPr>
          <w:p w14:paraId="3E8913CE">
            <w:pPr>
              <w:jc w:val="center"/>
              <w:rPr>
                <w:rFonts w:ascii="宋体" w:hAnsi="宋体"/>
                <w:sz w:val="21"/>
                <w:szCs w:val="21"/>
              </w:rPr>
            </w:pPr>
            <w:r>
              <w:rPr>
                <w:rFonts w:hint="eastAsia" w:ascii="宋体" w:hAnsi="宋体"/>
                <w:sz w:val="21"/>
                <w:szCs w:val="21"/>
              </w:rPr>
              <w:t>现场踏勘</w:t>
            </w:r>
          </w:p>
        </w:tc>
        <w:tc>
          <w:tcPr>
            <w:tcW w:w="7655" w:type="dxa"/>
            <w:gridSpan w:val="5"/>
            <w:vAlign w:val="center"/>
          </w:tcPr>
          <w:p w14:paraId="3A0AC1DE">
            <w:pPr>
              <w:rPr>
                <w:rFonts w:ascii="宋体" w:hAnsi="宋体"/>
                <w:sz w:val="21"/>
                <w:szCs w:val="21"/>
              </w:rPr>
            </w:pPr>
            <w:r>
              <w:rPr>
                <w:rFonts w:hint="eastAsia" w:ascii="宋体" w:hAnsi="宋体"/>
                <w:sz w:val="21"/>
                <w:szCs w:val="21"/>
              </w:rPr>
              <w:t>时间、地点：自行踏勘</w:t>
            </w:r>
          </w:p>
        </w:tc>
      </w:tr>
      <w:tr w14:paraId="27593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01" w:type="dxa"/>
            <w:vAlign w:val="center"/>
          </w:tcPr>
          <w:p w14:paraId="0C5E4772">
            <w:pPr>
              <w:rPr>
                <w:rFonts w:ascii="宋体" w:hAnsi="宋体"/>
                <w:sz w:val="21"/>
                <w:szCs w:val="21"/>
              </w:rPr>
            </w:pPr>
            <w:r>
              <w:rPr>
                <w:rFonts w:hint="eastAsia" w:ascii="宋体" w:hAnsi="宋体"/>
                <w:sz w:val="21"/>
                <w:szCs w:val="21"/>
              </w:rPr>
              <w:t>投标人提问及招标人澄清时间及方式</w:t>
            </w:r>
          </w:p>
        </w:tc>
        <w:tc>
          <w:tcPr>
            <w:tcW w:w="7655" w:type="dxa"/>
            <w:gridSpan w:val="5"/>
            <w:vAlign w:val="center"/>
          </w:tcPr>
          <w:p w14:paraId="2F6F91CD">
            <w:pPr>
              <w:rPr>
                <w:rFonts w:ascii="宋体" w:hAnsi="宋体"/>
                <w:sz w:val="21"/>
                <w:szCs w:val="21"/>
              </w:rPr>
            </w:pPr>
            <w:r>
              <w:rPr>
                <w:rFonts w:hint="eastAsia" w:ascii="宋体" w:hAnsi="宋体"/>
                <w:sz w:val="21"/>
                <w:szCs w:val="21"/>
              </w:rPr>
              <w:t>详见招标公告</w:t>
            </w:r>
          </w:p>
        </w:tc>
      </w:tr>
      <w:tr w14:paraId="27848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569CFCF9">
            <w:pPr>
              <w:jc w:val="center"/>
              <w:rPr>
                <w:rFonts w:ascii="宋体" w:hAnsi="宋体"/>
                <w:sz w:val="21"/>
                <w:szCs w:val="21"/>
              </w:rPr>
            </w:pPr>
            <w:r>
              <w:rPr>
                <w:rFonts w:hint="eastAsia" w:ascii="宋体" w:hAnsi="宋体"/>
                <w:sz w:val="21"/>
                <w:szCs w:val="21"/>
              </w:rPr>
              <w:t>投标有效期</w:t>
            </w:r>
          </w:p>
        </w:tc>
        <w:tc>
          <w:tcPr>
            <w:tcW w:w="7655" w:type="dxa"/>
            <w:gridSpan w:val="5"/>
            <w:vAlign w:val="center"/>
          </w:tcPr>
          <w:p w14:paraId="6E43C8D5">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7CC7A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701" w:type="dxa"/>
            <w:vAlign w:val="center"/>
          </w:tcPr>
          <w:p w14:paraId="181F73DA">
            <w:pPr>
              <w:jc w:val="center"/>
              <w:rPr>
                <w:rFonts w:ascii="宋体" w:hAnsi="宋体"/>
                <w:sz w:val="21"/>
                <w:szCs w:val="21"/>
              </w:rPr>
            </w:pPr>
            <w:r>
              <w:rPr>
                <w:rFonts w:hint="eastAsia" w:ascii="宋体" w:hAnsi="宋体"/>
                <w:sz w:val="21"/>
                <w:szCs w:val="21"/>
              </w:rPr>
              <w:t>投标文件份数</w:t>
            </w:r>
          </w:p>
        </w:tc>
        <w:tc>
          <w:tcPr>
            <w:tcW w:w="7655" w:type="dxa"/>
            <w:gridSpan w:val="5"/>
            <w:vAlign w:val="center"/>
          </w:tcPr>
          <w:p w14:paraId="0D5F8890">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D16EAC6">
            <w:pPr>
              <w:rPr>
                <w:rFonts w:ascii="宋体" w:hAnsi="宋体"/>
                <w:b/>
                <w:sz w:val="21"/>
                <w:szCs w:val="21"/>
              </w:rPr>
            </w:pPr>
            <w:r>
              <w:rPr>
                <w:rFonts w:hint="eastAsia" w:ascii="宋体" w:hAnsi="宋体"/>
                <w:b/>
                <w:sz w:val="21"/>
                <w:szCs w:val="21"/>
              </w:rPr>
              <w:t>电子文件的内容：</w:t>
            </w:r>
          </w:p>
          <w:p w14:paraId="283F406B">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暂列金额明细表、材料（工程设备）暂估单价及调整表、专业工程暂估价及结算价表、规费、税金项目计价表，格式为EXCEL；</w:t>
            </w:r>
          </w:p>
          <w:p w14:paraId="506E5277">
            <w:pPr>
              <w:rPr>
                <w:rFonts w:ascii="宋体" w:hAnsi="宋体"/>
                <w:b/>
                <w:sz w:val="21"/>
                <w:szCs w:val="21"/>
              </w:rPr>
            </w:pPr>
            <w:r>
              <w:rPr>
                <w:rFonts w:hint="eastAsia" w:ascii="宋体" w:hAnsi="宋体"/>
                <w:b/>
                <w:sz w:val="21"/>
                <w:szCs w:val="21"/>
              </w:rPr>
              <w:t>2、项目施工组织设计，格式为WORD。</w:t>
            </w:r>
          </w:p>
        </w:tc>
      </w:tr>
      <w:tr w14:paraId="4A1E4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1" w:hRule="atLeast"/>
        </w:trPr>
        <w:tc>
          <w:tcPr>
            <w:tcW w:w="1701" w:type="dxa"/>
            <w:vAlign w:val="center"/>
          </w:tcPr>
          <w:p w14:paraId="6E88B5AE">
            <w:pPr>
              <w:jc w:val="center"/>
              <w:rPr>
                <w:rFonts w:ascii="宋体" w:hAnsi="宋体"/>
                <w:sz w:val="21"/>
                <w:szCs w:val="21"/>
              </w:rPr>
            </w:pPr>
            <w:r>
              <w:rPr>
                <w:rFonts w:hint="eastAsia" w:ascii="宋体" w:hAnsi="宋体"/>
                <w:sz w:val="21"/>
                <w:szCs w:val="21"/>
              </w:rPr>
              <w:t>投标文件递交</w:t>
            </w:r>
          </w:p>
        </w:tc>
        <w:tc>
          <w:tcPr>
            <w:tcW w:w="7655" w:type="dxa"/>
            <w:gridSpan w:val="5"/>
            <w:vAlign w:val="center"/>
          </w:tcPr>
          <w:p w14:paraId="2259EFA8">
            <w:pPr>
              <w:ind w:right="-106" w:rightChars="-53"/>
              <w:rPr>
                <w:rFonts w:ascii="宋体" w:hAnsi="宋体" w:cs="宋体"/>
                <w:sz w:val="21"/>
                <w:szCs w:val="21"/>
              </w:rPr>
            </w:pPr>
            <w:r>
              <w:rPr>
                <w:rFonts w:hint="eastAsia" w:ascii="宋体" w:hAnsi="宋体" w:cs="宋体"/>
                <w:sz w:val="21"/>
                <w:szCs w:val="21"/>
              </w:rPr>
              <w:t>递交地点：常州市新北区孟河镇建设管理办公室1楼会议室(富民花园二期)</w:t>
            </w:r>
          </w:p>
          <w:p w14:paraId="75778837">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lang w:eastAsia="zh-CN"/>
              </w:rPr>
              <w:t>常州市新北区孟河镇人民政府</w:t>
            </w:r>
            <w:r>
              <w:rPr>
                <w:rFonts w:hint="eastAsia" w:ascii="宋体" w:hAnsi="宋体" w:cs="宋体"/>
                <w:sz w:val="21"/>
                <w:szCs w:val="21"/>
              </w:rPr>
              <w:t xml:space="preserve">  </w:t>
            </w:r>
          </w:p>
          <w:p w14:paraId="6202DF18">
            <w:pPr>
              <w:rPr>
                <w:rFonts w:ascii="宋体" w:hAnsi="宋体"/>
                <w:sz w:val="21"/>
                <w:szCs w:val="21"/>
                <w:u w:val="single"/>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b/>
                <w:bCs/>
                <w:color w:val="auto"/>
                <w:sz w:val="21"/>
                <w:szCs w:val="21"/>
                <w:u w:val="single"/>
              </w:rPr>
              <w:t>202</w:t>
            </w:r>
            <w:r>
              <w:rPr>
                <w:rFonts w:hint="eastAsia" w:ascii="宋体" w:hAnsi="宋体"/>
                <w:b/>
                <w:bCs/>
                <w:color w:val="auto"/>
                <w:sz w:val="21"/>
                <w:szCs w:val="21"/>
                <w:u w:val="single"/>
                <w:lang w:val="en-US" w:eastAsia="zh-CN"/>
              </w:rPr>
              <w:t>4</w:t>
            </w:r>
            <w:r>
              <w:rPr>
                <w:rFonts w:hint="eastAsia" w:ascii="宋体" w:hAnsi="宋体"/>
                <w:b/>
                <w:bCs/>
                <w:color w:val="auto"/>
                <w:sz w:val="21"/>
                <w:szCs w:val="21"/>
                <w:u w:val="single"/>
              </w:rPr>
              <w:t>年</w:t>
            </w:r>
            <w:r>
              <w:rPr>
                <w:rFonts w:hint="eastAsia" w:ascii="宋体" w:hAnsi="宋体"/>
                <w:b/>
                <w:bCs/>
                <w:color w:val="auto"/>
                <w:sz w:val="21"/>
                <w:szCs w:val="21"/>
                <w:u w:val="single"/>
                <w:lang w:val="en-US" w:eastAsia="zh-CN"/>
              </w:rPr>
              <w:t xml:space="preserve">12 </w:t>
            </w:r>
            <w:r>
              <w:rPr>
                <w:rFonts w:hint="eastAsia" w:ascii="宋体" w:hAnsi="宋体"/>
                <w:b/>
                <w:bCs/>
                <w:color w:val="auto"/>
                <w:sz w:val="21"/>
                <w:szCs w:val="21"/>
                <w:u w:val="single"/>
              </w:rPr>
              <w:t>月</w:t>
            </w:r>
            <w:r>
              <w:rPr>
                <w:rFonts w:hint="eastAsia" w:ascii="宋体" w:hAnsi="宋体"/>
                <w:b/>
                <w:bCs/>
                <w:color w:val="auto"/>
                <w:sz w:val="21"/>
                <w:szCs w:val="21"/>
                <w:u w:val="single"/>
                <w:lang w:val="en-US" w:eastAsia="zh-CN"/>
              </w:rPr>
              <w:t xml:space="preserve"> 19 </w:t>
            </w:r>
            <w:r>
              <w:rPr>
                <w:rFonts w:hint="eastAsia" w:ascii="宋体" w:hAnsi="宋体"/>
                <w:b/>
                <w:bCs/>
                <w:color w:val="auto"/>
                <w:sz w:val="21"/>
                <w:szCs w:val="21"/>
                <w:u w:val="single"/>
              </w:rPr>
              <w:t>日</w:t>
            </w:r>
            <w:r>
              <w:rPr>
                <w:rFonts w:ascii="宋体" w:hAnsi="宋体"/>
                <w:b/>
                <w:bCs/>
                <w:color w:val="auto"/>
                <w:sz w:val="21"/>
                <w:szCs w:val="21"/>
                <w:u w:val="single"/>
              </w:rPr>
              <w:t>1</w:t>
            </w:r>
            <w:r>
              <w:rPr>
                <w:rFonts w:hint="eastAsia" w:ascii="宋体" w:hAnsi="宋体"/>
                <w:b/>
                <w:bCs/>
                <w:color w:val="auto"/>
                <w:sz w:val="21"/>
                <w:szCs w:val="21"/>
                <w:u w:val="single"/>
                <w:lang w:val="en-US" w:eastAsia="zh-CN"/>
              </w:rPr>
              <w:t>3</w:t>
            </w:r>
            <w:r>
              <w:rPr>
                <w:rFonts w:hint="eastAsia" w:ascii="宋体" w:hAnsi="宋体"/>
                <w:b/>
                <w:bCs/>
                <w:color w:val="auto"/>
                <w:sz w:val="21"/>
                <w:szCs w:val="21"/>
                <w:u w:val="single"/>
              </w:rPr>
              <w:t>时</w:t>
            </w:r>
            <w:r>
              <w:rPr>
                <w:rFonts w:hint="eastAsia" w:ascii="宋体" w:hAnsi="宋体"/>
                <w:b/>
                <w:bCs/>
                <w:color w:val="auto"/>
                <w:sz w:val="21"/>
                <w:szCs w:val="21"/>
                <w:u w:val="single"/>
                <w:lang w:val="en-US" w:eastAsia="zh-CN"/>
              </w:rPr>
              <w:t>15</w:t>
            </w:r>
            <w:r>
              <w:rPr>
                <w:rFonts w:hint="eastAsia" w:ascii="宋体" w:hAnsi="宋体"/>
                <w:b/>
                <w:bCs/>
                <w:color w:val="auto"/>
                <w:sz w:val="21"/>
                <w:szCs w:val="21"/>
                <w:u w:val="single"/>
              </w:rPr>
              <w:t>分</w:t>
            </w:r>
          </w:p>
        </w:tc>
      </w:tr>
      <w:tr w14:paraId="177D9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701" w:type="dxa"/>
            <w:vAlign w:val="center"/>
          </w:tcPr>
          <w:p w14:paraId="04559598">
            <w:pPr>
              <w:jc w:val="center"/>
              <w:rPr>
                <w:rFonts w:ascii="宋体" w:hAnsi="宋体"/>
                <w:sz w:val="21"/>
                <w:szCs w:val="21"/>
              </w:rPr>
            </w:pPr>
            <w:r>
              <w:rPr>
                <w:rFonts w:hint="eastAsia" w:ascii="宋体" w:hAnsi="宋体"/>
                <w:sz w:val="21"/>
                <w:szCs w:val="21"/>
              </w:rPr>
              <w:t>开  标</w:t>
            </w:r>
          </w:p>
        </w:tc>
        <w:tc>
          <w:tcPr>
            <w:tcW w:w="7655" w:type="dxa"/>
            <w:gridSpan w:val="5"/>
            <w:vAlign w:val="center"/>
          </w:tcPr>
          <w:p w14:paraId="5B22DF09">
            <w:pPr>
              <w:rPr>
                <w:rFonts w:ascii="宋体" w:hAnsi="宋体"/>
                <w:color w:val="FF0000"/>
                <w:sz w:val="21"/>
                <w:szCs w:val="21"/>
                <w:u w:val="single"/>
              </w:rPr>
            </w:pPr>
            <w:r>
              <w:rPr>
                <w:rFonts w:hint="eastAsia" w:ascii="宋体" w:hAnsi="宋体"/>
                <w:sz w:val="21"/>
                <w:szCs w:val="21"/>
              </w:rPr>
              <w:t>时间：</w:t>
            </w:r>
            <w:r>
              <w:rPr>
                <w:rFonts w:hint="eastAsia" w:ascii="宋体" w:hAnsi="宋体"/>
                <w:b/>
                <w:bCs/>
                <w:color w:val="auto"/>
                <w:sz w:val="21"/>
                <w:szCs w:val="21"/>
                <w:u w:val="single"/>
              </w:rPr>
              <w:t>202</w:t>
            </w:r>
            <w:r>
              <w:rPr>
                <w:rFonts w:hint="eastAsia" w:ascii="宋体" w:hAnsi="宋体"/>
                <w:b/>
                <w:bCs/>
                <w:color w:val="auto"/>
                <w:sz w:val="21"/>
                <w:szCs w:val="21"/>
                <w:u w:val="single"/>
                <w:lang w:val="en-US" w:eastAsia="zh-CN"/>
              </w:rPr>
              <w:t>4</w:t>
            </w:r>
            <w:r>
              <w:rPr>
                <w:rFonts w:hint="eastAsia" w:ascii="宋体" w:hAnsi="宋体"/>
                <w:b/>
                <w:bCs/>
                <w:color w:val="auto"/>
                <w:sz w:val="21"/>
                <w:szCs w:val="21"/>
                <w:u w:val="single"/>
              </w:rPr>
              <w:t>年</w:t>
            </w:r>
            <w:r>
              <w:rPr>
                <w:rFonts w:hint="eastAsia" w:ascii="宋体" w:hAnsi="宋体"/>
                <w:b/>
                <w:bCs/>
                <w:color w:val="auto"/>
                <w:sz w:val="21"/>
                <w:szCs w:val="21"/>
                <w:u w:val="single"/>
                <w:lang w:val="en-US" w:eastAsia="zh-CN"/>
              </w:rPr>
              <w:t xml:space="preserve">12 </w:t>
            </w:r>
            <w:r>
              <w:rPr>
                <w:rFonts w:hint="eastAsia" w:ascii="宋体" w:hAnsi="宋体"/>
                <w:b/>
                <w:bCs/>
                <w:color w:val="auto"/>
                <w:sz w:val="21"/>
                <w:szCs w:val="21"/>
                <w:u w:val="single"/>
              </w:rPr>
              <w:t>月</w:t>
            </w:r>
            <w:r>
              <w:rPr>
                <w:rFonts w:hint="eastAsia" w:ascii="宋体" w:hAnsi="宋体"/>
                <w:b/>
                <w:bCs/>
                <w:color w:val="auto"/>
                <w:sz w:val="21"/>
                <w:szCs w:val="21"/>
                <w:u w:val="single"/>
                <w:lang w:val="en-US" w:eastAsia="zh-CN"/>
              </w:rPr>
              <w:t xml:space="preserve"> 19 </w:t>
            </w:r>
            <w:r>
              <w:rPr>
                <w:rFonts w:hint="eastAsia" w:ascii="宋体" w:hAnsi="宋体"/>
                <w:b/>
                <w:bCs/>
                <w:color w:val="auto"/>
                <w:sz w:val="21"/>
                <w:szCs w:val="21"/>
                <w:u w:val="single"/>
              </w:rPr>
              <w:t>日</w:t>
            </w:r>
            <w:r>
              <w:rPr>
                <w:rFonts w:ascii="宋体" w:hAnsi="宋体"/>
                <w:b/>
                <w:bCs/>
                <w:color w:val="auto"/>
                <w:sz w:val="21"/>
                <w:szCs w:val="21"/>
                <w:u w:val="single"/>
              </w:rPr>
              <w:t>1</w:t>
            </w:r>
            <w:r>
              <w:rPr>
                <w:rFonts w:hint="eastAsia" w:ascii="宋体" w:hAnsi="宋体"/>
                <w:b/>
                <w:bCs/>
                <w:color w:val="auto"/>
                <w:sz w:val="21"/>
                <w:szCs w:val="21"/>
                <w:u w:val="single"/>
                <w:lang w:val="en-US" w:eastAsia="zh-CN"/>
              </w:rPr>
              <w:t>3</w:t>
            </w:r>
            <w:r>
              <w:rPr>
                <w:rFonts w:hint="eastAsia" w:ascii="宋体" w:hAnsi="宋体"/>
                <w:b/>
                <w:bCs/>
                <w:color w:val="auto"/>
                <w:sz w:val="21"/>
                <w:szCs w:val="21"/>
                <w:u w:val="single"/>
              </w:rPr>
              <w:t>时</w:t>
            </w:r>
            <w:r>
              <w:rPr>
                <w:rFonts w:hint="eastAsia" w:ascii="宋体" w:hAnsi="宋体"/>
                <w:b/>
                <w:bCs/>
                <w:color w:val="auto"/>
                <w:sz w:val="21"/>
                <w:szCs w:val="21"/>
                <w:u w:val="single"/>
                <w:lang w:val="en-US" w:eastAsia="zh-CN"/>
              </w:rPr>
              <w:t>15</w:t>
            </w:r>
            <w:r>
              <w:rPr>
                <w:rFonts w:hint="eastAsia" w:ascii="宋体" w:hAnsi="宋体"/>
                <w:b/>
                <w:bCs/>
                <w:color w:val="auto"/>
                <w:sz w:val="21"/>
                <w:szCs w:val="21"/>
                <w:u w:val="single"/>
              </w:rPr>
              <w:t>分</w:t>
            </w:r>
          </w:p>
          <w:p w14:paraId="15A86BEE">
            <w:pPr>
              <w:rPr>
                <w:rFonts w:ascii="宋体" w:hAnsi="宋体"/>
                <w:sz w:val="21"/>
                <w:szCs w:val="21"/>
              </w:rPr>
            </w:pPr>
            <w:r>
              <w:rPr>
                <w:rFonts w:hint="eastAsia" w:ascii="宋体" w:hAnsi="宋体"/>
                <w:sz w:val="21"/>
                <w:szCs w:val="21"/>
              </w:rPr>
              <w:t>地点：常州市新北区孟河镇建设管理办公室1楼会议室(富民花园二期)</w:t>
            </w:r>
          </w:p>
        </w:tc>
      </w:tr>
      <w:tr w14:paraId="74116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trPr>
        <w:tc>
          <w:tcPr>
            <w:tcW w:w="1701" w:type="dxa"/>
            <w:vAlign w:val="center"/>
          </w:tcPr>
          <w:p w14:paraId="69AF947E">
            <w:pPr>
              <w:jc w:val="center"/>
              <w:rPr>
                <w:rFonts w:ascii="宋体" w:hAnsi="宋体"/>
                <w:sz w:val="21"/>
                <w:szCs w:val="21"/>
              </w:rPr>
            </w:pPr>
            <w:r>
              <w:rPr>
                <w:rFonts w:hint="eastAsia" w:ascii="宋体" w:hAnsi="宋体"/>
                <w:sz w:val="21"/>
                <w:szCs w:val="21"/>
              </w:rPr>
              <w:t xml:space="preserve"> 评标办法</w:t>
            </w:r>
          </w:p>
        </w:tc>
        <w:tc>
          <w:tcPr>
            <w:tcW w:w="7655" w:type="dxa"/>
            <w:gridSpan w:val="5"/>
            <w:vAlign w:val="center"/>
          </w:tcPr>
          <w:p w14:paraId="18CE955C">
            <w:pPr>
              <w:ind w:right="-106" w:rightChars="-53"/>
              <w:rPr>
                <w:rFonts w:ascii="宋体" w:hAnsi="宋体"/>
                <w:sz w:val="21"/>
                <w:szCs w:val="21"/>
              </w:rPr>
            </w:pPr>
            <w:r>
              <w:rPr>
                <w:rFonts w:hint="eastAsia" w:ascii="宋体" w:hAnsi="宋体" w:cs="宋体"/>
                <w:sz w:val="21"/>
                <w:szCs w:val="21"/>
              </w:rPr>
              <w:t>（详见评标细则）</w:t>
            </w:r>
          </w:p>
        </w:tc>
      </w:tr>
      <w:tr w14:paraId="38597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1701" w:type="dxa"/>
            <w:vAlign w:val="center"/>
          </w:tcPr>
          <w:p w14:paraId="2054E952">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655" w:type="dxa"/>
            <w:gridSpan w:val="5"/>
            <w:vAlign w:val="center"/>
          </w:tcPr>
          <w:p w14:paraId="0A7ABE07">
            <w:pPr>
              <w:ind w:right="-106" w:rightChars="-53"/>
              <w:rPr>
                <w:rFonts w:ascii="宋体" w:hAnsi="宋体" w:cs="宋体"/>
                <w:color w:val="0000FF"/>
                <w:sz w:val="21"/>
                <w:szCs w:val="21"/>
              </w:rPr>
            </w:pPr>
          </w:p>
        </w:tc>
      </w:tr>
    </w:tbl>
    <w:p w14:paraId="547DA8D2">
      <w:pPr>
        <w:adjustRightInd w:val="0"/>
        <w:snapToGrid w:val="0"/>
        <w:spacing w:line="360" w:lineRule="auto"/>
        <w:rPr>
          <w:rFonts w:hint="eastAsia" w:ascii="宋体" w:hAnsi="宋体"/>
          <w:b/>
          <w:snapToGrid w:val="0"/>
          <w:sz w:val="21"/>
          <w:szCs w:val="21"/>
        </w:rPr>
      </w:pPr>
      <w:r>
        <w:rPr>
          <w:rFonts w:hint="eastAsia" w:ascii="宋体" w:hAnsi="宋体"/>
          <w:b/>
          <w:snapToGrid w:val="0"/>
          <w:sz w:val="21"/>
          <w:szCs w:val="21"/>
        </w:rPr>
        <w:t>注：上述个人信息由于工作需要经机构和本人同意对外公布。</w:t>
      </w:r>
    </w:p>
    <w:p w14:paraId="1848DB6D">
      <w:pPr>
        <w:adjustRightInd w:val="0"/>
        <w:snapToGrid w:val="0"/>
        <w:spacing w:line="360" w:lineRule="auto"/>
        <w:rPr>
          <w:rFonts w:ascii="宋体" w:hAnsi="宋体"/>
          <w:b/>
          <w:snapToGrid w:val="0"/>
          <w:sz w:val="21"/>
          <w:szCs w:val="21"/>
        </w:rPr>
      </w:pPr>
    </w:p>
    <w:p w14:paraId="12DB0F89">
      <w:pPr>
        <w:adjustRightInd w:val="0"/>
        <w:snapToGrid w:val="0"/>
        <w:spacing w:line="360" w:lineRule="auto"/>
        <w:jc w:val="center"/>
        <w:rPr>
          <w:rFonts w:hint="eastAsia" w:ascii="宋体" w:hAnsi="宋体"/>
          <w:b/>
          <w:snapToGrid w:val="0"/>
          <w:sz w:val="21"/>
          <w:szCs w:val="21"/>
        </w:rPr>
      </w:pPr>
    </w:p>
    <w:p w14:paraId="5736F5E1">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60AC054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438B8E00">
      <w:pPr>
        <w:spacing w:line="300" w:lineRule="auto"/>
        <w:ind w:firstLine="420" w:firstLineChars="200"/>
        <w:rPr>
          <w:rFonts w:hint="eastAsia" w:ascii="宋体" w:hAnsi="宋体"/>
          <w:sz w:val="21"/>
          <w:szCs w:val="21"/>
          <w:u w:val="single"/>
          <w:lang w:eastAsia="zh-CN"/>
        </w:rPr>
      </w:pPr>
      <w:r>
        <w:rPr>
          <w:rFonts w:hint="eastAsia" w:ascii="宋体" w:hAnsi="宋体"/>
          <w:sz w:val="21"/>
          <w:szCs w:val="21"/>
        </w:rPr>
        <w:t>1、招标范围：</w:t>
      </w:r>
      <w:r>
        <w:rPr>
          <w:rFonts w:hint="eastAsia" w:ascii="宋体" w:hAnsi="宋体"/>
          <w:sz w:val="21"/>
          <w:szCs w:val="21"/>
          <w:u w:val="single"/>
          <w:lang w:val="en-US" w:eastAsia="zh-CN"/>
        </w:rPr>
        <w:t xml:space="preserve"> </w:t>
      </w:r>
      <w:r>
        <w:rPr>
          <w:rFonts w:hint="eastAsia" w:ascii="宋体" w:hAnsi="宋体"/>
          <w:sz w:val="21"/>
          <w:szCs w:val="21"/>
          <w:u w:val="single"/>
        </w:rPr>
        <w:t>工程量清单范围内所有工程（详见工程量清单）</w:t>
      </w:r>
      <w:r>
        <w:rPr>
          <w:rFonts w:hint="eastAsia" w:ascii="宋体" w:hAnsi="宋体"/>
          <w:sz w:val="21"/>
          <w:szCs w:val="21"/>
          <w:u w:val="single"/>
          <w:lang w:eastAsia="zh-CN"/>
        </w:rPr>
        <w:t>。</w:t>
      </w:r>
    </w:p>
    <w:p w14:paraId="353219C6">
      <w:pPr>
        <w:spacing w:line="500" w:lineRule="exact"/>
        <w:ind w:firstLine="582" w:firstLineChars="276"/>
        <w:rPr>
          <w:rFonts w:hint="eastAsia" w:ascii="宋体" w:hAnsi="宋体"/>
          <w:b/>
          <w:bCs/>
          <w:color w:val="auto"/>
          <w:sz w:val="21"/>
          <w:szCs w:val="21"/>
          <w:u w:val="single"/>
        </w:rPr>
      </w:pPr>
      <w:r>
        <w:rPr>
          <w:rFonts w:hint="eastAsia" w:ascii="宋体" w:hAnsi="宋体"/>
          <w:b/>
          <w:bCs/>
          <w:color w:val="auto"/>
          <w:sz w:val="21"/>
          <w:szCs w:val="21"/>
          <w:u w:val="single"/>
        </w:rPr>
        <w:t>企业生态停车场(企业交费部分)，长效管理要求修补项目、景观节点的维修、企业建设、污水管网建设、其他基础设施建设施工导致的绿化迁移项目及长效管理，富民工业园区需补种绿化项目。工程量清单范围内所有工程。（详见工程量清单）。计划开、竣工时间：202</w:t>
      </w:r>
      <w:r>
        <w:rPr>
          <w:rFonts w:hint="eastAsia" w:ascii="宋体" w:hAnsi="宋体"/>
          <w:b/>
          <w:bCs/>
          <w:color w:val="auto"/>
          <w:sz w:val="21"/>
          <w:szCs w:val="21"/>
          <w:u w:val="single"/>
          <w:lang w:val="en-US" w:eastAsia="zh-CN"/>
        </w:rPr>
        <w:t>4</w:t>
      </w:r>
      <w:r>
        <w:rPr>
          <w:rFonts w:hint="eastAsia" w:ascii="宋体" w:hAnsi="宋体"/>
          <w:b/>
          <w:bCs/>
          <w:color w:val="auto"/>
          <w:sz w:val="21"/>
          <w:szCs w:val="21"/>
          <w:u w:val="single"/>
        </w:rPr>
        <w:t>年</w:t>
      </w:r>
      <w:r>
        <w:rPr>
          <w:rFonts w:hint="eastAsia" w:ascii="宋体" w:hAnsi="宋体"/>
          <w:b/>
          <w:bCs/>
          <w:color w:val="auto"/>
          <w:sz w:val="21"/>
          <w:szCs w:val="21"/>
          <w:u w:val="single"/>
          <w:lang w:val="en-US" w:eastAsia="zh-CN"/>
        </w:rPr>
        <w:t>12</w:t>
      </w:r>
      <w:r>
        <w:rPr>
          <w:rFonts w:hint="eastAsia" w:ascii="宋体" w:hAnsi="宋体"/>
          <w:b/>
          <w:bCs/>
          <w:color w:val="auto"/>
          <w:sz w:val="21"/>
          <w:szCs w:val="21"/>
          <w:u w:val="single"/>
        </w:rPr>
        <w:t>月-202</w:t>
      </w:r>
      <w:r>
        <w:rPr>
          <w:rFonts w:hint="eastAsia" w:ascii="宋体" w:hAnsi="宋体"/>
          <w:b/>
          <w:bCs/>
          <w:color w:val="auto"/>
          <w:sz w:val="21"/>
          <w:szCs w:val="21"/>
          <w:u w:val="single"/>
          <w:lang w:val="en-US" w:eastAsia="zh-CN"/>
        </w:rPr>
        <w:t>5</w:t>
      </w:r>
      <w:r>
        <w:rPr>
          <w:rFonts w:hint="eastAsia" w:ascii="宋体" w:hAnsi="宋体"/>
          <w:b/>
          <w:bCs/>
          <w:color w:val="auto"/>
          <w:sz w:val="21"/>
          <w:szCs w:val="21"/>
          <w:u w:val="single"/>
        </w:rPr>
        <w:t>年</w:t>
      </w:r>
      <w:r>
        <w:rPr>
          <w:rFonts w:hint="eastAsia" w:ascii="宋体" w:hAnsi="宋体"/>
          <w:b/>
          <w:bCs/>
          <w:color w:val="auto"/>
          <w:sz w:val="21"/>
          <w:szCs w:val="21"/>
          <w:u w:val="single"/>
          <w:lang w:val="en-US" w:eastAsia="zh-CN"/>
        </w:rPr>
        <w:t xml:space="preserve">11 </w:t>
      </w:r>
      <w:r>
        <w:rPr>
          <w:rFonts w:hint="eastAsia" w:ascii="宋体" w:hAnsi="宋体"/>
          <w:b/>
          <w:bCs/>
          <w:color w:val="auto"/>
          <w:sz w:val="21"/>
          <w:szCs w:val="21"/>
          <w:u w:val="single"/>
        </w:rPr>
        <w:t>月</w:t>
      </w:r>
      <w:r>
        <w:rPr>
          <w:rFonts w:hint="eastAsia" w:ascii="宋体" w:hAnsi="宋体"/>
          <w:b/>
          <w:bCs/>
          <w:color w:val="auto"/>
          <w:sz w:val="21"/>
          <w:szCs w:val="21"/>
          <w:u w:val="single"/>
          <w:lang w:val="en-US" w:eastAsia="zh-CN"/>
        </w:rPr>
        <w:t>30日</w:t>
      </w:r>
      <w:r>
        <w:rPr>
          <w:rFonts w:hint="eastAsia" w:ascii="宋体" w:hAnsi="宋体"/>
          <w:b/>
          <w:bCs/>
          <w:color w:val="auto"/>
          <w:sz w:val="21"/>
          <w:szCs w:val="21"/>
          <w:u w:val="single"/>
        </w:rPr>
        <w:t>，工期</w:t>
      </w:r>
      <w:r>
        <w:rPr>
          <w:rFonts w:hint="eastAsia" w:ascii="宋体" w:hAnsi="宋体"/>
          <w:b/>
          <w:bCs/>
          <w:color w:val="auto"/>
          <w:sz w:val="21"/>
          <w:szCs w:val="21"/>
          <w:u w:val="single"/>
          <w:lang w:val="en-US" w:eastAsia="zh-CN"/>
        </w:rPr>
        <w:t>12</w:t>
      </w:r>
      <w:r>
        <w:rPr>
          <w:rFonts w:hint="eastAsia" w:ascii="宋体" w:hAnsi="宋体"/>
          <w:b/>
          <w:bCs/>
          <w:color w:val="auto"/>
          <w:sz w:val="21"/>
          <w:szCs w:val="21"/>
          <w:u w:val="single"/>
        </w:rPr>
        <w:t>个月；实际开工日期以发包人的指令为准。具体施工以甲方指令单为准，施工单位须上报施工方案，施工计划及施工预算，经监理，审计单位审核通过后方可实施。在合同期间，招标单位有权根据施工任务量大小、质量施工情况的及时性等情况来进行相应调整，中标单位必须无条件接受，并按招标单位的要求及时完成施工任务。</w:t>
      </w:r>
    </w:p>
    <w:p w14:paraId="59F927A2">
      <w:pPr>
        <w:spacing w:line="300" w:lineRule="auto"/>
        <w:ind w:firstLine="420" w:firstLineChars="200"/>
        <w:rPr>
          <w:rFonts w:ascii="宋体" w:hAnsi="宋体"/>
          <w:sz w:val="21"/>
          <w:szCs w:val="21"/>
        </w:rPr>
      </w:pPr>
      <w:r>
        <w:rPr>
          <w:rFonts w:hint="eastAsia" w:ascii="宋体" w:hAnsi="宋体"/>
          <w:sz w:val="21"/>
          <w:szCs w:val="21"/>
        </w:rPr>
        <w:t>2、现场施工条件</w:t>
      </w:r>
    </w:p>
    <w:p w14:paraId="281565AD">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3031E3CE">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722903A1">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7EB2EAFD">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4CE93F60">
      <w:pPr>
        <w:spacing w:line="300" w:lineRule="auto"/>
        <w:ind w:firstLine="420" w:firstLineChars="200"/>
        <w:rPr>
          <w:rFonts w:ascii="宋体" w:hAnsi="宋体"/>
          <w:sz w:val="21"/>
          <w:szCs w:val="21"/>
        </w:rPr>
      </w:pPr>
      <w:r>
        <w:rPr>
          <w:rFonts w:hint="eastAsia" w:ascii="宋体" w:hAnsi="宋体"/>
          <w:sz w:val="21"/>
          <w:szCs w:val="21"/>
        </w:rPr>
        <w:t>（5）其  它：</w:t>
      </w:r>
    </w:p>
    <w:p w14:paraId="20543271">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424F600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4AE8569D">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snapToGrid w:val="0"/>
          <w:sz w:val="21"/>
          <w:szCs w:val="21"/>
          <w:u w:val="single"/>
          <w:lang w:val="en-US" w:eastAsia="zh-CN"/>
        </w:rPr>
        <w:t>财    政</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4C291CAC">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25F75CE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796845A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62747BD7">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02CB9960">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368B7AAF">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65C5ED9D">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3FA9D5C0">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4A686520">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ascii="宋体" w:hAnsi="宋体"/>
          <w:snapToGrid w:val="0"/>
          <w:sz w:val="21"/>
          <w:szCs w:val="21"/>
          <w:u w:val="single"/>
        </w:rPr>
        <w:t>_</w:t>
      </w:r>
      <w:r>
        <w:rPr>
          <w:rFonts w:hint="eastAsia" w:ascii="宋体" w:hAnsi="宋体"/>
          <w:b/>
          <w:snapToGrid w:val="0"/>
          <w:sz w:val="21"/>
          <w:szCs w:val="21"/>
          <w:u w:val="single"/>
        </w:rPr>
        <w:t xml:space="preserve"> </w:t>
      </w:r>
      <w:r>
        <w:rPr>
          <w:rFonts w:hint="eastAsia" w:ascii="宋体" w:hAnsi="宋体"/>
          <w:snapToGrid w:val="0"/>
          <w:sz w:val="21"/>
          <w:szCs w:val="21"/>
          <w:u w:val="single"/>
        </w:rPr>
        <w:t>（1）</w:t>
      </w:r>
      <w:r>
        <w:rPr>
          <w:rFonts w:ascii="宋体" w:hAnsi="宋体"/>
          <w:snapToGrid w:val="0"/>
          <w:sz w:val="21"/>
          <w:szCs w:val="21"/>
          <w:u w:val="single"/>
        </w:rPr>
        <w:t>__</w:t>
      </w:r>
      <w:r>
        <w:rPr>
          <w:rFonts w:hint="eastAsia" w:ascii="宋体" w:hAnsi="宋体"/>
          <w:snapToGrid w:val="0"/>
          <w:sz w:val="21"/>
          <w:szCs w:val="21"/>
        </w:rPr>
        <w:t>种方式：</w:t>
      </w:r>
    </w:p>
    <w:p w14:paraId="791D5879">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 xml:space="preserve">（1）招标文件、工程量清单及招标控制价由投标人自行下载，下载网址： </w:t>
      </w:r>
      <w:r>
        <w:rPr>
          <w:rFonts w:hint="eastAsia" w:ascii="宋体" w:hAnsi="宋体" w:cs="宋体"/>
          <w:sz w:val="24"/>
          <w:lang w:val="en-US" w:eastAsia="zh-CN"/>
        </w:rPr>
        <w:t>http://www.cznd.gov.cn</w:t>
      </w:r>
      <w:r>
        <w:rPr>
          <w:rFonts w:hint="eastAsia" w:ascii="宋体" w:hAnsi="宋体" w:cs="宋体"/>
          <w:sz w:val="24"/>
        </w:rPr>
        <w:t>。</w:t>
      </w:r>
    </w:p>
    <w:p w14:paraId="200216E6">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color w:val="auto"/>
          <w:sz w:val="21"/>
          <w:szCs w:val="21"/>
        </w:rPr>
        <w:t>202</w:t>
      </w:r>
      <w:r>
        <w:rPr>
          <w:rFonts w:hint="eastAsia" w:ascii="宋体" w:hAnsi="宋体"/>
          <w:b/>
          <w:bCs/>
          <w:snapToGrid w:val="0"/>
          <w:color w:val="auto"/>
          <w:sz w:val="21"/>
          <w:szCs w:val="21"/>
          <w:lang w:val="en-US" w:eastAsia="zh-CN"/>
        </w:rPr>
        <w:t>4</w:t>
      </w:r>
      <w:r>
        <w:rPr>
          <w:rFonts w:hint="eastAsia" w:ascii="宋体" w:hAnsi="宋体"/>
          <w:b/>
          <w:bCs/>
          <w:snapToGrid w:val="0"/>
          <w:color w:val="auto"/>
          <w:sz w:val="21"/>
          <w:szCs w:val="21"/>
        </w:rPr>
        <w:t>年</w:t>
      </w:r>
      <w:r>
        <w:rPr>
          <w:rFonts w:hint="eastAsia" w:ascii="宋体" w:hAnsi="宋体"/>
          <w:b/>
          <w:bCs/>
          <w:snapToGrid w:val="0"/>
          <w:color w:val="auto"/>
          <w:sz w:val="21"/>
          <w:szCs w:val="21"/>
          <w:lang w:val="en-US" w:eastAsia="zh-CN"/>
        </w:rPr>
        <w:t>12</w:t>
      </w:r>
      <w:r>
        <w:rPr>
          <w:rFonts w:hint="eastAsia" w:ascii="宋体" w:hAnsi="宋体"/>
          <w:b/>
          <w:bCs/>
          <w:snapToGrid w:val="0"/>
          <w:color w:val="auto"/>
          <w:sz w:val="21"/>
          <w:szCs w:val="21"/>
        </w:rPr>
        <w:t>月</w:t>
      </w:r>
      <w:r>
        <w:rPr>
          <w:rFonts w:hint="eastAsia" w:ascii="宋体" w:hAnsi="宋体"/>
          <w:b/>
          <w:bCs/>
          <w:snapToGrid w:val="0"/>
          <w:color w:val="auto"/>
          <w:sz w:val="21"/>
          <w:szCs w:val="21"/>
          <w:lang w:val="en-US" w:eastAsia="zh-CN"/>
        </w:rPr>
        <w:t>16</w:t>
      </w:r>
      <w:r>
        <w:rPr>
          <w:rFonts w:hint="eastAsia" w:ascii="宋体" w:hAnsi="宋体"/>
          <w:b/>
          <w:bCs/>
          <w:snapToGrid w:val="0"/>
          <w:color w:val="auto"/>
          <w:sz w:val="21"/>
          <w:szCs w:val="21"/>
        </w:rPr>
        <w:t>日下午</w:t>
      </w:r>
      <w:r>
        <w:rPr>
          <w:rFonts w:hint="eastAsia" w:ascii="宋体" w:hAnsi="宋体"/>
          <w:b/>
          <w:bCs/>
          <w:snapToGrid w:val="0"/>
          <w:color w:val="auto"/>
          <w:sz w:val="21"/>
          <w:szCs w:val="21"/>
          <w:lang w:val="en-US" w:eastAsia="zh-CN"/>
        </w:rPr>
        <w:t>5</w:t>
      </w:r>
      <w:r>
        <w:rPr>
          <w:rFonts w:hint="eastAsia" w:ascii="宋体" w:hAnsi="宋体"/>
          <w:snapToGrid w:val="0"/>
          <w:sz w:val="21"/>
          <w:szCs w:val="21"/>
        </w:rPr>
        <w:t>点前以邮件形式（加盖公章）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Fonts w:hint="eastAsia" w:ascii="宋体" w:hAnsi="宋体"/>
          <w:snapToGrid w:val="0"/>
          <w:sz w:val="21"/>
          <w:szCs w:val="21"/>
          <w:lang w:val="en-US" w:eastAsia="zh-CN"/>
        </w:rPr>
        <w:t>876042943</w:t>
      </w:r>
      <w:r>
        <w:rPr>
          <w:rFonts w:hint="eastAsia" w:ascii="宋体" w:hAnsi="宋体"/>
          <w:snapToGrid w:val="0"/>
          <w:sz w:val="21"/>
          <w:szCs w:val="21"/>
        </w:rPr>
        <w:t>@qq.com</w:t>
      </w:r>
      <w:r>
        <w:rPr>
          <w:rFonts w:hint="eastAsia" w:ascii="宋体" w:hAnsi="宋体"/>
          <w:snapToGrid w:val="0"/>
          <w:sz w:val="21"/>
          <w:szCs w:val="21"/>
        </w:rPr>
        <w:fldChar w:fldCharType="end"/>
      </w:r>
      <w:r>
        <w:rPr>
          <w:rFonts w:hint="eastAsia" w:ascii="宋体" w:hAnsi="宋体"/>
          <w:snapToGrid w:val="0"/>
          <w:sz w:val="21"/>
          <w:szCs w:val="21"/>
        </w:rPr>
        <w:t>。</w:t>
      </w:r>
    </w:p>
    <w:p w14:paraId="69C795E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b/>
          <w:bCs/>
          <w:snapToGrid w:val="0"/>
          <w:color w:val="auto"/>
          <w:sz w:val="21"/>
          <w:szCs w:val="21"/>
        </w:rPr>
        <w:t>202</w:t>
      </w:r>
      <w:r>
        <w:rPr>
          <w:rFonts w:hint="eastAsia" w:ascii="宋体" w:hAnsi="宋体"/>
          <w:b/>
          <w:bCs/>
          <w:snapToGrid w:val="0"/>
          <w:color w:val="auto"/>
          <w:sz w:val="21"/>
          <w:szCs w:val="21"/>
          <w:lang w:val="en-US" w:eastAsia="zh-CN"/>
        </w:rPr>
        <w:t>4</w:t>
      </w:r>
      <w:r>
        <w:rPr>
          <w:rFonts w:hint="eastAsia" w:ascii="宋体" w:hAnsi="宋体"/>
          <w:b/>
          <w:bCs/>
          <w:snapToGrid w:val="0"/>
          <w:color w:val="auto"/>
          <w:sz w:val="21"/>
          <w:szCs w:val="21"/>
        </w:rPr>
        <w:t>年</w:t>
      </w:r>
      <w:r>
        <w:rPr>
          <w:rFonts w:hint="eastAsia" w:ascii="宋体" w:hAnsi="宋体"/>
          <w:b/>
          <w:bCs/>
          <w:snapToGrid w:val="0"/>
          <w:color w:val="auto"/>
          <w:sz w:val="21"/>
          <w:szCs w:val="21"/>
          <w:lang w:val="en-US" w:eastAsia="zh-CN"/>
        </w:rPr>
        <w:t>12</w:t>
      </w:r>
      <w:r>
        <w:rPr>
          <w:rFonts w:hint="eastAsia" w:ascii="宋体" w:hAnsi="宋体"/>
          <w:b/>
          <w:bCs/>
          <w:snapToGrid w:val="0"/>
          <w:color w:val="auto"/>
          <w:sz w:val="21"/>
          <w:szCs w:val="21"/>
        </w:rPr>
        <w:t>月</w:t>
      </w:r>
      <w:r>
        <w:rPr>
          <w:rFonts w:hint="eastAsia" w:ascii="宋体" w:hAnsi="宋体"/>
          <w:b/>
          <w:bCs/>
          <w:snapToGrid w:val="0"/>
          <w:color w:val="auto"/>
          <w:sz w:val="21"/>
          <w:szCs w:val="21"/>
          <w:lang w:val="en-US" w:eastAsia="zh-CN"/>
        </w:rPr>
        <w:t>17</w:t>
      </w:r>
      <w:r>
        <w:rPr>
          <w:rFonts w:hint="eastAsia" w:ascii="宋体" w:hAnsi="宋体"/>
          <w:b/>
          <w:bCs/>
          <w:snapToGrid w:val="0"/>
          <w:color w:val="auto"/>
          <w:sz w:val="21"/>
          <w:szCs w:val="21"/>
        </w:rPr>
        <w:t>日</w:t>
      </w:r>
      <w:r>
        <w:rPr>
          <w:rFonts w:hint="eastAsia" w:ascii="宋体" w:hAnsi="宋体"/>
          <w:b/>
          <w:bCs/>
          <w:snapToGrid w:val="0"/>
          <w:color w:val="auto"/>
          <w:sz w:val="21"/>
          <w:szCs w:val="21"/>
          <w:lang w:val="en-US" w:eastAsia="zh-CN"/>
        </w:rPr>
        <w:t>下午5</w:t>
      </w:r>
      <w:r>
        <w:rPr>
          <w:rFonts w:hint="eastAsia" w:ascii="宋体" w:hAnsi="宋体"/>
          <w:b/>
          <w:bCs/>
          <w:snapToGrid w:val="0"/>
          <w:color w:val="auto"/>
          <w:sz w:val="21"/>
          <w:szCs w:val="21"/>
        </w:rPr>
        <w:t>点</w:t>
      </w:r>
      <w:r>
        <w:rPr>
          <w:rFonts w:hint="eastAsia" w:ascii="宋体" w:hAnsi="宋体"/>
          <w:snapToGrid w:val="0"/>
          <w:sz w:val="21"/>
          <w:szCs w:val="21"/>
        </w:rPr>
        <w:t>前同网站发布，投标人自行下载，因投标人原因未能及时了解相关最新信息所引起的投标失误责任自负。</w:t>
      </w:r>
    </w:p>
    <w:p w14:paraId="17D3D99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 投标人在收到招标文件和踏勘现场后，若有疑问需要澄清，应于收到招标文件后</w:t>
      </w:r>
      <w:r>
        <w:rPr>
          <w:rFonts w:ascii="宋体" w:hAnsi="宋体"/>
          <w:b/>
          <w:snapToGrid w:val="0"/>
          <w:sz w:val="21"/>
          <w:szCs w:val="21"/>
          <w:u w:val="single"/>
        </w:rPr>
        <w:t>_</w:t>
      </w:r>
      <w:r>
        <w:rPr>
          <w:rFonts w:hint="eastAsia" w:ascii="宋体" w:hAnsi="宋体"/>
          <w:b/>
          <w:snapToGrid w:val="0"/>
          <w:sz w:val="21"/>
          <w:szCs w:val="21"/>
          <w:u w:val="single"/>
        </w:rPr>
        <w:t>3</w:t>
      </w:r>
      <w:r>
        <w:rPr>
          <w:rFonts w:ascii="宋体" w:hAnsi="宋体"/>
          <w:b/>
          <w:snapToGrid w:val="0"/>
          <w:sz w:val="21"/>
          <w:szCs w:val="21"/>
          <w:u w:val="single"/>
        </w:rPr>
        <w:t>_</w:t>
      </w:r>
      <w:r>
        <w:rPr>
          <w:rFonts w:hint="eastAsia" w:ascii="宋体" w:hAnsi="宋体"/>
          <w:snapToGrid w:val="0"/>
          <w:sz w:val="21"/>
          <w:szCs w:val="21"/>
        </w:rPr>
        <w:t>日内以书面形式（包括书面文字、</w:t>
      </w:r>
      <w:r>
        <w:rPr>
          <w:rFonts w:hint="eastAsia" w:ascii="宋体" w:hAnsi="宋体"/>
          <w:strike/>
          <w:snapToGrid w:val="0"/>
          <w:sz w:val="21"/>
          <w:szCs w:val="21"/>
        </w:rPr>
        <w:t>传真、电子邮件等</w:t>
      </w:r>
      <w:r>
        <w:rPr>
          <w:rFonts w:hint="eastAsia" w:ascii="宋体" w:hAnsi="宋体"/>
          <w:snapToGrid w:val="0"/>
          <w:sz w:val="21"/>
          <w:szCs w:val="21"/>
        </w:rPr>
        <w:t>）向招标人提出，招标人将以书面形式予以解答。其中工程量清单在投标截止前不需要投标人进行澄清和修改，工程量清单数量如有误，招标人将在发出中标通知书后进行修正。</w:t>
      </w:r>
    </w:p>
    <w:p w14:paraId="107132E6">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25951F2E">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59CFC2F2">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13A206F9">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120B6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02D7292D">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578C3E73">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467B695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）、苏建价（2014）448号文、2014年《江苏省建设工程费用定额》、苏建价〔2016〕154 号文的要求执行。</w:t>
      </w:r>
    </w:p>
    <w:p w14:paraId="7940C43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01024DB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7C11AD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22C14E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1A2EBDD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2179ED52">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7A73584A">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2677BBE0">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0CD4234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eastAsia="宋体"/>
          <w:b/>
          <w:bCs/>
          <w:color w:val="0000FF"/>
          <w:sz w:val="21"/>
          <w:szCs w:val="21"/>
          <w:u w:val="none"/>
        </w:rPr>
        <w:t xml:space="preserve"> 202</w:t>
      </w:r>
      <w:r>
        <w:rPr>
          <w:rFonts w:hint="eastAsia" w:ascii="宋体" w:hAnsi="宋体" w:eastAsia="宋体"/>
          <w:b/>
          <w:bCs/>
          <w:color w:val="0000FF"/>
          <w:sz w:val="21"/>
          <w:szCs w:val="21"/>
          <w:u w:val="none"/>
          <w:lang w:val="en-US" w:eastAsia="zh-CN"/>
        </w:rPr>
        <w:t>4</w:t>
      </w:r>
      <w:r>
        <w:rPr>
          <w:rFonts w:hint="eastAsia" w:ascii="宋体" w:hAnsi="宋体" w:eastAsia="宋体"/>
          <w:b/>
          <w:bCs/>
          <w:color w:val="0000FF"/>
          <w:sz w:val="21"/>
          <w:szCs w:val="21"/>
          <w:u w:val="none"/>
        </w:rPr>
        <w:t>年</w:t>
      </w:r>
      <w:r>
        <w:rPr>
          <w:rFonts w:hint="eastAsia" w:ascii="宋体" w:hAnsi="宋体"/>
          <w:b/>
          <w:bCs/>
          <w:color w:val="0000FF"/>
          <w:sz w:val="21"/>
          <w:szCs w:val="21"/>
          <w:u w:val="none"/>
          <w:lang w:val="en-US" w:eastAsia="zh-CN"/>
        </w:rPr>
        <w:t>11</w:t>
      </w:r>
      <w:r>
        <w:rPr>
          <w:rFonts w:hint="eastAsia" w:ascii="宋体" w:hAnsi="宋体" w:eastAsia="宋体"/>
          <w:b/>
          <w:bCs/>
          <w:color w:val="0000FF"/>
          <w:sz w:val="21"/>
          <w:szCs w:val="21"/>
          <w:u w:val="none"/>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03D855E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4E567896">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7287DEC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3323B77F">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3B4BC25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06EED02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202AA03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②常建〔2014〕279号文件（关于贯彻《建设工程工程量清单计价规范》[GB50500-2013]等国家标准和省2014年建筑与装饰、安装、市政等专业工程计价定额及费用定额的通知）；</w:t>
      </w:r>
    </w:p>
    <w:p w14:paraId="3605A5C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③苏建价（2014）448号关于《建设工程工程量清单计价计价规范》（GB50500-2013）的贯彻意见；</w:t>
      </w:r>
    </w:p>
    <w:p w14:paraId="700E5410">
      <w:pPr>
        <w:adjustRightInd w:val="0"/>
        <w:snapToGrid w:val="0"/>
        <w:spacing w:line="300" w:lineRule="auto"/>
        <w:ind w:firstLine="420" w:firstLineChars="200"/>
        <w:jc w:val="both"/>
        <w:rPr>
          <w:rFonts w:hint="eastAsia" w:ascii="宋体" w:hAnsi="宋体"/>
          <w:snapToGrid w:val="0"/>
          <w:sz w:val="21"/>
          <w:szCs w:val="21"/>
          <w:lang w:eastAsia="zh-CN"/>
        </w:rPr>
      </w:pPr>
      <w:r>
        <w:rPr>
          <w:rFonts w:hint="eastAsia" w:ascii="宋体" w:hAnsi="宋体"/>
          <w:snapToGrid w:val="0"/>
          <w:sz w:val="21"/>
          <w:szCs w:val="21"/>
        </w:rPr>
        <w:t>④苏建价〔2014〕299 号关于颁发《江苏省建设工程费用定额》的通知</w:t>
      </w:r>
      <w:r>
        <w:rPr>
          <w:rFonts w:hint="eastAsia" w:ascii="宋体" w:hAnsi="宋体"/>
          <w:snapToGrid w:val="0"/>
          <w:sz w:val="21"/>
          <w:szCs w:val="21"/>
          <w:lang w:eastAsia="zh-CN"/>
        </w:rPr>
        <w:t>、</w:t>
      </w:r>
      <w:r>
        <w:rPr>
          <w:rFonts w:hint="eastAsia" w:ascii="宋体" w:hAnsi="宋体"/>
          <w:snapToGrid w:val="0"/>
          <w:sz w:val="21"/>
          <w:szCs w:val="21"/>
        </w:rPr>
        <w:t>苏建价</w:t>
      </w:r>
      <w:r>
        <w:rPr>
          <w:rFonts w:hint="eastAsia" w:ascii="宋体" w:hAnsi="宋体"/>
          <w:snapToGrid w:val="0"/>
          <w:sz w:val="21"/>
          <w:szCs w:val="21"/>
          <w:lang w:eastAsia="zh-CN"/>
        </w:rPr>
        <w:t>【</w:t>
      </w:r>
      <w:r>
        <w:rPr>
          <w:rFonts w:hint="eastAsia" w:ascii="宋体" w:hAnsi="宋体"/>
          <w:snapToGrid w:val="0"/>
          <w:sz w:val="21"/>
          <w:szCs w:val="21"/>
        </w:rPr>
        <w:t>2016】154号省住房城乡建设厅关于建筑业实施营改增后江苏省建设工程计价依据调整的通知</w:t>
      </w:r>
      <w:r>
        <w:rPr>
          <w:rFonts w:hint="eastAsia" w:ascii="宋体" w:hAnsi="宋体"/>
          <w:snapToGrid w:val="0"/>
          <w:sz w:val="21"/>
          <w:szCs w:val="21"/>
          <w:lang w:eastAsia="zh-CN"/>
        </w:rPr>
        <w:t>；</w:t>
      </w:r>
    </w:p>
    <w:p w14:paraId="609B6D4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562F31A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w:t>
      </w:r>
      <w:r>
        <w:rPr>
          <w:rFonts w:hint="eastAsia" w:ascii="宋体" w:hAnsi="宋体"/>
          <w:snapToGrid w:val="0"/>
          <w:sz w:val="21"/>
          <w:szCs w:val="21"/>
          <w:lang w:val="en-US" w:eastAsia="zh-CN"/>
        </w:rPr>
        <w:t>4</w:t>
      </w:r>
      <w:r>
        <w:rPr>
          <w:rFonts w:hint="eastAsia" w:ascii="宋体" w:hAnsi="宋体"/>
          <w:snapToGrid w:val="0"/>
          <w:sz w:val="21"/>
          <w:szCs w:val="21"/>
        </w:rPr>
        <w:t>〕</w:t>
      </w:r>
      <w:r>
        <w:rPr>
          <w:rFonts w:hint="eastAsia" w:ascii="宋体" w:hAnsi="宋体"/>
          <w:snapToGrid w:val="0"/>
          <w:sz w:val="21"/>
          <w:szCs w:val="21"/>
          <w:lang w:val="en-US" w:eastAsia="zh-CN"/>
        </w:rPr>
        <w:t>83</w:t>
      </w:r>
      <w:r>
        <w:rPr>
          <w:rFonts w:hint="eastAsia" w:ascii="宋体" w:hAnsi="宋体"/>
          <w:snapToGrid w:val="0"/>
          <w:sz w:val="21"/>
          <w:szCs w:val="21"/>
        </w:rPr>
        <w:t xml:space="preserve"> 号省住房城乡建设厅关于发布建设工程人工工资指导价的通知；</w:t>
      </w:r>
    </w:p>
    <w:p w14:paraId="650A4F2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2F4EC650">
      <w:pPr>
        <w:pStyle w:val="8"/>
        <w:adjustRightInd w:val="0"/>
        <w:snapToGrid w:val="0"/>
        <w:spacing w:line="300" w:lineRule="auto"/>
        <w:ind w:firstLine="420" w:firstLineChars="200"/>
        <w:rPr>
          <w:rFonts w:hAnsi="宋体"/>
          <w:snapToGrid w:val="0"/>
          <w:sz w:val="21"/>
          <w:szCs w:val="21"/>
          <w:u w:val="single"/>
          <w:shd w:val="pct10" w:color="auto" w:fill="FFFFFF"/>
        </w:rPr>
      </w:pPr>
      <w:r>
        <w:rPr>
          <w:rFonts w:hint="eastAsia" w:hAnsi="宋体"/>
          <w:snapToGrid w:val="0"/>
          <w:sz w:val="21"/>
          <w:szCs w:val="21"/>
          <w:u w:val="single"/>
          <w:shd w:val="pct10" w:color="auto" w:fill="FFFFFF"/>
        </w:rPr>
        <w:t>由于投标人对招标文件及相关文件的理解产生的误解和偏差，责任由投标人自负。</w:t>
      </w:r>
    </w:p>
    <w:p w14:paraId="3072226E">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5DD94F35">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22CBB3C">
      <w:pPr>
        <w:pStyle w:val="8"/>
        <w:adjustRightInd w:val="0"/>
        <w:snapToGrid w:val="0"/>
        <w:spacing w:line="300" w:lineRule="auto"/>
        <w:ind w:firstLine="420" w:firstLineChars="200"/>
        <w:rPr>
          <w:rFonts w:hAnsi="宋体"/>
          <w:snapToGrid w:val="0"/>
          <w:sz w:val="21"/>
          <w:szCs w:val="21"/>
          <w:u w:val="single"/>
          <w:shd w:val="pct10" w:color="auto" w:fill="FFFFFF"/>
        </w:rPr>
      </w:pPr>
      <w:r>
        <w:rPr>
          <w:rFonts w:hint="eastAsia" w:hAnsi="宋体"/>
          <w:snapToGrid w:val="0"/>
          <w:sz w:val="21"/>
          <w:szCs w:val="21"/>
          <w:u w:val="single"/>
          <w:shd w:val="pct10" w:color="auto" w:fill="FFFFFF"/>
        </w:rPr>
        <w:t>（2）本项目暂列金额及不可竞争费不得变动，否则按照无效标处理。</w:t>
      </w:r>
    </w:p>
    <w:p w14:paraId="6C6E58D5">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30C3AC81">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099843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①《建设工程工程量清单计价规范》（GB50500-2013）；</w:t>
      </w:r>
    </w:p>
    <w:p w14:paraId="5ADF17C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233F38A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1A5817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771F501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4B0B8A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⑥常州市</w:t>
      </w:r>
      <w:r>
        <w:rPr>
          <w:rFonts w:hint="eastAsia" w:ascii="宋体" w:hAnsi="宋体" w:eastAsia="宋体"/>
          <w:b/>
          <w:bCs/>
          <w:color w:val="0000FF"/>
          <w:sz w:val="21"/>
          <w:szCs w:val="21"/>
          <w:u w:val="none"/>
        </w:rPr>
        <w:t xml:space="preserve"> 202</w:t>
      </w:r>
      <w:r>
        <w:rPr>
          <w:rFonts w:hint="eastAsia" w:ascii="宋体" w:hAnsi="宋体" w:eastAsia="宋体"/>
          <w:b/>
          <w:bCs/>
          <w:color w:val="0000FF"/>
          <w:sz w:val="21"/>
          <w:szCs w:val="21"/>
          <w:u w:val="none"/>
          <w:lang w:val="en-US" w:eastAsia="zh-CN"/>
        </w:rPr>
        <w:t>4</w:t>
      </w:r>
      <w:r>
        <w:rPr>
          <w:rFonts w:hint="eastAsia" w:ascii="宋体" w:hAnsi="宋体" w:eastAsia="宋体"/>
          <w:b/>
          <w:bCs/>
          <w:color w:val="0000FF"/>
          <w:sz w:val="21"/>
          <w:szCs w:val="21"/>
          <w:u w:val="none"/>
        </w:rPr>
        <w:t>年</w:t>
      </w:r>
      <w:r>
        <w:rPr>
          <w:rFonts w:hint="eastAsia" w:ascii="宋体" w:hAnsi="宋体"/>
          <w:b/>
          <w:bCs/>
          <w:color w:val="0000FF"/>
          <w:sz w:val="21"/>
          <w:szCs w:val="21"/>
          <w:u w:val="none"/>
          <w:lang w:val="en-US" w:eastAsia="zh-CN"/>
        </w:rPr>
        <w:t>11</w:t>
      </w:r>
      <w:r>
        <w:rPr>
          <w:rFonts w:hint="eastAsia" w:ascii="宋体" w:hAnsi="宋体" w:eastAsia="宋体"/>
          <w:b/>
          <w:bCs/>
          <w:color w:val="0000FF"/>
          <w:sz w:val="21"/>
          <w:szCs w:val="21"/>
          <w:u w:val="none"/>
        </w:rPr>
        <w:t>月份</w:t>
      </w:r>
      <w:r>
        <w:rPr>
          <w:rFonts w:hint="eastAsia" w:ascii="宋体" w:hAnsi="宋体"/>
          <w:snapToGrid w:val="0"/>
          <w:sz w:val="21"/>
          <w:szCs w:val="21"/>
        </w:rPr>
        <w:t>工程材料信息指导价（</w:t>
      </w:r>
      <w:r>
        <w:rPr>
          <w:rFonts w:hint="eastAsia" w:ascii="宋体" w:hAnsi="宋体" w:eastAsia="宋体"/>
          <w:b/>
          <w:bCs/>
          <w:color w:val="0000FF"/>
          <w:sz w:val="21"/>
          <w:szCs w:val="21"/>
          <w:u w:val="none"/>
        </w:rPr>
        <w:t>202</w:t>
      </w:r>
      <w:r>
        <w:rPr>
          <w:rFonts w:hint="eastAsia" w:ascii="宋体" w:hAnsi="宋体" w:eastAsia="宋体"/>
          <w:b/>
          <w:bCs/>
          <w:color w:val="0000FF"/>
          <w:sz w:val="21"/>
          <w:szCs w:val="21"/>
          <w:u w:val="none"/>
          <w:lang w:val="en-US" w:eastAsia="zh-CN"/>
        </w:rPr>
        <w:t>4</w:t>
      </w:r>
      <w:r>
        <w:rPr>
          <w:rFonts w:hint="eastAsia" w:ascii="宋体" w:hAnsi="宋体" w:eastAsia="宋体"/>
          <w:b/>
          <w:bCs/>
          <w:color w:val="0000FF"/>
          <w:sz w:val="21"/>
          <w:szCs w:val="21"/>
          <w:u w:val="none"/>
        </w:rPr>
        <w:t>年</w:t>
      </w:r>
      <w:r>
        <w:rPr>
          <w:rFonts w:hint="eastAsia" w:ascii="宋体" w:hAnsi="宋体"/>
          <w:b/>
          <w:bCs/>
          <w:color w:val="0000FF"/>
          <w:sz w:val="21"/>
          <w:szCs w:val="21"/>
          <w:u w:val="none"/>
          <w:lang w:val="en-US" w:eastAsia="zh-CN"/>
        </w:rPr>
        <w:t>11</w:t>
      </w:r>
      <w:r>
        <w:rPr>
          <w:rFonts w:hint="eastAsia" w:ascii="宋体" w:hAnsi="宋体" w:eastAsia="宋体"/>
          <w:b/>
          <w:bCs/>
          <w:color w:val="0000FF"/>
          <w:sz w:val="21"/>
          <w:szCs w:val="21"/>
          <w:u w:val="none"/>
        </w:rPr>
        <w:t>月份</w:t>
      </w:r>
      <w:r>
        <w:rPr>
          <w:rFonts w:hint="eastAsia" w:ascii="宋体" w:hAnsi="宋体"/>
          <w:snapToGrid w:val="0"/>
          <w:sz w:val="21"/>
          <w:szCs w:val="21"/>
        </w:rPr>
        <w:t>没有的按月向前顺推</w:t>
      </w:r>
      <w:r>
        <w:rPr>
          <w:rFonts w:ascii="宋体" w:hAnsi="宋体"/>
          <w:snapToGrid w:val="0"/>
          <w:sz w:val="21"/>
          <w:szCs w:val="21"/>
        </w:rPr>
        <w:t>）</w:t>
      </w:r>
      <w:r>
        <w:rPr>
          <w:rFonts w:hint="eastAsia" w:ascii="宋体" w:hAnsi="宋体"/>
          <w:snapToGrid w:val="0"/>
          <w:sz w:val="21"/>
          <w:szCs w:val="21"/>
        </w:rPr>
        <w:t>,信息指导价中没有的参照市场价；</w:t>
      </w:r>
    </w:p>
    <w:p w14:paraId="130D70B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77946D7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4D51974E">
      <w:pPr>
        <w:adjustRightInd w:val="0"/>
        <w:snapToGrid w:val="0"/>
        <w:spacing w:line="300" w:lineRule="auto"/>
        <w:ind w:firstLine="210" w:firstLineChars="100"/>
        <w:jc w:val="both"/>
        <w:rPr>
          <w:rFonts w:ascii="宋体" w:hAnsi="宋体"/>
          <w:snapToGrid w:val="0"/>
          <w:sz w:val="21"/>
          <w:szCs w:val="21"/>
        </w:rPr>
      </w:pPr>
    </w:p>
    <w:p w14:paraId="20E76710">
      <w:pPr>
        <w:tabs>
          <w:tab w:val="left" w:pos="0"/>
          <w:tab w:val="left" w:pos="851"/>
        </w:tabs>
        <w:adjustRightInd w:val="0"/>
        <w:snapToGrid w:val="0"/>
        <w:spacing w:line="300" w:lineRule="auto"/>
        <w:ind w:firstLine="420" w:firstLineChars="200"/>
        <w:jc w:val="both"/>
        <w:rPr>
          <w:rFonts w:ascii="宋体" w:hAnsi="宋体"/>
          <w:snapToGrid w:val="0"/>
          <w:sz w:val="21"/>
          <w:szCs w:val="21"/>
        </w:rPr>
      </w:pPr>
    </w:p>
    <w:p w14:paraId="5C743E0B">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6A848D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0652077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6ECD4E9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6645DEB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55D3A1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5E0E9A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1EAB597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1B9B1FE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41F591E7">
      <w:pPr>
        <w:pStyle w:val="9"/>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0139F34C">
      <w:pPr>
        <w:pStyle w:val="9"/>
        <w:adjustRightInd w:val="0"/>
        <w:snapToGrid w:val="0"/>
        <w:spacing w:line="300" w:lineRule="auto"/>
        <w:ind w:firstLine="630" w:firstLineChars="300"/>
        <w:jc w:val="left"/>
        <w:rPr>
          <w:rFonts w:hAnsi="宋体"/>
          <w:szCs w:val="21"/>
        </w:rPr>
      </w:pPr>
      <w:r>
        <w:rPr>
          <w:rFonts w:hint="eastAsia" w:hAnsi="宋体"/>
          <w:szCs w:val="21"/>
        </w:rPr>
        <w:t>6）投标保证金</w:t>
      </w:r>
    </w:p>
    <w:p w14:paraId="56D6427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B、工程量清单报价格式（详见后）</w:t>
      </w:r>
    </w:p>
    <w:p w14:paraId="3B57B07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212228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348C789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1B16240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6F2585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78AA32B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09C406E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3A61173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9CB48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D4A21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2F8BB93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78F4CD5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17A7ECD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F、本工程拟投入人员相关证书、营业执照、资质证书、安全生产许可证及业绩证明材料等</w:t>
      </w:r>
    </w:p>
    <w:p w14:paraId="12C03C3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00DA65B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57D11A5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color w:val="auto"/>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3C9B3C0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328DBE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0E24D71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57399DB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14A29DE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4107421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E9B65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w:t>
      </w:r>
      <w:r>
        <w:rPr>
          <w:rFonts w:hint="eastAsia" w:ascii="宋体" w:hAnsi="宋体"/>
          <w:snapToGrid w:val="0"/>
          <w:sz w:val="21"/>
          <w:szCs w:val="21"/>
          <w:lang w:val="en-US" w:eastAsia="zh-CN"/>
        </w:rPr>
        <w:t>要求</w:t>
      </w:r>
      <w:r>
        <w:rPr>
          <w:rFonts w:hint="eastAsia" w:ascii="宋体" w:hAnsi="宋体"/>
          <w:snapToGrid w:val="0"/>
          <w:sz w:val="21"/>
          <w:szCs w:val="21"/>
        </w:rPr>
        <w:t>进行的，或者是投标人造成的必须修改的错误。修改处应由投标文件签署人加盖印鉴。</w:t>
      </w:r>
      <w:bookmarkStart w:id="3" w:name="_GoBack"/>
      <w:bookmarkEnd w:id="3"/>
    </w:p>
    <w:p w14:paraId="61544150">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4A27AD33">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458842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D77DB5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631E0FBB">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3BCEF23D">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38A086FB">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0489B58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628B7801">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5AFC0E05">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248FC2A8">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2B94D583">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0C764314">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35F95A70">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0F2565">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49D9C5F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4795C024">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4278FC5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2613ACEB">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241BC2A6">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27174CC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298BA9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79F7BD8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33F399C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66DF6075">
      <w:pPr>
        <w:tabs>
          <w:tab w:val="left" w:pos="0"/>
          <w:tab w:val="left" w:pos="360"/>
        </w:tabs>
        <w:ind w:firstLine="420" w:firstLineChars="200"/>
        <w:rPr>
          <w:rFonts w:ascii="宋体" w:hAnsi="宋体"/>
          <w:b/>
          <w:bCs/>
          <w:color w:val="auto"/>
          <w:sz w:val="21"/>
          <w:szCs w:val="21"/>
        </w:rPr>
      </w:pPr>
      <w:r>
        <w:rPr>
          <w:rFonts w:hint="eastAsia" w:ascii="宋体" w:hAnsi="宋体"/>
          <w:sz w:val="21"/>
          <w:szCs w:val="21"/>
        </w:rPr>
        <w:t>（4）未提供有效身份证明的；</w:t>
      </w:r>
      <w:r>
        <w:rPr>
          <w:rFonts w:hint="eastAsia" w:ascii="宋体" w:hAnsi="宋体"/>
          <w:b/>
          <w:bCs/>
          <w:color w:val="auto"/>
          <w:sz w:val="21"/>
          <w:szCs w:val="21"/>
        </w:rPr>
        <w:t>（授权委托人第二代身份证原件及法定代表人资格书及授权委托书，格式详见第五章投标文件格式）</w:t>
      </w:r>
    </w:p>
    <w:p w14:paraId="76A6C85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4D4FEA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0D4A82C2">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6F6F628C">
      <w:pPr>
        <w:pStyle w:val="10"/>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5B2BAB1C">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445203C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41272C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4C1478D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20DE46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002D9A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141E380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1EE1975D">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3543A6A7">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56A65E5B">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7D6A659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7C34367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6C634A4">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66B56CA7">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1677269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66DD54D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77177BD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1AB7B57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62ED3791">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70A97B3A">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D50B446">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w:t>
      </w:r>
      <w:r>
        <w:rPr>
          <w:rFonts w:hint="eastAsia" w:ascii="宋体" w:hAnsi="宋体"/>
          <w:b/>
          <w:sz w:val="21"/>
          <w:szCs w:val="21"/>
          <w:u w:val="single"/>
        </w:rPr>
        <w:t>详见附件1：评标细则。</w:t>
      </w:r>
    </w:p>
    <w:p w14:paraId="276E52BD">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w:t>
      </w:r>
      <w:r>
        <w:rPr>
          <w:rFonts w:hint="eastAsia" w:ascii="宋体" w:hAnsi="宋体"/>
          <w:b/>
          <w:sz w:val="21"/>
          <w:szCs w:val="21"/>
          <w:u w:val="single"/>
        </w:rPr>
        <w:t>以招标人设定的招标控制价为标准</w:t>
      </w:r>
      <w:r>
        <w:rPr>
          <w:rFonts w:hint="eastAsia" w:ascii="宋体" w:hAnsi="宋体"/>
          <w:b/>
          <w:sz w:val="21"/>
          <w:szCs w:val="21"/>
        </w:rPr>
        <w:t>。</w:t>
      </w:r>
    </w:p>
    <w:p w14:paraId="2A13D5E9">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6E762B1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64C428F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97B4A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7814F8A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4DB3E2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7CA6C03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721B55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5D1A1C74">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1585AE7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44EB4A1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0A08833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1A7CA91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71314D4">
      <w:pPr>
        <w:numPr>
          <w:ilvl w:val="0"/>
          <w:numId w:val="2"/>
        </w:numPr>
        <w:adjustRightInd w:val="0"/>
        <w:snapToGrid w:val="0"/>
        <w:spacing w:line="300" w:lineRule="auto"/>
        <w:ind w:left="420" w:leftChars="210"/>
        <w:jc w:val="both"/>
        <w:rPr>
          <w:rFonts w:hint="eastAsia" w:ascii="宋体" w:hAnsi="宋体"/>
          <w:b/>
          <w:bCs/>
          <w:snapToGrid w:val="0"/>
          <w:sz w:val="21"/>
          <w:szCs w:val="21"/>
        </w:rPr>
      </w:pPr>
      <w:r>
        <w:rPr>
          <w:rFonts w:hint="eastAsia" w:ascii="宋体" w:hAnsi="宋体"/>
          <w:b/>
          <w:bCs/>
          <w:snapToGrid w:val="0"/>
          <w:sz w:val="21"/>
          <w:szCs w:val="21"/>
        </w:rPr>
        <w:t>评标过程中数据和评分的计算过程和计算结果均保留二位小数，小数点后的第三位四舍五入。</w:t>
      </w:r>
    </w:p>
    <w:p w14:paraId="39AD8E85">
      <w:pPr>
        <w:numPr>
          <w:ilvl w:val="0"/>
          <w:numId w:val="0"/>
        </w:num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9、在评标过程中，评标委员会成员对同一问题意见不一致的，按照少数服从多数的原则形成评标结论。</w:t>
      </w:r>
    </w:p>
    <w:p w14:paraId="2CB8E01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30DD243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84187F9">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61B065A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A656073">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69F23ACD">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6D776199">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345A4C2">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50A31FCF">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19614C3">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06EAA78">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22DDB1F1">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714255B0">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629246D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1E6ED86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0D0F50C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41F3876B">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3、未按招标文件规定的格式填写，内容不全或关键字迹模糊，字迹无法辨认的；</w:t>
      </w:r>
    </w:p>
    <w:p w14:paraId="4240D5AA">
      <w:pPr>
        <w:tabs>
          <w:tab w:val="left" w:pos="0"/>
        </w:tabs>
        <w:spacing w:line="264" w:lineRule="auto"/>
        <w:ind w:firstLine="422" w:firstLineChars="200"/>
        <w:rPr>
          <w:rFonts w:ascii="宋体" w:hAnsi="宋体" w:cs="Arial"/>
          <w:b/>
          <w:color w:val="auto"/>
          <w:sz w:val="21"/>
          <w:szCs w:val="21"/>
        </w:rPr>
      </w:pPr>
      <w:r>
        <w:rPr>
          <w:rFonts w:hint="eastAsia" w:ascii="宋体" w:hAnsi="宋体" w:cs="Arial"/>
          <w:b/>
          <w:color w:val="auto"/>
          <w:sz w:val="21"/>
          <w:szCs w:val="21"/>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rPr>
        <w:t>分部分项工程和单价措施项目综合单价分析表</w:t>
      </w:r>
      <w:r>
        <w:rPr>
          <w:rFonts w:hint="eastAsia" w:ascii="宋体" w:hAnsi="宋体" w:cs="Arial"/>
          <w:b/>
          <w:color w:val="auto"/>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03F7C70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773A690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36B894F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D0FB60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6143B60">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5EBE925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5725365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32117CF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43F119C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6F047E8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13、改变招标文件规定的暂估价、暂列金额或不可竞争费用、费率的；</w:t>
      </w:r>
    </w:p>
    <w:p w14:paraId="74A7F61F">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481A080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43FF12F7">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096B73E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5332D2">
      <w:pPr>
        <w:tabs>
          <w:tab w:val="left" w:pos="0"/>
        </w:tabs>
        <w:spacing w:line="300" w:lineRule="auto"/>
        <w:ind w:firstLine="422" w:firstLineChars="200"/>
        <w:jc w:val="both"/>
        <w:rPr>
          <w:rFonts w:hint="eastAsia" w:ascii="宋体" w:hAnsi="宋体" w:cs="Arial"/>
          <w:b/>
          <w:sz w:val="21"/>
          <w:szCs w:val="21"/>
        </w:rPr>
      </w:pPr>
      <w:r>
        <w:rPr>
          <w:rFonts w:hint="eastAsia" w:ascii="宋体" w:hAnsi="宋体" w:cs="Arial"/>
          <w:b/>
          <w:sz w:val="21"/>
          <w:szCs w:val="21"/>
        </w:rPr>
        <w:t>18、投标书中投标报价封面未加盖本公司公章的。</w:t>
      </w:r>
    </w:p>
    <w:p w14:paraId="6F2EC5F7">
      <w:pPr>
        <w:tabs>
          <w:tab w:val="left" w:pos="0"/>
        </w:tabs>
        <w:spacing w:line="300" w:lineRule="auto"/>
        <w:ind w:firstLine="422" w:firstLineChars="200"/>
        <w:jc w:val="both"/>
        <w:rPr>
          <w:rFonts w:hint="eastAsia" w:ascii="宋体" w:hAnsi="宋体" w:cs="Arial"/>
          <w:b/>
          <w:sz w:val="21"/>
          <w:szCs w:val="21"/>
        </w:rPr>
      </w:pPr>
      <w:r>
        <w:rPr>
          <w:rFonts w:hint="eastAsia" w:ascii="宋体" w:hAnsi="宋体" w:cs="Arial"/>
          <w:b/>
          <w:sz w:val="21"/>
          <w:szCs w:val="21"/>
        </w:rPr>
        <w:t>19、投标文件未按招标文件制作的；</w:t>
      </w:r>
    </w:p>
    <w:p w14:paraId="3C36E684">
      <w:pPr>
        <w:tabs>
          <w:tab w:val="left" w:pos="0"/>
        </w:tabs>
        <w:spacing w:line="300" w:lineRule="auto"/>
        <w:ind w:firstLine="422" w:firstLineChars="200"/>
        <w:jc w:val="both"/>
        <w:rPr>
          <w:rFonts w:hint="eastAsia"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67B3605">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4EC5EAB">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F79A193">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5ECFEBC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4DDDEC8A">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47578242">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w:t>
      </w:r>
      <w:r>
        <w:rPr>
          <w:rFonts w:hint="eastAsia" w:ascii="宋体" w:hAnsi="宋体"/>
          <w:color w:val="0000FF"/>
          <w:sz w:val="21"/>
          <w:szCs w:val="21"/>
        </w:rPr>
        <w:t>、</w:t>
      </w:r>
      <w:r>
        <w:rPr>
          <w:rFonts w:hint="eastAsia" w:ascii="宋体" w:hAnsi="宋体"/>
          <w:b/>
          <w:bCs/>
          <w:color w:val="auto"/>
          <w:sz w:val="21"/>
          <w:szCs w:val="21"/>
        </w:rPr>
        <w:t>中标单位在中标公示之日起，应在</w:t>
      </w:r>
      <w:r>
        <w:rPr>
          <w:rFonts w:hint="eastAsia" w:ascii="宋体" w:hAnsi="宋体"/>
          <w:b/>
          <w:bCs/>
          <w:color w:val="auto"/>
          <w:sz w:val="21"/>
          <w:szCs w:val="21"/>
          <w:u w:val="single"/>
        </w:rPr>
        <w:t>7日内</w:t>
      </w:r>
      <w:r>
        <w:rPr>
          <w:rFonts w:hint="eastAsia" w:ascii="宋体" w:hAnsi="宋体"/>
          <w:b/>
          <w:bCs/>
          <w:color w:val="auto"/>
          <w:sz w:val="21"/>
          <w:szCs w:val="21"/>
        </w:rPr>
        <w:t>与招标人签订施工合同</w:t>
      </w:r>
      <w:r>
        <w:rPr>
          <w:rFonts w:hint="eastAsia" w:ascii="宋体" w:hAnsi="宋体"/>
          <w:sz w:val="21"/>
          <w:szCs w:val="21"/>
        </w:rPr>
        <w:t>。中标人不按时与招标人订立合同的为视为自愿放弃中标。</w:t>
      </w:r>
    </w:p>
    <w:p w14:paraId="3EC741E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（二十五）合同签订</w:t>
      </w:r>
    </w:p>
    <w:p w14:paraId="721DE4FD">
      <w:pPr>
        <w:spacing w:line="300" w:lineRule="auto"/>
        <w:ind w:firstLine="388" w:firstLineChars="200"/>
        <w:jc w:val="both"/>
        <w:rPr>
          <w:rFonts w:hint="eastAsia"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033133CD">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w:t>
      </w:r>
      <w:r>
        <w:rPr>
          <w:rFonts w:ascii="宋体" w:hAnsi="宋体"/>
          <w:color w:val="auto"/>
          <w:spacing w:val="-8"/>
          <w:sz w:val="21"/>
          <w:szCs w:val="21"/>
          <w:highlight w:val="none"/>
        </w:rPr>
        <w:t>投标保证金的退还时间：</w:t>
      </w:r>
      <w:r>
        <w:rPr>
          <w:rFonts w:hint="eastAsia" w:ascii="宋体" w:hAnsi="宋体"/>
          <w:color w:val="auto"/>
          <w:spacing w:val="-8"/>
          <w:sz w:val="21"/>
          <w:szCs w:val="21"/>
          <w:highlight w:val="none"/>
        </w:rPr>
        <w:t>除排序前三名的中标候选人以外的其他投标单位在中标结果公示结束且无异议后的五日内退还；排序前三名的中标候选人在施工合同</w:t>
      </w:r>
      <w:r>
        <w:rPr>
          <w:rFonts w:hint="eastAsia" w:ascii="宋体" w:hAnsi="宋体"/>
          <w:color w:val="auto"/>
          <w:spacing w:val="-8"/>
          <w:sz w:val="21"/>
          <w:szCs w:val="21"/>
          <w:highlight w:val="none"/>
          <w:lang w:val="en-US" w:eastAsia="zh-CN"/>
        </w:rPr>
        <w:t>签订</w:t>
      </w:r>
      <w:r>
        <w:rPr>
          <w:rFonts w:hint="eastAsia" w:ascii="宋体" w:hAnsi="宋体"/>
          <w:color w:val="auto"/>
          <w:spacing w:val="-8"/>
          <w:sz w:val="21"/>
          <w:szCs w:val="21"/>
          <w:highlight w:val="none"/>
        </w:rPr>
        <w:t>后的五日内退还。</w:t>
      </w:r>
    </w:p>
    <w:p w14:paraId="71A6ED27">
      <w:pPr>
        <w:tabs>
          <w:tab w:val="left" w:pos="0"/>
          <w:tab w:val="left" w:pos="993"/>
          <w:tab w:val="left" w:pos="1134"/>
        </w:tabs>
        <w:adjustRightInd w:val="0"/>
        <w:snapToGrid w:val="0"/>
        <w:spacing w:line="300" w:lineRule="auto"/>
        <w:rPr>
          <w:rFonts w:ascii="宋体" w:hAnsi="宋体"/>
          <w:snapToGrid w:val="0"/>
          <w:sz w:val="21"/>
          <w:szCs w:val="21"/>
        </w:rPr>
      </w:pPr>
    </w:p>
    <w:p w14:paraId="59D8F550">
      <w:pPr>
        <w:tabs>
          <w:tab w:val="left" w:pos="0"/>
          <w:tab w:val="left" w:pos="993"/>
          <w:tab w:val="left" w:pos="1134"/>
        </w:tabs>
        <w:adjustRightInd w:val="0"/>
        <w:snapToGrid w:val="0"/>
        <w:spacing w:line="300" w:lineRule="auto"/>
        <w:rPr>
          <w:rFonts w:ascii="宋体" w:hAnsi="宋体"/>
          <w:snapToGrid w:val="0"/>
          <w:sz w:val="21"/>
          <w:szCs w:val="21"/>
        </w:rPr>
      </w:pPr>
    </w:p>
    <w:p w14:paraId="0F6A4424">
      <w:pPr>
        <w:tabs>
          <w:tab w:val="left" w:pos="0"/>
          <w:tab w:val="left" w:pos="993"/>
          <w:tab w:val="left" w:pos="1134"/>
        </w:tabs>
        <w:adjustRightInd w:val="0"/>
        <w:snapToGrid w:val="0"/>
        <w:spacing w:line="300" w:lineRule="auto"/>
        <w:rPr>
          <w:rFonts w:ascii="宋体" w:hAnsi="宋体"/>
          <w:snapToGrid w:val="0"/>
          <w:sz w:val="21"/>
          <w:szCs w:val="21"/>
        </w:rPr>
      </w:pPr>
    </w:p>
    <w:p w14:paraId="0AF9F2B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49DF2630">
      <w:pPr>
        <w:pStyle w:val="36"/>
        <w:tabs>
          <w:tab w:val="left" w:pos="0"/>
          <w:tab w:val="left" w:pos="993"/>
          <w:tab w:val="left" w:pos="1134"/>
        </w:tabs>
        <w:adjustRightInd w:val="0"/>
        <w:snapToGrid w:val="0"/>
        <w:ind w:left="720" w:firstLine="0" w:firstLineChars="0"/>
        <w:rPr>
          <w:rFonts w:ascii="宋体" w:hAnsi="宋体"/>
          <w:b/>
          <w:snapToGrid w:val="0"/>
          <w:sz w:val="21"/>
          <w:szCs w:val="21"/>
        </w:rPr>
      </w:pPr>
    </w:p>
    <w:p w14:paraId="16340742">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78AA85F">
      <w:pPr>
        <w:tabs>
          <w:tab w:val="left" w:pos="0"/>
          <w:tab w:val="left" w:pos="993"/>
          <w:tab w:val="left" w:pos="1134"/>
        </w:tabs>
        <w:adjustRightInd w:val="0"/>
        <w:snapToGrid w:val="0"/>
        <w:spacing w:line="360" w:lineRule="auto"/>
        <w:rPr>
          <w:rFonts w:ascii="宋体" w:hAnsi="宋体"/>
          <w:b/>
          <w:bCs/>
          <w:sz w:val="44"/>
        </w:rPr>
      </w:pPr>
    </w:p>
    <w:p w14:paraId="16654DE8">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6BF501C2">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5855FF73">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2E710126">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3692A2E7">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00E2A081">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1968CAA7">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55EF2FC7">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1C3689FE">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75ABA91A">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09113D54">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7F1AB9BB">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41A8FE8B">
      <w:pPr>
        <w:tabs>
          <w:tab w:val="left" w:pos="0"/>
          <w:tab w:val="left" w:pos="993"/>
          <w:tab w:val="left" w:pos="1134"/>
        </w:tabs>
        <w:adjustRightInd w:val="0"/>
        <w:snapToGrid w:val="0"/>
        <w:spacing w:line="360" w:lineRule="auto"/>
        <w:ind w:firstLine="2650" w:firstLineChars="600"/>
        <w:jc w:val="both"/>
        <w:rPr>
          <w:rFonts w:hint="eastAsia" w:ascii="宋体" w:hAnsi="宋体"/>
          <w:b/>
          <w:bCs/>
          <w:sz w:val="44"/>
        </w:rPr>
      </w:pPr>
    </w:p>
    <w:p w14:paraId="34F08D3B">
      <w:pPr>
        <w:tabs>
          <w:tab w:val="left" w:pos="0"/>
          <w:tab w:val="left" w:pos="993"/>
          <w:tab w:val="left" w:pos="1134"/>
        </w:tabs>
        <w:adjustRightInd w:val="0"/>
        <w:snapToGrid w:val="0"/>
        <w:spacing w:line="360" w:lineRule="auto"/>
        <w:ind w:firstLine="2650" w:firstLineChars="600"/>
        <w:jc w:val="both"/>
        <w:rPr>
          <w:rFonts w:ascii="宋体" w:hAnsi="宋体"/>
          <w:b/>
          <w:bCs/>
          <w:sz w:val="44"/>
        </w:rPr>
      </w:pPr>
      <w:r>
        <w:rPr>
          <w:rFonts w:hint="eastAsia" w:ascii="宋体" w:hAnsi="宋体"/>
          <w:b/>
          <w:bCs/>
          <w:sz w:val="44"/>
        </w:rPr>
        <w:t>第二章 合 同 （略）</w:t>
      </w:r>
    </w:p>
    <w:p w14:paraId="72D75ABB">
      <w:pPr>
        <w:adjustRightInd w:val="0"/>
        <w:snapToGrid w:val="0"/>
        <w:spacing w:line="300" w:lineRule="auto"/>
        <w:jc w:val="both"/>
        <w:rPr>
          <w:rFonts w:ascii="宋体" w:hAnsi="宋体"/>
          <w:b/>
          <w:snapToGrid w:val="0"/>
          <w:sz w:val="36"/>
        </w:rPr>
      </w:pPr>
      <w:r>
        <w:rPr>
          <w:rFonts w:hint="eastAsia" w:ascii="宋体" w:hAnsi="宋体"/>
          <w:b/>
          <w:snapToGrid w:val="0"/>
          <w:sz w:val="28"/>
          <w:szCs w:val="28"/>
        </w:rPr>
        <w:t xml:space="preserve">                     </w:t>
      </w:r>
      <w:r>
        <w:rPr>
          <w:rFonts w:hint="eastAsia" w:ascii="宋体" w:hAnsi="宋体"/>
          <w:b/>
          <w:snapToGrid w:val="0"/>
          <w:sz w:val="36"/>
        </w:rPr>
        <w:t>合 同 主 要 条 款</w:t>
      </w:r>
    </w:p>
    <w:p w14:paraId="4E04D865">
      <w:pPr>
        <w:numPr>
          <w:ilvl w:val="0"/>
          <w:numId w:val="0"/>
        </w:numPr>
        <w:spacing w:line="300" w:lineRule="auto"/>
        <w:ind w:firstLine="422" w:firstLineChars="200"/>
        <w:rPr>
          <w:rFonts w:ascii="宋体" w:hAnsi="宋体"/>
          <w:color w:val="000000" w:themeColor="text1"/>
          <w:sz w:val="21"/>
          <w:szCs w:val="21"/>
        </w:rPr>
      </w:pPr>
      <w:r>
        <w:rPr>
          <w:rFonts w:hint="eastAsia" w:ascii="宋体" w:hAnsi="宋体"/>
          <w:b/>
          <w:bCs/>
          <w:color w:val="000000" w:themeColor="text1"/>
          <w:sz w:val="21"/>
          <w:szCs w:val="21"/>
        </w:rPr>
        <w:t>工期：</w:t>
      </w:r>
      <w:r>
        <w:rPr>
          <w:rFonts w:hint="eastAsia" w:ascii="宋体" w:hAnsi="宋体"/>
          <w:b/>
          <w:bCs/>
          <w:color w:val="auto"/>
          <w:sz w:val="21"/>
          <w:szCs w:val="21"/>
        </w:rPr>
        <w:t>招标</w:t>
      </w:r>
      <w:r>
        <w:rPr>
          <w:rFonts w:ascii="宋体" w:hAnsi="宋体"/>
          <w:b/>
          <w:bCs/>
          <w:color w:val="auto"/>
          <w:sz w:val="21"/>
          <w:szCs w:val="21"/>
        </w:rPr>
        <w:t>工期</w:t>
      </w:r>
      <w:r>
        <w:rPr>
          <w:rFonts w:hint="eastAsia" w:ascii="宋体" w:hAnsi="宋体"/>
          <w:b/>
          <w:bCs/>
          <w:color w:val="auto"/>
          <w:sz w:val="21"/>
          <w:szCs w:val="21"/>
          <w:lang w:val="en-US" w:eastAsia="zh-CN"/>
        </w:rPr>
        <w:t>12个月，</w:t>
      </w:r>
      <w:r>
        <w:rPr>
          <w:rFonts w:hint="eastAsia" w:ascii="宋体" w:hAnsi="宋体"/>
          <w:b/>
          <w:bCs/>
          <w:color w:val="auto"/>
          <w:kern w:val="0"/>
          <w:sz w:val="21"/>
          <w:szCs w:val="21"/>
        </w:rPr>
        <w:t>计划开、竣工时间：202</w:t>
      </w:r>
      <w:r>
        <w:rPr>
          <w:rFonts w:hint="eastAsia" w:ascii="宋体" w:hAnsi="宋体"/>
          <w:b/>
          <w:bCs/>
          <w:color w:val="auto"/>
          <w:kern w:val="0"/>
          <w:sz w:val="21"/>
          <w:szCs w:val="21"/>
          <w:lang w:val="en-US" w:eastAsia="zh-CN"/>
        </w:rPr>
        <w:t>4</w:t>
      </w:r>
      <w:r>
        <w:rPr>
          <w:rFonts w:hint="eastAsia" w:ascii="宋体" w:hAnsi="宋体"/>
          <w:b/>
          <w:bCs/>
          <w:color w:val="auto"/>
          <w:kern w:val="0"/>
          <w:sz w:val="21"/>
          <w:szCs w:val="21"/>
        </w:rPr>
        <w:t>年</w:t>
      </w:r>
      <w:r>
        <w:rPr>
          <w:rFonts w:hint="eastAsia" w:ascii="宋体" w:hAnsi="宋体"/>
          <w:b/>
          <w:bCs/>
          <w:color w:val="auto"/>
          <w:kern w:val="0"/>
          <w:sz w:val="21"/>
          <w:szCs w:val="21"/>
          <w:lang w:val="en-US" w:eastAsia="zh-CN"/>
        </w:rPr>
        <w:t>12</w:t>
      </w:r>
      <w:r>
        <w:rPr>
          <w:rFonts w:hint="eastAsia" w:ascii="宋体" w:hAnsi="宋体"/>
          <w:b/>
          <w:bCs/>
          <w:color w:val="auto"/>
          <w:kern w:val="0"/>
          <w:sz w:val="21"/>
          <w:szCs w:val="21"/>
        </w:rPr>
        <w:t>月至202</w:t>
      </w:r>
      <w:r>
        <w:rPr>
          <w:rFonts w:hint="eastAsia" w:ascii="宋体" w:hAnsi="宋体"/>
          <w:b/>
          <w:bCs/>
          <w:color w:val="auto"/>
          <w:kern w:val="0"/>
          <w:sz w:val="21"/>
          <w:szCs w:val="21"/>
          <w:lang w:val="en-US" w:eastAsia="zh-CN"/>
        </w:rPr>
        <w:t>5</w:t>
      </w:r>
      <w:r>
        <w:rPr>
          <w:rFonts w:hint="eastAsia" w:ascii="宋体" w:hAnsi="宋体"/>
          <w:b/>
          <w:bCs/>
          <w:color w:val="auto"/>
          <w:kern w:val="0"/>
          <w:sz w:val="21"/>
          <w:szCs w:val="21"/>
        </w:rPr>
        <w:t>年</w:t>
      </w:r>
      <w:r>
        <w:rPr>
          <w:rFonts w:hint="eastAsia" w:ascii="宋体" w:hAnsi="宋体"/>
          <w:b/>
          <w:bCs/>
          <w:color w:val="auto"/>
          <w:kern w:val="0"/>
          <w:sz w:val="21"/>
          <w:szCs w:val="21"/>
          <w:lang w:val="en-US" w:eastAsia="zh-CN"/>
        </w:rPr>
        <w:t>11</w:t>
      </w:r>
      <w:r>
        <w:rPr>
          <w:rFonts w:hint="eastAsia" w:ascii="宋体" w:hAnsi="宋体"/>
          <w:b/>
          <w:bCs/>
          <w:color w:val="auto"/>
          <w:kern w:val="0"/>
          <w:sz w:val="21"/>
          <w:szCs w:val="21"/>
        </w:rPr>
        <w:t>月</w:t>
      </w:r>
      <w:r>
        <w:rPr>
          <w:rFonts w:hint="eastAsia" w:ascii="宋体" w:hAnsi="宋体"/>
          <w:b/>
          <w:bCs/>
          <w:color w:val="auto"/>
          <w:kern w:val="0"/>
          <w:sz w:val="21"/>
          <w:szCs w:val="21"/>
          <w:lang w:val="en-US" w:eastAsia="zh-CN"/>
        </w:rPr>
        <w:t>30日</w:t>
      </w:r>
      <w:r>
        <w:rPr>
          <w:rFonts w:hint="eastAsia" w:ascii="宋体" w:hAnsi="宋体"/>
          <w:b w:val="0"/>
          <w:bCs w:val="0"/>
          <w:color w:val="auto"/>
          <w:kern w:val="0"/>
          <w:sz w:val="21"/>
          <w:szCs w:val="21"/>
          <w:lang w:eastAsia="zh-CN"/>
        </w:rPr>
        <w:t>，实际开工日期以发包人的指令为准。投标单位可自报工期，一旦确定中标单位，投标工期将成为合同工期。</w:t>
      </w:r>
      <w:r>
        <w:rPr>
          <w:rFonts w:hint="eastAsia" w:ascii="宋体" w:hAnsi="宋体"/>
          <w:color w:val="000000" w:themeColor="text1"/>
          <w:sz w:val="21"/>
          <w:szCs w:val="21"/>
        </w:rPr>
        <w:t>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color w:val="000000" w:themeColor="text1"/>
          <w:sz w:val="21"/>
          <w:szCs w:val="21"/>
          <w:lang w:val="en-US" w:eastAsia="zh-CN"/>
        </w:rPr>
        <w:t>延误工期处罚最多不得超过（</w:t>
      </w:r>
      <w:r>
        <w:rPr>
          <w:rFonts w:hint="eastAsia" w:ascii="宋体" w:hAnsi="宋体"/>
          <w:color w:val="000000" w:themeColor="text1"/>
          <w:sz w:val="21"/>
          <w:szCs w:val="21"/>
        </w:rPr>
        <w:t>分部分项工程费+单价措施项目费－工程设备费）</w:t>
      </w:r>
      <w:r>
        <w:rPr>
          <w:rFonts w:hint="eastAsia" w:ascii="宋体" w:hAnsi="宋体"/>
          <w:color w:val="000000" w:themeColor="text1"/>
          <w:sz w:val="21"/>
          <w:szCs w:val="21"/>
          <w:lang w:val="en-US" w:eastAsia="zh-CN"/>
        </w:rPr>
        <w:t>的2%。</w:t>
      </w:r>
      <w:r>
        <w:rPr>
          <w:rFonts w:hint="eastAsia" w:ascii="宋体" w:hAnsi="宋体"/>
          <w:color w:val="000000" w:themeColor="text1"/>
          <w:sz w:val="21"/>
          <w:szCs w:val="21"/>
        </w:rPr>
        <w:t xml:space="preserve"> </w:t>
      </w:r>
    </w:p>
    <w:p w14:paraId="0EBA4434">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二、质量：</w:t>
      </w:r>
      <w:r>
        <w:rPr>
          <w:rFonts w:hint="eastAsia" w:ascii="宋体" w:hAnsi="宋体"/>
          <w:color w:val="000000" w:themeColor="text1"/>
          <w:sz w:val="21"/>
          <w:szCs w:val="21"/>
        </w:rPr>
        <w:t>发包人</w:t>
      </w:r>
      <w:r>
        <w:rPr>
          <w:rFonts w:ascii="宋体" w:hAnsi="宋体"/>
          <w:color w:val="000000" w:themeColor="text1"/>
          <w:sz w:val="21"/>
          <w:szCs w:val="21"/>
        </w:rPr>
        <w:t>要求</w:t>
      </w:r>
      <w:r>
        <w:rPr>
          <w:rFonts w:hint="eastAsia" w:ascii="宋体" w:hAnsi="宋体"/>
          <w:color w:val="000000" w:themeColor="text1"/>
          <w:sz w:val="21"/>
          <w:szCs w:val="21"/>
        </w:rPr>
        <w:t>承包人</w:t>
      </w:r>
      <w:r>
        <w:rPr>
          <w:rFonts w:ascii="宋体" w:hAnsi="宋体"/>
          <w:color w:val="000000" w:themeColor="text1"/>
          <w:sz w:val="21"/>
          <w:szCs w:val="21"/>
        </w:rPr>
        <w:t>的竣工工程质量达到</w:t>
      </w:r>
      <w:r>
        <w:rPr>
          <w:rFonts w:hint="eastAsia" w:ascii="宋体" w:hAnsi="宋体"/>
          <w:color w:val="000000" w:themeColor="text1"/>
          <w:sz w:val="21"/>
          <w:szCs w:val="21"/>
          <w:u w:val="single"/>
        </w:rPr>
        <w:t>合格</w:t>
      </w:r>
      <w:r>
        <w:rPr>
          <w:rFonts w:hint="eastAsia" w:ascii="宋体" w:hAnsi="宋体"/>
          <w:color w:val="000000" w:themeColor="text1"/>
          <w:sz w:val="21"/>
          <w:szCs w:val="21"/>
          <w:u w:val="single"/>
          <w:lang w:eastAsia="zh-CN"/>
        </w:rPr>
        <w:t>。</w:t>
      </w:r>
      <w:r>
        <w:rPr>
          <w:rFonts w:hint="eastAsia" w:ascii="宋体" w:hAnsi="宋体"/>
          <w:color w:val="000000" w:themeColor="text1"/>
          <w:sz w:val="21"/>
          <w:szCs w:val="21"/>
          <w:u w:val="single"/>
        </w:rPr>
        <w:t>绿化所有苗木均应符合苗木清单中各项规格，成活率100％。</w:t>
      </w:r>
    </w:p>
    <w:p w14:paraId="519AF50C">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如果中标人因自身原因未能达到</w:t>
      </w:r>
      <w:r>
        <w:rPr>
          <w:rFonts w:hint="eastAsia" w:ascii="宋体" w:hAnsi="宋体"/>
          <w:color w:val="000000" w:themeColor="text1"/>
          <w:sz w:val="21"/>
          <w:szCs w:val="21"/>
        </w:rPr>
        <w:t>要求的</w:t>
      </w:r>
      <w:r>
        <w:rPr>
          <w:rFonts w:ascii="宋体" w:hAnsi="宋体"/>
          <w:color w:val="000000" w:themeColor="text1"/>
          <w:sz w:val="21"/>
          <w:szCs w:val="21"/>
        </w:rPr>
        <w:t>质量目标，</w:t>
      </w:r>
      <w:r>
        <w:rPr>
          <w:rFonts w:hint="eastAsia" w:ascii="宋体" w:hAnsi="宋体"/>
          <w:color w:val="000000" w:themeColor="text1"/>
          <w:sz w:val="21"/>
          <w:szCs w:val="21"/>
        </w:rPr>
        <w:t>除要求承包人返工合格外,还将按（分部分项工程费+单价措施项目费－工程设备费）的1%处罚承包人。</w:t>
      </w:r>
    </w:p>
    <w:p w14:paraId="3D24E04C">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三、材料供应：</w:t>
      </w:r>
      <w:r>
        <w:rPr>
          <w:rFonts w:hint="eastAsia" w:ascii="宋体" w:hAnsi="宋体"/>
          <w:color w:val="000000" w:themeColor="text1"/>
          <w:sz w:val="21"/>
          <w:szCs w:val="21"/>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利用当地废除的建筑材料必须按照当地乡镇的要求实施，未按要求随意挖运材料、乱抛材料、乱推材料、乱洒材料、材料运完后原堆场必须平整到位，否则处罚500元/次。</w:t>
      </w:r>
    </w:p>
    <w:p w14:paraId="390943EF">
      <w:pPr>
        <w:spacing w:line="300" w:lineRule="auto"/>
        <w:ind w:firstLine="200"/>
        <w:jc w:val="both"/>
        <w:rPr>
          <w:rFonts w:ascii="宋体" w:hAnsi="宋体"/>
          <w:color w:val="000000" w:themeColor="text1"/>
          <w:sz w:val="21"/>
          <w:szCs w:val="21"/>
        </w:rPr>
      </w:pPr>
      <w:r>
        <w:rPr>
          <w:rFonts w:hint="eastAsia" w:ascii="宋体" w:hAnsi="宋体"/>
          <w:color w:val="000000" w:themeColor="text1"/>
          <w:sz w:val="21"/>
          <w:szCs w:val="21"/>
        </w:rPr>
        <w:t xml:space="preserve">  材料</w:t>
      </w:r>
      <w:r>
        <w:rPr>
          <w:rFonts w:ascii="宋体" w:hAnsi="宋体"/>
          <w:color w:val="000000" w:themeColor="text1"/>
          <w:sz w:val="21"/>
          <w:szCs w:val="21"/>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49A92AD2">
      <w:pPr>
        <w:spacing w:line="300" w:lineRule="auto"/>
        <w:ind w:firstLine="434" w:firstLineChars="207"/>
        <w:jc w:val="both"/>
        <w:rPr>
          <w:rFonts w:ascii="宋体" w:hAnsi="宋体"/>
          <w:color w:val="000000" w:themeColor="text1"/>
          <w:sz w:val="21"/>
          <w:szCs w:val="21"/>
        </w:rPr>
      </w:pPr>
      <w:r>
        <w:rPr>
          <w:rFonts w:ascii="宋体" w:hAnsi="宋体"/>
          <w:color w:val="000000" w:themeColor="text1"/>
          <w:sz w:val="21"/>
          <w:szCs w:val="21"/>
        </w:rPr>
        <w:t>四、本合同采用固定单价合同，在合同约定的风险范围内不可调整。</w:t>
      </w:r>
      <w:r>
        <w:rPr>
          <w:rFonts w:hint="eastAsia" w:ascii="宋体" w:hAnsi="宋体"/>
          <w:color w:val="000000" w:themeColor="text1"/>
          <w:sz w:val="21"/>
          <w:szCs w:val="21"/>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w:t>
      </w:r>
    </w:p>
    <w:p w14:paraId="6503751E">
      <w:pPr>
        <w:tabs>
          <w:tab w:val="left" w:pos="900"/>
          <w:tab w:val="left" w:pos="1000"/>
        </w:tabs>
        <w:topLinePunct/>
        <w:spacing w:line="360" w:lineRule="exact"/>
        <w:ind w:firstLine="434" w:firstLineChars="206"/>
        <w:rPr>
          <w:rFonts w:ascii="宋体" w:hAnsi="宋体"/>
          <w:b/>
          <w:bCs/>
          <w:color w:val="000000" w:themeColor="text1"/>
          <w:sz w:val="21"/>
          <w:szCs w:val="21"/>
          <w:u w:val="double"/>
        </w:rPr>
      </w:pPr>
      <w:r>
        <w:rPr>
          <w:rFonts w:hint="eastAsia" w:ascii="宋体" w:hAnsi="宋体"/>
          <w:b/>
          <w:bCs/>
          <w:color w:val="000000" w:themeColor="text1"/>
          <w:sz w:val="21"/>
          <w:szCs w:val="21"/>
          <w:u w:val="double"/>
        </w:rPr>
        <w:t>风险范围以外合同价款调整的结算办法：</w:t>
      </w:r>
    </w:p>
    <w:p w14:paraId="74C4A4C3">
      <w:pPr>
        <w:topLinePunct/>
        <w:spacing w:line="360" w:lineRule="exact"/>
        <w:ind w:firstLine="400"/>
        <w:rPr>
          <w:rFonts w:ascii="宋体" w:hAnsi="宋体"/>
          <w:color w:val="000000" w:themeColor="text1"/>
          <w:sz w:val="21"/>
          <w:szCs w:val="21"/>
        </w:rPr>
      </w:pPr>
      <w:r>
        <w:rPr>
          <w:rFonts w:hint="eastAsia" w:ascii="宋体" w:hAnsi="宋体"/>
          <w:color w:val="000000" w:themeColor="text1"/>
          <w:sz w:val="21"/>
          <w:szCs w:val="21"/>
        </w:rPr>
        <w:t>（1）暂估价材料确定方式：另行招标确定。</w:t>
      </w:r>
    </w:p>
    <w:p w14:paraId="740CD8E6">
      <w:pPr>
        <w:topLinePunct/>
        <w:ind w:firstLine="400"/>
        <w:rPr>
          <w:rFonts w:ascii="宋体" w:hAnsi="宋体"/>
          <w:color w:val="000000" w:themeColor="text1"/>
          <w:sz w:val="21"/>
          <w:szCs w:val="21"/>
        </w:rPr>
      </w:pPr>
      <w:r>
        <w:rPr>
          <w:rFonts w:hint="eastAsia" w:ascii="宋体" w:hAnsi="宋体"/>
          <w:color w:val="000000" w:themeColor="text1"/>
          <w:sz w:val="21"/>
          <w:szCs w:val="21"/>
        </w:rPr>
        <w:t>（2）专业工程暂估价项目确定方式：另行招标确定。</w:t>
      </w:r>
    </w:p>
    <w:p w14:paraId="6C56DD2B">
      <w:pPr>
        <w:topLinePunct/>
        <w:ind w:firstLine="400"/>
        <w:rPr>
          <w:rFonts w:ascii="宋体" w:hAnsi="宋体"/>
          <w:color w:val="000000" w:themeColor="text1"/>
          <w:sz w:val="21"/>
          <w:szCs w:val="21"/>
        </w:rPr>
      </w:pPr>
      <w:r>
        <w:rPr>
          <w:rFonts w:hint="eastAsia" w:ascii="宋体" w:hAnsi="宋体"/>
          <w:color w:val="000000" w:themeColor="text1"/>
          <w:sz w:val="21"/>
          <w:szCs w:val="21"/>
        </w:rPr>
        <w:t>（3）由于设计变更部分、额外增加部分以及签证部分造成新增的工程量清单综合单价的结算原则为：</w:t>
      </w:r>
    </w:p>
    <w:p w14:paraId="138406B4">
      <w:pPr>
        <w:pStyle w:val="27"/>
        <w:rPr>
          <w:rFonts w:ascii="宋体" w:hAnsi="宋体"/>
          <w:color w:val="000000" w:themeColor="text1"/>
          <w:szCs w:val="21"/>
        </w:rPr>
      </w:pPr>
      <w:r>
        <w:rPr>
          <w:rFonts w:hint="eastAsia" w:ascii="宋体" w:hAnsi="宋体"/>
          <w:color w:val="000000" w:themeColor="text1"/>
          <w:szCs w:val="21"/>
        </w:rPr>
        <w:t xml:space="preserve">    ①合同中已有适用的综合单价，按合同中已有的综合单价确定；</w:t>
      </w:r>
    </w:p>
    <w:p w14:paraId="75C870A9">
      <w:pPr>
        <w:pStyle w:val="27"/>
        <w:rPr>
          <w:rFonts w:ascii="宋体" w:hAnsi="宋体"/>
          <w:color w:val="000000" w:themeColor="text1"/>
          <w:szCs w:val="21"/>
        </w:rPr>
      </w:pPr>
      <w:r>
        <w:rPr>
          <w:rFonts w:hint="eastAsia" w:ascii="宋体" w:hAnsi="宋体"/>
          <w:color w:val="000000" w:themeColor="text1"/>
          <w:szCs w:val="21"/>
        </w:rPr>
        <w:t xml:space="preserve">    ②合同中有类似的综合单价，参照类似的综合单价确定；</w:t>
      </w:r>
    </w:p>
    <w:p w14:paraId="012C0B9E">
      <w:pPr>
        <w:topLinePunct/>
        <w:spacing w:line="310" w:lineRule="exact"/>
        <w:ind w:firstLine="420" w:firstLineChars="200"/>
        <w:rPr>
          <w:rFonts w:ascii="宋体" w:hAnsi="宋体"/>
          <w:color w:val="000000" w:themeColor="text1"/>
          <w:sz w:val="21"/>
          <w:szCs w:val="21"/>
        </w:rPr>
      </w:pPr>
      <w:r>
        <w:rPr>
          <w:rFonts w:hint="eastAsia" w:ascii="宋体" w:hAnsi="宋体"/>
          <w:color w:val="000000" w:themeColor="text1"/>
          <w:sz w:val="21"/>
          <w:szCs w:val="21"/>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000000" w:themeColor="text1"/>
          <w:sz w:val="21"/>
          <w:szCs w:val="21"/>
          <w:u w:val="single"/>
        </w:rPr>
        <w:t>则按标底价编制原则编制综合单价（材料价格参照变更签证当月的信息指导价并参照标底价编制原则下浮），</w:t>
      </w:r>
      <w:r>
        <w:rPr>
          <w:rFonts w:hint="eastAsia" w:ascii="宋体" w:hAnsi="宋体"/>
          <w:color w:val="000000" w:themeColor="text1"/>
          <w:sz w:val="21"/>
          <w:szCs w:val="21"/>
          <w:highlight w:val="none"/>
          <w:u w:val="single"/>
        </w:rPr>
        <w:t xml:space="preserve">再按中标条件优惠让利: </w:t>
      </w:r>
      <w:bookmarkStart w:id="0" w:name="_Hlk482301901"/>
      <w:r>
        <w:rPr>
          <w:rFonts w:hint="eastAsia" w:ascii="宋体" w:hAnsi="宋体"/>
          <w:color w:val="000000" w:themeColor="text1"/>
          <w:sz w:val="21"/>
          <w:szCs w:val="21"/>
          <w:highlight w:val="none"/>
          <w:u w:val="single"/>
        </w:rPr>
        <w:t>投标让利总幅度F=</w:t>
      </w:r>
      <w:r>
        <w:rPr>
          <w:rFonts w:hint="eastAsia" w:ascii="宋体" w:hAnsi="宋体"/>
          <w:color w:val="000000" w:themeColor="text1"/>
          <w:sz w:val="21"/>
          <w:szCs w:val="21"/>
          <w:highlight w:val="none"/>
          <w:u w:val="single"/>
          <w:lang w:eastAsia="zh-CN"/>
        </w:rPr>
        <w:t>【</w:t>
      </w:r>
      <w:r>
        <w:rPr>
          <w:rFonts w:hint="eastAsia" w:ascii="宋体" w:hAnsi="宋体"/>
          <w:color w:val="000000" w:themeColor="text1"/>
          <w:sz w:val="21"/>
          <w:szCs w:val="21"/>
          <w:highlight w:val="none"/>
          <w:u w:val="single"/>
        </w:rPr>
        <w:t>1-（中标价-暂列金额） /（标底价-暂列金额）</w:t>
      </w:r>
      <w:r>
        <w:rPr>
          <w:rFonts w:hint="eastAsia" w:ascii="宋体" w:hAnsi="宋体"/>
          <w:color w:val="000000" w:themeColor="text1"/>
          <w:sz w:val="21"/>
          <w:szCs w:val="21"/>
          <w:highlight w:val="none"/>
          <w:u w:val="single"/>
          <w:lang w:eastAsia="zh-CN"/>
        </w:rPr>
        <w:t>】</w:t>
      </w:r>
      <w:r>
        <w:rPr>
          <w:rFonts w:hint="default" w:ascii="Arial" w:hAnsi="Arial" w:cs="Arial"/>
          <w:color w:val="000000" w:themeColor="text1"/>
          <w:sz w:val="21"/>
          <w:szCs w:val="21"/>
          <w:highlight w:val="none"/>
          <w:u w:val="single"/>
          <w:lang w:eastAsia="zh-CN"/>
        </w:rPr>
        <w:t>×</w:t>
      </w:r>
      <w:r>
        <w:rPr>
          <w:rFonts w:hint="eastAsia" w:ascii="宋体" w:hAnsi="宋体"/>
          <w:color w:val="000000" w:themeColor="text1"/>
          <w:sz w:val="21"/>
          <w:szCs w:val="21"/>
          <w:highlight w:val="none"/>
          <w:u w:val="single"/>
          <w:lang w:val="en-US" w:eastAsia="zh-CN"/>
        </w:rPr>
        <w:t>100%</w:t>
      </w:r>
      <w:r>
        <w:rPr>
          <w:rFonts w:hint="eastAsia" w:ascii="宋体" w:hAnsi="宋体"/>
          <w:color w:val="000000" w:themeColor="text1"/>
          <w:sz w:val="21"/>
          <w:szCs w:val="21"/>
          <w:highlight w:val="none"/>
          <w:u w:val="single"/>
        </w:rPr>
        <w:t>，</w:t>
      </w:r>
      <w:bookmarkEnd w:id="0"/>
      <w:r>
        <w:rPr>
          <w:rFonts w:hint="eastAsia" w:ascii="宋体" w:hAnsi="宋体"/>
          <w:b/>
          <w:bCs/>
          <w:color w:val="000000" w:themeColor="text1"/>
          <w:sz w:val="21"/>
          <w:szCs w:val="21"/>
          <w:highlight w:val="none"/>
          <w:u w:val="single"/>
        </w:rPr>
        <w:t>本工程招标控制价=</w:t>
      </w:r>
      <w:r>
        <w:rPr>
          <w:rFonts w:hint="eastAsia" w:ascii="宋体" w:hAnsi="宋体"/>
          <w:b/>
          <w:bCs/>
          <w:color w:val="000000" w:themeColor="text1"/>
          <w:sz w:val="21"/>
          <w:szCs w:val="21"/>
          <w:highlight w:val="none"/>
          <w:u w:val="single"/>
          <w:lang w:val="en-US" w:eastAsia="zh-CN"/>
        </w:rPr>
        <w:t>（标底价-暂列金额）×90%+暂列金额</w:t>
      </w:r>
      <w:r>
        <w:rPr>
          <w:rFonts w:hint="eastAsia" w:ascii="宋体" w:hAnsi="宋体"/>
          <w:b/>
          <w:bCs/>
          <w:color w:val="000000" w:themeColor="text1"/>
          <w:sz w:val="21"/>
          <w:szCs w:val="21"/>
          <w:highlight w:val="none"/>
          <w:u w:val="single"/>
        </w:rPr>
        <w:t>，</w:t>
      </w:r>
      <w:r>
        <w:rPr>
          <w:rFonts w:hint="eastAsia" w:ascii="宋体" w:hAnsi="宋体"/>
          <w:color w:val="000000" w:themeColor="text1"/>
          <w:sz w:val="21"/>
          <w:szCs w:val="21"/>
          <w:u w:val="single"/>
        </w:rPr>
        <w:t>同比例下浮后确定综合单价上述价格经监理、发包人及审计部门审定后作为结算依据。</w:t>
      </w:r>
    </w:p>
    <w:p w14:paraId="543002D6">
      <w:pPr>
        <w:topLinePunct/>
        <w:spacing w:line="310" w:lineRule="exact"/>
        <w:ind w:firstLine="400"/>
        <w:rPr>
          <w:rFonts w:ascii="宋体" w:hAnsi="宋体"/>
          <w:color w:val="000000" w:themeColor="text1"/>
          <w:sz w:val="21"/>
          <w:szCs w:val="21"/>
        </w:rPr>
      </w:pPr>
      <w:r>
        <w:rPr>
          <w:rFonts w:hint="eastAsia" w:ascii="宋体" w:hAnsi="宋体"/>
          <w:color w:val="000000" w:themeColor="text1"/>
          <w:sz w:val="21"/>
          <w:szCs w:val="21"/>
        </w:rPr>
        <w:fldChar w:fldCharType="begin"/>
      </w:r>
      <w:r>
        <w:rPr>
          <w:rFonts w:hint="eastAsia" w:ascii="宋体" w:hAnsi="宋体"/>
          <w:color w:val="000000" w:themeColor="text1"/>
          <w:sz w:val="21"/>
          <w:szCs w:val="21"/>
        </w:rPr>
        <w:instrText xml:space="preserve"> = 4 \* GB3 </w:instrText>
      </w:r>
      <w:r>
        <w:rPr>
          <w:rFonts w:hint="eastAsia" w:ascii="宋体" w:hAnsi="宋体"/>
          <w:color w:val="000000" w:themeColor="text1"/>
          <w:sz w:val="21"/>
          <w:szCs w:val="21"/>
        </w:rPr>
        <w:fldChar w:fldCharType="separate"/>
      </w:r>
      <w:r>
        <w:rPr>
          <w:rFonts w:hint="eastAsia" w:ascii="宋体" w:hAnsi="宋体"/>
          <w:color w:val="000000" w:themeColor="text1"/>
          <w:sz w:val="21"/>
          <w:szCs w:val="21"/>
        </w:rPr>
        <w:t>④</w:t>
      </w:r>
      <w:r>
        <w:rPr>
          <w:rFonts w:hint="eastAsia" w:ascii="宋体" w:hAnsi="宋体"/>
          <w:color w:val="000000" w:themeColor="text1"/>
          <w:sz w:val="21"/>
          <w:szCs w:val="21"/>
        </w:rPr>
        <w:fldChar w:fldCharType="end"/>
      </w:r>
      <w:r>
        <w:rPr>
          <w:rFonts w:hint="eastAsia" w:ascii="宋体" w:hAnsi="宋体"/>
          <w:color w:val="000000" w:themeColor="text1"/>
          <w:sz w:val="21"/>
          <w:szCs w:val="21"/>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3D41C84F">
      <w:pPr>
        <w:topLinePunct/>
        <w:spacing w:line="310" w:lineRule="exact"/>
        <w:ind w:firstLine="403"/>
        <w:rPr>
          <w:rFonts w:ascii="宋体" w:hAnsi="宋体"/>
          <w:color w:val="000000" w:themeColor="text1"/>
          <w:sz w:val="21"/>
          <w:szCs w:val="21"/>
        </w:rPr>
      </w:pPr>
      <w:r>
        <w:rPr>
          <w:rFonts w:hint="eastAsia" w:ascii="宋体" w:hAnsi="宋体"/>
          <w:color w:val="000000" w:themeColor="text1"/>
          <w:sz w:val="21"/>
          <w:szCs w:val="21"/>
        </w:rPr>
        <w:fldChar w:fldCharType="begin"/>
      </w:r>
      <w:r>
        <w:rPr>
          <w:rFonts w:hint="eastAsia" w:ascii="宋体" w:hAnsi="宋体"/>
          <w:color w:val="000000" w:themeColor="text1"/>
          <w:sz w:val="21"/>
          <w:szCs w:val="21"/>
        </w:rPr>
        <w:instrText xml:space="preserve"> = 5 \* GB3 </w:instrText>
      </w:r>
      <w:r>
        <w:rPr>
          <w:rFonts w:hint="eastAsia" w:ascii="宋体" w:hAnsi="宋体"/>
          <w:color w:val="000000" w:themeColor="text1"/>
          <w:sz w:val="21"/>
          <w:szCs w:val="21"/>
        </w:rPr>
        <w:fldChar w:fldCharType="separate"/>
      </w:r>
      <w:r>
        <w:rPr>
          <w:rFonts w:hint="eastAsia" w:ascii="宋体" w:hAnsi="宋体"/>
          <w:color w:val="000000" w:themeColor="text1"/>
          <w:sz w:val="21"/>
          <w:szCs w:val="21"/>
        </w:rPr>
        <w:t>⑤</w:t>
      </w:r>
      <w:r>
        <w:rPr>
          <w:rFonts w:hint="eastAsia" w:ascii="宋体" w:hAnsi="宋体"/>
          <w:color w:val="000000" w:themeColor="text1"/>
          <w:sz w:val="21"/>
          <w:szCs w:val="21"/>
        </w:rPr>
        <w:fldChar w:fldCharType="end"/>
      </w:r>
      <w:r>
        <w:rPr>
          <w:rFonts w:hint="eastAsia" w:ascii="宋体" w:hAnsi="宋体"/>
          <w:color w:val="000000" w:themeColor="text1"/>
          <w:sz w:val="21"/>
          <w:szCs w:val="21"/>
        </w:rPr>
        <w:t>暂估价材料及变更增加材料，如未经发包人审核而承包人擅自采购并使用的，结算时发包人不予结算。</w:t>
      </w:r>
    </w:p>
    <w:p w14:paraId="62E07D88">
      <w:pPr>
        <w:topLinePunct/>
        <w:spacing w:line="310" w:lineRule="exact"/>
        <w:ind w:firstLine="403"/>
        <w:rPr>
          <w:rFonts w:ascii="宋体" w:hAnsi="宋体"/>
          <w:color w:val="000000" w:themeColor="text1"/>
          <w:sz w:val="21"/>
          <w:szCs w:val="21"/>
        </w:rPr>
      </w:pPr>
      <w:r>
        <w:rPr>
          <w:rFonts w:hint="eastAsia" w:ascii="宋体" w:hAnsi="宋体"/>
          <w:color w:val="000000" w:themeColor="text1"/>
          <w:sz w:val="21"/>
          <w:szCs w:val="21"/>
        </w:rPr>
        <w:t>⑥工程竣工决算时，工程数量大小数字不一致或者明显错误时由发包人及审计部门确认后进行调整。投标综合单价超过招标控制价综合单价时按招标控制价综合单价结算。</w:t>
      </w:r>
    </w:p>
    <w:p w14:paraId="0242985B">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（4）暂估价材料及变更增加材料，如未经发包人审核而承包人采购并使用的，结算时发包人按咨询到的市场价格进行结算。</w:t>
      </w:r>
    </w:p>
    <w:p w14:paraId="2CFAAAAB">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70EB09F9">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（6）工程竣工结算时主要材料价格调整：</w:t>
      </w:r>
    </w:p>
    <w:p w14:paraId="47FD9419">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40CD7252">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②主要建筑材料差价的取定：应以工程所在地造价管理部门发布的材料指导价格为基准（缺指导价的材料以双方确认的市场信息价为准），差价为施工期同类材料加权平均指导价格与</w:t>
      </w:r>
      <w:r>
        <w:rPr>
          <w:rFonts w:hint="eastAsia" w:ascii="宋体" w:hAnsi="宋体" w:eastAsia="宋体"/>
          <w:b/>
          <w:bCs/>
          <w:color w:val="0000FF"/>
          <w:sz w:val="21"/>
          <w:szCs w:val="21"/>
          <w:u w:val="single"/>
        </w:rPr>
        <w:t>202</w:t>
      </w:r>
      <w:r>
        <w:rPr>
          <w:rFonts w:hint="eastAsia" w:ascii="宋体" w:hAnsi="宋体" w:eastAsia="宋体"/>
          <w:b/>
          <w:bCs/>
          <w:color w:val="0000FF"/>
          <w:sz w:val="21"/>
          <w:szCs w:val="21"/>
          <w:u w:val="single"/>
          <w:lang w:val="en-US" w:eastAsia="zh-CN"/>
        </w:rPr>
        <w:t>4</w:t>
      </w:r>
      <w:r>
        <w:rPr>
          <w:rFonts w:hint="eastAsia" w:ascii="宋体" w:hAnsi="宋体" w:eastAsia="宋体"/>
          <w:b/>
          <w:bCs/>
          <w:color w:val="0000FF"/>
          <w:sz w:val="21"/>
          <w:szCs w:val="21"/>
          <w:u w:val="single"/>
        </w:rPr>
        <w:t>年</w:t>
      </w:r>
      <w:r>
        <w:rPr>
          <w:rFonts w:hint="eastAsia" w:ascii="宋体" w:hAnsi="宋体"/>
          <w:b/>
          <w:bCs/>
          <w:color w:val="0000FF"/>
          <w:sz w:val="21"/>
          <w:szCs w:val="21"/>
          <w:u w:val="single"/>
          <w:lang w:val="en-US" w:eastAsia="zh-CN"/>
        </w:rPr>
        <w:t>11</w:t>
      </w:r>
      <w:r>
        <w:rPr>
          <w:rFonts w:hint="eastAsia" w:ascii="宋体" w:hAnsi="宋体" w:eastAsia="宋体"/>
          <w:b/>
          <w:bCs/>
          <w:color w:val="0000FF"/>
          <w:sz w:val="21"/>
          <w:szCs w:val="21"/>
          <w:u w:val="single"/>
        </w:rPr>
        <w:t>月份</w:t>
      </w:r>
      <w:r>
        <w:rPr>
          <w:rFonts w:hint="eastAsia" w:ascii="宋体" w:hAnsi="宋体"/>
          <w:b/>
          <w:color w:val="000000" w:themeColor="text1"/>
          <w:sz w:val="21"/>
          <w:szCs w:val="21"/>
          <w:u w:val="single"/>
        </w:rPr>
        <w:t>的材料指导价格的差额。</w:t>
      </w:r>
    </w:p>
    <w:p w14:paraId="461D637D">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施工期材料加权平均指导价按下列公式计算：施工期材料加权平均指导价=Σ（每月实际使用量×当月材料指导价）/同类材料总用量</w:t>
      </w:r>
    </w:p>
    <w:p w14:paraId="1CF248C0">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以上①~②条中所有时间节点以正常进度为准，因投标人原因工期延误的不做调整依据，如因发包人原因延误的，根据签证时间进行调整。上述差额调整费用只计规费、税金，不计其他费用。</w:t>
      </w:r>
    </w:p>
    <w:p w14:paraId="7CB4A5B2">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其他关于材料价格调整按《</w:t>
      </w:r>
      <w:r>
        <w:rPr>
          <w:rFonts w:hint="eastAsia" w:ascii="宋体" w:hAnsi="宋体"/>
          <w:b/>
          <w:bCs/>
          <w:color w:val="000000" w:themeColor="text1"/>
          <w:sz w:val="21"/>
          <w:szCs w:val="21"/>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000000" w:themeColor="text1"/>
          <w:sz w:val="21"/>
          <w:szCs w:val="21"/>
          <w:u w:val="single"/>
        </w:rPr>
        <w:t>》执行。</w:t>
      </w:r>
    </w:p>
    <w:p w14:paraId="1F91150C">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（7）法律、法规、规章规定的政策性调整根据政策性文件按实调整。</w:t>
      </w:r>
    </w:p>
    <w:p w14:paraId="3F6BF0A9">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（8）本工程分部分项工程量按实调整。</w:t>
      </w:r>
    </w:p>
    <w:p w14:paraId="42250D55">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（9）现场安全文明施工措施费按规定核定后计取。</w:t>
      </w:r>
    </w:p>
    <w:p w14:paraId="6F55A060">
      <w:pPr>
        <w:spacing w:line="300" w:lineRule="auto"/>
        <w:ind w:firstLine="422" w:firstLineChars="200"/>
        <w:jc w:val="both"/>
        <w:rPr>
          <w:rFonts w:ascii="宋体" w:hAnsi="宋体"/>
          <w:b/>
          <w:bCs/>
          <w:color w:val="000000" w:themeColor="text1"/>
          <w:sz w:val="21"/>
          <w:szCs w:val="21"/>
        </w:rPr>
      </w:pPr>
      <w:r>
        <w:rPr>
          <w:rFonts w:hint="eastAsia" w:ascii="宋体" w:hAnsi="宋体"/>
          <w:b/>
          <w:bCs/>
          <w:color w:val="000000" w:themeColor="text1"/>
          <w:sz w:val="21"/>
          <w:szCs w:val="21"/>
        </w:rPr>
        <w:t>五、合同价款与支付</w:t>
      </w:r>
    </w:p>
    <w:p w14:paraId="7EF89B3B">
      <w:pPr>
        <w:spacing w:line="300" w:lineRule="auto"/>
        <w:ind w:firstLine="422" w:firstLineChars="200"/>
        <w:jc w:val="both"/>
        <w:rPr>
          <w:rFonts w:ascii="宋体" w:hAnsi="宋体"/>
          <w:b/>
          <w:bCs/>
          <w:color w:val="0000FF"/>
          <w:sz w:val="21"/>
          <w:szCs w:val="21"/>
        </w:rPr>
      </w:pPr>
      <w:r>
        <w:rPr>
          <w:rFonts w:hint="eastAsia" w:ascii="宋体" w:hAnsi="宋体"/>
          <w:b/>
          <w:bCs/>
          <w:color w:val="0000FF"/>
          <w:sz w:val="21"/>
          <w:szCs w:val="21"/>
        </w:rPr>
        <w:t>本工程无预付款；工程竣工验收合格后，工程款付至合同价的30%（无息）；竣工验收合格之日起一年后，付至审定价的60%（无息）；竣工验收合格之日起二年后余款付清（无息）。</w:t>
      </w:r>
    </w:p>
    <w:p w14:paraId="4CCDB4A4">
      <w:pPr>
        <w:tabs>
          <w:tab w:val="left" w:pos="1456"/>
        </w:tabs>
        <w:spacing w:line="300" w:lineRule="auto"/>
        <w:ind w:firstLine="422" w:firstLineChars="200"/>
        <w:jc w:val="both"/>
        <w:rPr>
          <w:rFonts w:ascii="宋体" w:hAnsi="宋体"/>
          <w:b/>
          <w:bCs/>
          <w:color w:val="000000" w:themeColor="text1"/>
          <w:sz w:val="21"/>
          <w:szCs w:val="21"/>
        </w:rPr>
      </w:pPr>
      <w:r>
        <w:rPr>
          <w:rFonts w:hint="eastAsia" w:ascii="宋体" w:hAnsi="宋体"/>
          <w:b/>
          <w:bCs/>
          <w:color w:val="000000" w:themeColor="text1"/>
          <w:sz w:val="21"/>
          <w:szCs w:val="21"/>
        </w:rPr>
        <w:t>工程竣工结算审定核减率相关要求按常孟政[2022]78号《孟河镇工程建设项目审计工作流程及要求（试行）》通知执行。</w:t>
      </w:r>
    </w:p>
    <w:p w14:paraId="617FAF52">
      <w:pPr>
        <w:tabs>
          <w:tab w:val="left" w:pos="1456"/>
        </w:tabs>
        <w:spacing w:line="300" w:lineRule="auto"/>
        <w:ind w:firstLine="420" w:firstLineChars="200"/>
        <w:jc w:val="both"/>
        <w:rPr>
          <w:rFonts w:ascii="宋体" w:hAnsi="宋体"/>
          <w:color w:val="000000" w:themeColor="text1"/>
          <w:sz w:val="21"/>
          <w:szCs w:val="21"/>
        </w:rPr>
      </w:pPr>
      <w:r>
        <w:rPr>
          <w:rFonts w:hint="eastAsia" w:ascii="宋体" w:hAnsi="宋体"/>
          <w:color w:val="000000" w:themeColor="text1"/>
          <w:sz w:val="21"/>
          <w:szCs w:val="21"/>
        </w:rPr>
        <w:t>六</w:t>
      </w:r>
      <w:r>
        <w:rPr>
          <w:rFonts w:ascii="宋体" w:hAnsi="宋体"/>
          <w:color w:val="000000" w:themeColor="text1"/>
          <w:sz w:val="21"/>
          <w:szCs w:val="21"/>
        </w:rPr>
        <w:t>、结算：</w:t>
      </w:r>
    </w:p>
    <w:p w14:paraId="42FC522A">
      <w:pPr>
        <w:tabs>
          <w:tab w:val="left" w:pos="1456"/>
        </w:tabs>
        <w:spacing w:line="300" w:lineRule="auto"/>
        <w:ind w:firstLine="420" w:firstLineChars="200"/>
        <w:jc w:val="both"/>
        <w:rPr>
          <w:rFonts w:ascii="宋体" w:hAnsi="宋体"/>
          <w:sz w:val="21"/>
          <w:szCs w:val="21"/>
        </w:rPr>
      </w:pPr>
      <w:r>
        <w:rPr>
          <w:rFonts w:hint="eastAsia" w:ascii="宋体" w:hAnsi="宋体"/>
          <w:sz w:val="21"/>
          <w:szCs w:val="21"/>
        </w:rPr>
        <w:t>1、</w:t>
      </w:r>
      <w:r>
        <w:rPr>
          <w:rFonts w:ascii="宋体" w:hAnsi="宋体"/>
          <w:sz w:val="21"/>
          <w:szCs w:val="21"/>
        </w:rPr>
        <w:t>工程结算</w:t>
      </w:r>
      <w:r>
        <w:rPr>
          <w:rFonts w:hint="eastAsia" w:ascii="宋体" w:hAnsi="宋体"/>
          <w:sz w:val="21"/>
          <w:szCs w:val="21"/>
        </w:rPr>
        <w:t>时，单价按承包人投标所报的综合单价，数量按实结算</w:t>
      </w:r>
      <w:r>
        <w:rPr>
          <w:rFonts w:ascii="宋体" w:hAnsi="宋体"/>
          <w:sz w:val="21"/>
          <w:szCs w:val="21"/>
        </w:rPr>
        <w:t>。</w:t>
      </w:r>
      <w:r>
        <w:rPr>
          <w:rFonts w:hint="eastAsia" w:ascii="宋体" w:hAnsi="宋体"/>
          <w:sz w:val="21"/>
          <w:szCs w:val="21"/>
        </w:rPr>
        <w:t>投标报价中以项或总额报价的项目结算时不随工程变化而调整。</w:t>
      </w:r>
    </w:p>
    <w:p w14:paraId="04D2640A">
      <w:pPr>
        <w:spacing w:line="300" w:lineRule="auto"/>
        <w:ind w:firstLine="420" w:firstLineChars="200"/>
        <w:jc w:val="both"/>
        <w:rPr>
          <w:rFonts w:ascii="宋体" w:hAnsi="宋体"/>
          <w:sz w:val="21"/>
          <w:szCs w:val="21"/>
        </w:rPr>
      </w:pPr>
      <w:r>
        <w:rPr>
          <w:rFonts w:hint="eastAsia" w:ascii="宋体" w:hAnsi="宋体"/>
          <w:sz w:val="21"/>
          <w:szCs w:val="21"/>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29E42366">
      <w:pPr>
        <w:spacing w:line="300" w:lineRule="auto"/>
        <w:ind w:firstLine="420" w:firstLineChars="200"/>
        <w:jc w:val="both"/>
        <w:rPr>
          <w:rFonts w:ascii="宋体" w:hAnsi="宋体"/>
          <w:sz w:val="21"/>
          <w:szCs w:val="21"/>
        </w:rPr>
      </w:pPr>
      <w:r>
        <w:rPr>
          <w:rFonts w:hint="eastAsia" w:ascii="宋体" w:hAnsi="宋体"/>
          <w:sz w:val="21"/>
          <w:szCs w:val="21"/>
        </w:rPr>
        <w:t>3、</w:t>
      </w:r>
      <w:r>
        <w:rPr>
          <w:rFonts w:ascii="宋体" w:hAnsi="宋体"/>
          <w:sz w:val="21"/>
          <w:szCs w:val="21"/>
        </w:rPr>
        <w:t>施工用水、电</w:t>
      </w:r>
      <w:r>
        <w:rPr>
          <w:rFonts w:hint="eastAsia" w:ascii="宋体" w:hAnsi="宋体"/>
          <w:sz w:val="21"/>
          <w:szCs w:val="21"/>
        </w:rPr>
        <w:t>承包人</w:t>
      </w:r>
      <w:r>
        <w:rPr>
          <w:rFonts w:ascii="宋体" w:hAnsi="宋体"/>
          <w:sz w:val="21"/>
          <w:szCs w:val="21"/>
        </w:rPr>
        <w:t>自理，费用由</w:t>
      </w:r>
      <w:r>
        <w:rPr>
          <w:rFonts w:hint="eastAsia" w:ascii="宋体" w:hAnsi="宋体"/>
          <w:sz w:val="21"/>
          <w:szCs w:val="21"/>
        </w:rPr>
        <w:t>承包人</w:t>
      </w:r>
      <w:r>
        <w:rPr>
          <w:rFonts w:ascii="宋体" w:hAnsi="宋体"/>
          <w:sz w:val="21"/>
          <w:szCs w:val="21"/>
        </w:rPr>
        <w:t>承担。</w:t>
      </w:r>
    </w:p>
    <w:p w14:paraId="4F9AD78C">
      <w:pPr>
        <w:spacing w:line="300" w:lineRule="auto"/>
        <w:ind w:firstLine="420" w:firstLineChars="200"/>
        <w:jc w:val="both"/>
        <w:rPr>
          <w:rFonts w:ascii="宋体" w:hAnsi="宋体"/>
          <w:sz w:val="21"/>
          <w:szCs w:val="21"/>
        </w:rPr>
      </w:pPr>
      <w:r>
        <w:rPr>
          <w:rFonts w:ascii="宋体" w:hAnsi="宋体"/>
          <w:sz w:val="21"/>
          <w:szCs w:val="21"/>
        </w:rPr>
        <w:t>七、保修：</w:t>
      </w:r>
      <w:r>
        <w:rPr>
          <w:rFonts w:hint="eastAsia" w:ascii="宋体" w:hAnsi="宋体"/>
          <w:sz w:val="21"/>
          <w:szCs w:val="21"/>
        </w:rPr>
        <w:t>缺陷责任期（工程质量保修期）的时间为单位工程完工验收后</w:t>
      </w:r>
      <w:r>
        <w:rPr>
          <w:rFonts w:hint="eastAsia" w:ascii="宋体" w:hAnsi="宋体"/>
          <w:color w:val="auto"/>
          <w:sz w:val="21"/>
          <w:szCs w:val="21"/>
        </w:rPr>
        <w:t>2</w:t>
      </w:r>
      <w:r>
        <w:rPr>
          <w:rFonts w:hint="eastAsia" w:ascii="宋体" w:hAnsi="宋体"/>
          <w:sz w:val="21"/>
          <w:szCs w:val="21"/>
        </w:rPr>
        <w:t>年，防水工程为5年。</w:t>
      </w:r>
    </w:p>
    <w:p w14:paraId="4F2F1D6E">
      <w:pPr>
        <w:spacing w:line="300" w:lineRule="auto"/>
        <w:ind w:firstLine="420" w:firstLineChars="200"/>
        <w:jc w:val="both"/>
        <w:rPr>
          <w:rFonts w:ascii="宋体" w:hAnsi="宋体"/>
          <w:sz w:val="21"/>
          <w:szCs w:val="21"/>
        </w:rPr>
      </w:pPr>
      <w:r>
        <w:rPr>
          <w:rFonts w:ascii="宋体" w:hAnsi="宋体"/>
          <w:sz w:val="21"/>
          <w:szCs w:val="21"/>
        </w:rPr>
        <w:t>八、分包与转包</w:t>
      </w:r>
    </w:p>
    <w:p w14:paraId="499AF85E">
      <w:pPr>
        <w:spacing w:line="300" w:lineRule="auto"/>
        <w:ind w:firstLine="420" w:firstLineChars="200"/>
        <w:jc w:val="both"/>
        <w:rPr>
          <w:rFonts w:ascii="宋体" w:hAnsi="宋体"/>
          <w:sz w:val="21"/>
          <w:szCs w:val="21"/>
        </w:rPr>
      </w:pPr>
      <w:r>
        <w:rPr>
          <w:rFonts w:ascii="宋体" w:hAnsi="宋体"/>
          <w:sz w:val="21"/>
          <w:szCs w:val="21"/>
        </w:rPr>
        <w:t>本工程不得违法转包、分包，如承包人违法转包、分包，一经发现，发包人将立即取消承包人的承包资格，并追究其由此造成的一切后果。</w:t>
      </w:r>
    </w:p>
    <w:p w14:paraId="0AE10D17">
      <w:pPr>
        <w:spacing w:line="300" w:lineRule="auto"/>
        <w:ind w:firstLine="420" w:firstLineChars="200"/>
        <w:jc w:val="both"/>
        <w:rPr>
          <w:rFonts w:ascii="宋体" w:hAnsi="宋体"/>
          <w:sz w:val="21"/>
          <w:szCs w:val="21"/>
        </w:rPr>
      </w:pPr>
      <w:r>
        <w:rPr>
          <w:rFonts w:hint="eastAsia" w:ascii="宋体" w:hAnsi="宋体"/>
          <w:sz w:val="21"/>
          <w:szCs w:val="21"/>
        </w:rPr>
        <w:t>九、安全文明施工</w:t>
      </w:r>
    </w:p>
    <w:p w14:paraId="7410058B">
      <w:pPr>
        <w:spacing w:line="300" w:lineRule="auto"/>
        <w:ind w:firstLine="315" w:firstLineChars="150"/>
        <w:jc w:val="both"/>
        <w:rPr>
          <w:rFonts w:ascii="宋体" w:hAnsi="宋体"/>
          <w:sz w:val="21"/>
          <w:szCs w:val="21"/>
        </w:rPr>
      </w:pPr>
      <w:r>
        <w:rPr>
          <w:rFonts w:hint="eastAsia" w:ascii="宋体" w:hAnsi="宋体"/>
          <w:sz w:val="21"/>
          <w:szCs w:val="21"/>
        </w:rPr>
        <w:t xml:space="preserve"> 1、现场做好安全管理及文明施工，做好发电机等施工机械的降噪声措施，协调处理好周边学校及居民区的关系。</w:t>
      </w:r>
    </w:p>
    <w:p w14:paraId="1C654CFF">
      <w:pPr>
        <w:spacing w:line="300" w:lineRule="auto"/>
        <w:ind w:firstLine="420" w:firstLineChars="200"/>
        <w:jc w:val="both"/>
        <w:rPr>
          <w:rFonts w:ascii="宋体" w:hAnsi="宋体"/>
          <w:sz w:val="21"/>
          <w:szCs w:val="21"/>
        </w:rPr>
      </w:pPr>
      <w:r>
        <w:rPr>
          <w:rFonts w:hint="eastAsia" w:ascii="宋体" w:hAnsi="宋体"/>
          <w:sz w:val="21"/>
          <w:szCs w:val="21"/>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CC312C7">
      <w:pPr>
        <w:pStyle w:val="17"/>
        <w:spacing w:after="0" w:line="300" w:lineRule="auto"/>
        <w:ind w:firstLineChars="200"/>
        <w:jc w:val="both"/>
        <w:rPr>
          <w:rFonts w:ascii="宋体" w:hAnsi="宋体"/>
          <w:sz w:val="21"/>
          <w:szCs w:val="21"/>
        </w:rPr>
      </w:pPr>
      <w:r>
        <w:rPr>
          <w:rFonts w:hint="eastAsia" w:ascii="宋体" w:hAnsi="宋体"/>
          <w:snapToGrid w:val="0"/>
          <w:sz w:val="21"/>
          <w:szCs w:val="21"/>
        </w:rPr>
        <w:t>3、场外公共交通</w:t>
      </w:r>
      <w:r>
        <w:rPr>
          <w:rFonts w:hint="eastAsia" w:ascii="宋体" w:hAnsi="宋体"/>
          <w:b/>
          <w:snapToGrid w:val="0"/>
          <w:sz w:val="21"/>
          <w:szCs w:val="21"/>
        </w:rPr>
        <w:t>：</w:t>
      </w:r>
      <w:r>
        <w:rPr>
          <w:rFonts w:hint="eastAsia" w:ascii="宋体" w:hAnsi="宋体"/>
          <w:sz w:val="21"/>
          <w:szCs w:val="21"/>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5582437A">
      <w:pPr>
        <w:pStyle w:val="17"/>
        <w:spacing w:after="0" w:line="300" w:lineRule="auto"/>
        <w:ind w:firstLineChars="200"/>
        <w:jc w:val="both"/>
        <w:rPr>
          <w:rFonts w:ascii="宋体" w:hAnsi="宋体"/>
          <w:sz w:val="21"/>
          <w:szCs w:val="21"/>
        </w:rPr>
      </w:pPr>
      <w:r>
        <w:rPr>
          <w:rFonts w:hint="eastAsia" w:ascii="宋体" w:hAnsi="宋体"/>
          <w:sz w:val="21"/>
          <w:szCs w:val="21"/>
        </w:rPr>
        <w:t>十、临时工棚、围堰、便道等临时性建筑设施，必须拆除恢复原状。</w:t>
      </w:r>
    </w:p>
    <w:p w14:paraId="040D8EA2">
      <w:pPr>
        <w:pStyle w:val="17"/>
        <w:spacing w:after="0" w:line="300" w:lineRule="auto"/>
        <w:ind w:firstLineChars="200"/>
        <w:jc w:val="both"/>
        <w:rPr>
          <w:rFonts w:ascii="宋体" w:hAnsi="宋体"/>
          <w:sz w:val="21"/>
          <w:szCs w:val="21"/>
        </w:rPr>
      </w:pPr>
      <w:r>
        <w:rPr>
          <w:rFonts w:hint="eastAsia" w:ascii="宋体" w:hAnsi="宋体"/>
          <w:sz w:val="21"/>
          <w:szCs w:val="21"/>
        </w:rPr>
        <w:t>十一、若因招标人上级主管部门政策性变化等特殊原因，造成工程停建或缓建时，招标人只对已发生的工程量负责，根据已发生工程量与中标人办理结算，不承担其他违约责任。</w:t>
      </w:r>
    </w:p>
    <w:p w14:paraId="7100DE44">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十二、现场人员管理：</w:t>
      </w:r>
    </w:p>
    <w:p w14:paraId="0E110D56">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1、</w:t>
      </w:r>
      <w:r>
        <w:rPr>
          <w:rFonts w:ascii="宋体" w:hAnsi="宋体"/>
          <w:sz w:val="21"/>
          <w:szCs w:val="21"/>
        </w:rPr>
        <w:t>关于</w:t>
      </w:r>
      <w:r>
        <w:rPr>
          <w:rFonts w:hint="eastAsia" w:ascii="宋体" w:hAnsi="宋体"/>
          <w:sz w:val="21"/>
          <w:szCs w:val="21"/>
        </w:rPr>
        <w:t>中标</w:t>
      </w:r>
      <w:r>
        <w:rPr>
          <w:rFonts w:ascii="宋体" w:hAnsi="宋体"/>
          <w:sz w:val="21"/>
          <w:szCs w:val="21"/>
        </w:rPr>
        <w:t>建造师每月在施工现场的时间要求：</w:t>
      </w:r>
      <w:r>
        <w:rPr>
          <w:rFonts w:hint="eastAsia" w:ascii="宋体" w:hAnsi="宋体"/>
          <w:sz w:val="21"/>
          <w:szCs w:val="21"/>
        </w:rPr>
        <w:t>每周在施工现场办公不少于5个工作日，每个工作日不少于8个小时，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7BE2A6FF">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2、</w:t>
      </w:r>
      <w:r>
        <w:rPr>
          <w:rFonts w:ascii="宋体" w:hAnsi="宋体"/>
          <w:sz w:val="21"/>
          <w:szCs w:val="21"/>
        </w:rPr>
        <w:t>承包人未提交劳动合同，以及没有为</w:t>
      </w:r>
      <w:r>
        <w:rPr>
          <w:rFonts w:hint="eastAsia" w:ascii="宋体" w:hAnsi="宋体"/>
          <w:sz w:val="21"/>
          <w:szCs w:val="21"/>
        </w:rPr>
        <w:t>本</w:t>
      </w:r>
      <w:r>
        <w:rPr>
          <w:rFonts w:ascii="宋体" w:hAnsi="宋体"/>
          <w:sz w:val="21"/>
          <w:szCs w:val="21"/>
        </w:rPr>
        <w:t>项目中标投标建造师及</w:t>
      </w:r>
      <w:r>
        <w:rPr>
          <w:rFonts w:hint="eastAsia" w:ascii="宋体" w:hAnsi="宋体"/>
          <w:sz w:val="21"/>
          <w:szCs w:val="21"/>
        </w:rPr>
        <w:t>主要施工管理人员</w:t>
      </w:r>
      <w:r>
        <w:rPr>
          <w:rFonts w:ascii="宋体" w:hAnsi="宋体"/>
          <w:sz w:val="21"/>
          <w:szCs w:val="21"/>
        </w:rPr>
        <w:t>缴纳社会保险证明的违约责任：</w:t>
      </w:r>
      <w:r>
        <w:rPr>
          <w:rFonts w:hint="eastAsia" w:ascii="宋体" w:hAnsi="宋体"/>
          <w:sz w:val="21"/>
          <w:szCs w:val="21"/>
        </w:rPr>
        <w:t>由承包人承担</w:t>
      </w:r>
      <w:r>
        <w:rPr>
          <w:rFonts w:ascii="宋体" w:hAnsi="宋体"/>
          <w:sz w:val="21"/>
          <w:szCs w:val="21"/>
        </w:rPr>
        <w:t>。</w:t>
      </w:r>
    </w:p>
    <w:p w14:paraId="774DE8BA">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3、</w:t>
      </w:r>
      <w:r>
        <w:rPr>
          <w:rFonts w:ascii="宋体" w:hAnsi="宋体"/>
          <w:sz w:val="21"/>
          <w:szCs w:val="21"/>
        </w:rPr>
        <w:t>项目经理未经批准，擅自离开施工现场的违约责任：</w:t>
      </w:r>
      <w:r>
        <w:rPr>
          <w:rFonts w:hint="eastAsia" w:ascii="宋体" w:hAnsi="宋体"/>
          <w:sz w:val="21"/>
          <w:szCs w:val="21"/>
        </w:rPr>
        <w:t xml:space="preserve">按照5000元/次进行处罚，在结算中扣除 </w:t>
      </w:r>
      <w:r>
        <w:rPr>
          <w:rFonts w:ascii="宋体" w:hAnsi="宋体"/>
          <w:sz w:val="21"/>
          <w:szCs w:val="21"/>
        </w:rPr>
        <w:t>。</w:t>
      </w:r>
    </w:p>
    <w:p w14:paraId="6C670949">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4、</w:t>
      </w:r>
      <w:r>
        <w:rPr>
          <w:rFonts w:ascii="宋体" w:hAnsi="宋体"/>
          <w:sz w:val="21"/>
          <w:szCs w:val="21"/>
        </w:rPr>
        <w:t>承包人擅自更换项目经理的违约责任：</w:t>
      </w:r>
      <w:r>
        <w:rPr>
          <w:rFonts w:hint="eastAsia" w:ascii="宋体" w:hAnsi="宋体"/>
          <w:sz w:val="21"/>
          <w:szCs w:val="21"/>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05F0B9D0">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5、承包人无正当理由拒绝撤换主要施工管理人员的违约责任：</w:t>
      </w:r>
    </w:p>
    <w:p w14:paraId="31705393">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259E4E19">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6、承包人擅自更换主要施工管理人员的违约责任：</w:t>
      </w:r>
    </w:p>
    <w:p w14:paraId="6E4136B9">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发包人要求投标书中的施工员、安全员、质检员、预算员、材料员、资料员到位，中途若需更换人员，需承担违约金2万元/人并经发包人同意 (意外事故及突发重病除外，需提供相应证明)</w:t>
      </w:r>
    </w:p>
    <w:p w14:paraId="2865B255">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7、承包人主要施工管理人员擅自离开施工现场的违约责任：</w:t>
      </w:r>
    </w:p>
    <w:p w14:paraId="0E4E6C4A">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3732C233">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8、本工程严禁转包，一经发现，即中止合同，并赔偿由此造成的一切损失。专业工程分包需符合相关规定，并报监理人和发包人批准</w:t>
      </w:r>
      <w:r>
        <w:rPr>
          <w:rFonts w:ascii="宋体" w:hAnsi="宋体"/>
          <w:sz w:val="21"/>
          <w:szCs w:val="21"/>
        </w:rPr>
        <w:t>。</w:t>
      </w:r>
    </w:p>
    <w:p w14:paraId="151133D9">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十</w:t>
      </w:r>
      <w:r>
        <w:rPr>
          <w:rFonts w:hint="eastAsia" w:ascii="宋体" w:hAnsi="宋体"/>
          <w:sz w:val="21"/>
          <w:szCs w:val="21"/>
          <w:lang w:val="en-US" w:eastAsia="zh-CN"/>
        </w:rPr>
        <w:t>三</w:t>
      </w:r>
      <w:r>
        <w:rPr>
          <w:rFonts w:hint="eastAsia" w:ascii="宋体" w:hAnsi="宋体"/>
          <w:sz w:val="21"/>
          <w:szCs w:val="21"/>
        </w:rPr>
        <w:t>、其他：</w:t>
      </w:r>
    </w:p>
    <w:p w14:paraId="7D65018B">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1、现场布置严格按照文明工地标准执行并承担施工期间的与工程相关一切安全责任事故。临时生活区及临时设施根据业主指定地点及要求进行搭设。</w:t>
      </w:r>
    </w:p>
    <w:p w14:paraId="26F55526">
      <w:pPr>
        <w:spacing w:line="300" w:lineRule="auto"/>
        <w:ind w:firstLine="403" w:firstLineChars="192"/>
        <w:jc w:val="both"/>
        <w:rPr>
          <w:rFonts w:hint="eastAsia" w:ascii="宋体" w:hAnsi="宋体"/>
          <w:sz w:val="21"/>
          <w:szCs w:val="21"/>
        </w:rPr>
      </w:pPr>
      <w:r>
        <w:rPr>
          <w:rFonts w:hint="eastAsia" w:ascii="宋体" w:hAnsi="宋体"/>
          <w:sz w:val="21"/>
          <w:szCs w:val="21"/>
        </w:rPr>
        <w:t>2、严格服从业主和监理公司的管理，确保工程质量。</w:t>
      </w:r>
    </w:p>
    <w:p w14:paraId="68EC58E8">
      <w:pPr>
        <w:spacing w:line="300" w:lineRule="auto"/>
        <w:ind w:firstLine="430" w:firstLineChars="205"/>
        <w:jc w:val="both"/>
        <w:rPr>
          <w:rFonts w:hint="eastAsia" w:ascii="宋体" w:hAnsi="宋体"/>
          <w:sz w:val="21"/>
          <w:szCs w:val="21"/>
        </w:rPr>
      </w:pPr>
      <w:r>
        <w:rPr>
          <w:rFonts w:hint="eastAsia" w:ascii="宋体" w:hAnsi="宋体"/>
          <w:sz w:val="21"/>
          <w:szCs w:val="21"/>
        </w:rPr>
        <w:t>3、工程款的支付中已包括农民工工资，在施工期间，确保农民工工资的支付到位，承担因农民工工资不到位而引发的一切责任。</w:t>
      </w:r>
    </w:p>
    <w:p w14:paraId="65A811E8">
      <w:pPr>
        <w:spacing w:line="300" w:lineRule="auto"/>
        <w:ind w:firstLine="430" w:firstLineChars="205"/>
        <w:jc w:val="both"/>
        <w:rPr>
          <w:rFonts w:hint="eastAsia" w:ascii="宋体" w:hAnsi="宋体"/>
          <w:sz w:val="21"/>
          <w:szCs w:val="21"/>
        </w:rPr>
      </w:pPr>
      <w:r>
        <w:rPr>
          <w:rFonts w:hint="eastAsia" w:ascii="宋体" w:hAnsi="宋体"/>
          <w:sz w:val="21"/>
          <w:szCs w:val="21"/>
        </w:rPr>
        <w:t>4、为确保工程进度和工程质量，杜绝农民工资拖欠问题，施工企业必须在当地镇政府设立专户，确保施工资金到位。</w:t>
      </w:r>
    </w:p>
    <w:p w14:paraId="5EB9E740">
      <w:pPr>
        <w:spacing w:line="300" w:lineRule="auto"/>
        <w:ind w:firstLine="430" w:firstLineChars="205"/>
        <w:jc w:val="both"/>
        <w:rPr>
          <w:rFonts w:hint="eastAsia" w:ascii="宋体" w:hAnsi="宋体"/>
          <w:sz w:val="21"/>
          <w:szCs w:val="21"/>
        </w:rPr>
      </w:pPr>
      <w:r>
        <w:rPr>
          <w:rFonts w:hint="eastAsia" w:ascii="宋体" w:hAnsi="宋体"/>
          <w:sz w:val="21"/>
          <w:szCs w:val="21"/>
        </w:rPr>
        <w:t>5、要求安全、文明施工，如安全事故等引起的一切责任与赔偿，均由施工单位负责。</w:t>
      </w:r>
    </w:p>
    <w:p w14:paraId="03F626F3">
      <w:pPr>
        <w:spacing w:line="300" w:lineRule="auto"/>
        <w:ind w:firstLine="430" w:firstLineChars="205"/>
        <w:jc w:val="both"/>
        <w:rPr>
          <w:rFonts w:hint="eastAsia" w:ascii="宋体" w:hAnsi="宋体"/>
          <w:sz w:val="21"/>
          <w:szCs w:val="21"/>
        </w:rPr>
      </w:pPr>
      <w:r>
        <w:rPr>
          <w:rFonts w:hint="eastAsia" w:ascii="宋体" w:hAnsi="宋体"/>
          <w:sz w:val="21"/>
          <w:szCs w:val="21"/>
        </w:rPr>
        <w:t>6、中标单位应严格按照施工工序组织施工及招标方安排施工，如有违反，由此造成的工程量增加不得纳入结算。</w:t>
      </w:r>
    </w:p>
    <w:p w14:paraId="5E00F972">
      <w:pPr>
        <w:spacing w:line="300" w:lineRule="auto"/>
        <w:ind w:firstLine="430" w:firstLineChars="205"/>
        <w:jc w:val="both"/>
        <w:rPr>
          <w:rFonts w:hint="eastAsia" w:ascii="宋体" w:hAnsi="宋体"/>
          <w:sz w:val="21"/>
          <w:szCs w:val="21"/>
        </w:rPr>
      </w:pPr>
      <w:r>
        <w:rPr>
          <w:rFonts w:hint="eastAsia" w:ascii="宋体" w:hAnsi="宋体"/>
          <w:sz w:val="21"/>
          <w:szCs w:val="21"/>
        </w:rPr>
        <w:t>7、中标单位必须承诺在施工过程中严格按规范及有关标准施工，如有违反，三次整改仍不符合，招标方有权终止合同，并追究由此引起的一切损失。</w:t>
      </w:r>
    </w:p>
    <w:p w14:paraId="69687E1E">
      <w:pPr>
        <w:pStyle w:val="27"/>
        <w:spacing w:line="360" w:lineRule="auto"/>
        <w:ind w:firstLine="422" w:firstLineChars="200"/>
        <w:rPr>
          <w:rFonts w:hint="eastAsia" w:ascii="宋体" w:hAnsi="宋体"/>
          <w:color w:val="0000FF"/>
          <w:szCs w:val="24"/>
        </w:rPr>
      </w:pPr>
      <w:r>
        <w:rPr>
          <w:rFonts w:ascii="宋体" w:hAnsi="宋体"/>
          <w:b/>
          <w:color w:val="0000FF"/>
          <w:szCs w:val="21"/>
          <w:u w:val="none"/>
        </w:rPr>
        <w:t>8、</w:t>
      </w:r>
      <w:r>
        <w:rPr>
          <w:rFonts w:hint="eastAsia" w:ascii="宋体" w:hAnsi="宋体"/>
          <w:color w:val="0000FF"/>
          <w:szCs w:val="24"/>
        </w:rPr>
        <w:t>施工要求</w:t>
      </w:r>
    </w:p>
    <w:p w14:paraId="2A42E90E">
      <w:pPr>
        <w:pStyle w:val="27"/>
        <w:spacing w:line="360" w:lineRule="auto"/>
        <w:ind w:firstLine="420" w:firstLineChars="200"/>
        <w:rPr>
          <w:rFonts w:hint="eastAsia" w:ascii="宋体" w:hAnsi="宋体"/>
          <w:color w:val="0000FF"/>
          <w:szCs w:val="24"/>
        </w:rPr>
      </w:pPr>
      <w:r>
        <w:rPr>
          <w:rFonts w:hint="eastAsia" w:ascii="宋体" w:hAnsi="宋体"/>
          <w:color w:val="0000FF"/>
          <w:szCs w:val="24"/>
        </w:rPr>
        <w:t>（1）承包人施工时需对绿化区域内的土方进行深翻，粉碎，清理垃圾及外运、土坡成型等，并经现场监理人验收后方可进行开挖种植池、进苗种植等相关工序。苗木种植的方式方法，主要以现场监理人要求为准，具体保成活技术及措施由承包人自行解决。在施工过程中，挖出的土方不允许堆放在道路上，应随时清理。树木亦不允许堆放在道路上，应随到随种；修剪后散落的枝条必须随修剪随清理，不得随意弃置。</w:t>
      </w:r>
    </w:p>
    <w:p w14:paraId="5681FA97">
      <w:pPr>
        <w:pStyle w:val="27"/>
        <w:spacing w:line="360" w:lineRule="auto"/>
        <w:ind w:firstLine="420" w:firstLineChars="200"/>
        <w:rPr>
          <w:rFonts w:hint="eastAsia" w:ascii="宋体" w:hAnsi="宋体"/>
          <w:color w:val="0000FF"/>
          <w:szCs w:val="24"/>
        </w:rPr>
      </w:pPr>
      <w:r>
        <w:rPr>
          <w:rFonts w:hint="eastAsia" w:ascii="宋体" w:hAnsi="宋体"/>
          <w:color w:val="0000FF"/>
          <w:szCs w:val="24"/>
        </w:rPr>
        <w:t>（2）施工期及管养期水电费用已包含在苗木综合单价内，不再另行计算。</w:t>
      </w:r>
    </w:p>
    <w:p w14:paraId="658F558D">
      <w:pPr>
        <w:pStyle w:val="27"/>
        <w:spacing w:line="360" w:lineRule="auto"/>
        <w:ind w:firstLine="420" w:firstLineChars="200"/>
        <w:rPr>
          <w:rFonts w:hint="eastAsia" w:ascii="宋体" w:hAnsi="宋体"/>
          <w:color w:val="0000FF"/>
          <w:szCs w:val="24"/>
        </w:rPr>
      </w:pPr>
      <w:r>
        <w:rPr>
          <w:rFonts w:hint="eastAsia" w:ascii="宋体" w:hAnsi="宋体"/>
          <w:color w:val="0000FF"/>
          <w:szCs w:val="24"/>
        </w:rPr>
        <w:t>（3）承包人需按照苗木清单种植，不得以任何理由恶意拒绝种植；施工后期死亡的苗木承包人必须根据要求及时补植。否则，发包人有权对承包人进行处罚，并可以委托第三方施工，同时按控制价的五倍扣除承包人工程款。承包人不能按发包人要求、招标文件规定提供苗木和造成合同工期延期的，发包人将自行采购苗木，并按控制价的五倍扣除承包人工程款。</w:t>
      </w:r>
    </w:p>
    <w:p w14:paraId="19BC2DC4">
      <w:pPr>
        <w:pStyle w:val="27"/>
        <w:spacing w:line="360" w:lineRule="auto"/>
        <w:ind w:firstLine="420" w:firstLineChars="200"/>
        <w:rPr>
          <w:rFonts w:hint="eastAsia" w:ascii="宋体" w:hAnsi="宋体"/>
          <w:color w:val="0000FF"/>
          <w:szCs w:val="24"/>
        </w:rPr>
      </w:pPr>
      <w:r>
        <w:rPr>
          <w:rFonts w:hint="eastAsia" w:ascii="宋体" w:hAnsi="宋体"/>
          <w:color w:val="0000FF"/>
          <w:szCs w:val="24"/>
        </w:rPr>
        <w:t>（4）承包人必须慎重对待苗木清单中的各项品种及规格要求，所有苗木符合清单各项规格要求，确保 100%成活，并严格按照设计图纸和《城市绿化工程施工及验收规范》等有关现行的规范和规定种植。承包人在施工阶段正常情况下不得以任何理由主动提出苗木品种、规格、株行距及密度等的变更要求。承包人擅自更改的，必须无条件按原设计要求进行返工，如拒绝返工，承包人必须赔偿由此造成的经济损失。同时发包人有权终止合同，并按照诚信考核制度上报建设行政主管部门。</w:t>
      </w:r>
    </w:p>
    <w:p w14:paraId="1223DF4D">
      <w:pPr>
        <w:pStyle w:val="27"/>
        <w:spacing w:line="360" w:lineRule="auto"/>
        <w:ind w:firstLine="420" w:firstLineChars="200"/>
        <w:rPr>
          <w:rFonts w:hint="eastAsia" w:ascii="宋体" w:hAnsi="宋体"/>
          <w:color w:val="0000FF"/>
          <w:szCs w:val="24"/>
        </w:rPr>
      </w:pPr>
      <w:r>
        <w:rPr>
          <w:rFonts w:hint="eastAsia" w:ascii="宋体" w:hAnsi="宋体"/>
          <w:color w:val="0000FF"/>
          <w:szCs w:val="24"/>
        </w:rPr>
        <w:t>（5）如有特殊情况需要变更的，需经监理人及发包人认可，根据相关文件规定，完善变更流程后方可实施。</w:t>
      </w:r>
    </w:p>
    <w:p w14:paraId="57C4B888">
      <w:pPr>
        <w:pStyle w:val="27"/>
        <w:spacing w:line="360" w:lineRule="auto"/>
        <w:ind w:firstLine="420" w:firstLineChars="200"/>
        <w:rPr>
          <w:rFonts w:hint="eastAsia" w:ascii="宋体" w:hAnsi="宋体"/>
          <w:color w:val="0000FF"/>
          <w:szCs w:val="24"/>
        </w:rPr>
      </w:pPr>
      <w:r>
        <w:rPr>
          <w:rFonts w:hint="eastAsia" w:ascii="宋体" w:hAnsi="宋体"/>
          <w:color w:val="0000FF"/>
          <w:szCs w:val="24"/>
        </w:rPr>
        <w:t>（6）苗木进场时，承包人必须按要求进行自检并通知监理人进行验收，不合格的苗木禁止种植，并立即退场，如有不服从监理人、发包人现场管理擅自种植不合格苗木的，监理人、发包人有权对其进行处罚。</w:t>
      </w:r>
    </w:p>
    <w:p w14:paraId="288F5080">
      <w:pPr>
        <w:pStyle w:val="27"/>
        <w:spacing w:line="360" w:lineRule="auto"/>
        <w:ind w:firstLine="420" w:firstLineChars="200"/>
        <w:rPr>
          <w:rFonts w:hint="eastAsia" w:ascii="宋体" w:hAnsi="宋体"/>
          <w:color w:val="0000FF"/>
          <w:szCs w:val="24"/>
        </w:rPr>
      </w:pPr>
      <w:r>
        <w:rPr>
          <w:rFonts w:hint="eastAsia" w:ascii="宋体" w:hAnsi="宋体"/>
          <w:color w:val="0000FF"/>
          <w:szCs w:val="24"/>
        </w:rPr>
        <w:t>（7）苗木的修剪必须满足工程设计景观效果要求，承包人不得违反发包人要求擅自修剪。如承包人擅自修剪，导致苗木规格不达标，影响景观效果的，发包人有权要求承包人在规定时间内更换并可以对其进行处罚。</w:t>
      </w:r>
    </w:p>
    <w:p w14:paraId="1AFDB197">
      <w:pPr>
        <w:pStyle w:val="27"/>
        <w:spacing w:line="360" w:lineRule="auto"/>
        <w:ind w:firstLine="420" w:firstLineChars="200"/>
        <w:rPr>
          <w:rFonts w:hint="eastAsia" w:ascii="宋体" w:hAnsi="宋体"/>
          <w:color w:val="0000FF"/>
          <w:szCs w:val="24"/>
        </w:rPr>
      </w:pPr>
      <w:r>
        <w:rPr>
          <w:rFonts w:hint="eastAsia" w:ascii="宋体" w:hAnsi="宋体"/>
          <w:color w:val="0000FF"/>
          <w:szCs w:val="24"/>
        </w:rPr>
        <w:t>（8）自然式种植形式的工程现场，承包人须听从发包人的指挥和调度，不得擅自调整。</w:t>
      </w:r>
    </w:p>
    <w:p w14:paraId="56393A09">
      <w:pPr>
        <w:pStyle w:val="27"/>
        <w:spacing w:line="360" w:lineRule="auto"/>
        <w:ind w:firstLine="420" w:firstLineChars="200"/>
        <w:rPr>
          <w:rFonts w:hint="eastAsia" w:ascii="宋体" w:hAnsi="宋体"/>
          <w:color w:val="0000FF"/>
          <w:szCs w:val="24"/>
        </w:rPr>
      </w:pPr>
      <w:r>
        <w:rPr>
          <w:rFonts w:hint="eastAsia" w:ascii="宋体" w:hAnsi="宋体"/>
          <w:color w:val="0000FF"/>
          <w:szCs w:val="24"/>
        </w:rPr>
        <w:t>(9）承包人施工过程中（含管养期），树木发生损伤达不到设计效果，必须按要求予以更换；在施工及养护期间的死树、死苗及种植后虽然成活但未达到设计效果的苗木，必须按照发包人和监理人指令在规定的时间内更换、补种。如承包人在规定的期限内拒绝更换、补种或更换、补种 3 次以上都无法成活的，则发包人和监理人有权选择其他单位进行补种，苗木价格按其在标底中的综合单价的 5 倍（含）以上价格在预留工程款中扣除，并按照诚信考核制度上报建设行政主管部门。</w:t>
      </w:r>
    </w:p>
    <w:p w14:paraId="7B06FCF8">
      <w:pPr>
        <w:pStyle w:val="27"/>
        <w:spacing w:line="360" w:lineRule="auto"/>
        <w:ind w:firstLine="420" w:firstLineChars="200"/>
        <w:rPr>
          <w:rFonts w:hint="eastAsia" w:ascii="宋体" w:hAnsi="宋体"/>
          <w:color w:val="0000FF"/>
          <w:szCs w:val="24"/>
        </w:rPr>
      </w:pPr>
      <w:r>
        <w:rPr>
          <w:rFonts w:hint="eastAsia" w:ascii="宋体" w:hAnsi="宋体"/>
          <w:color w:val="0000FF"/>
          <w:szCs w:val="24"/>
        </w:rPr>
        <w:t>(10)工程验收时所有乔灌木，必须有 2/3 以上分支成活的苗木才视做成活苗木，仅主杆成活的不算成活苗木。苗木生长不良的，扣除综合单价的 50%。</w:t>
      </w:r>
    </w:p>
    <w:p w14:paraId="725E3324">
      <w:pPr>
        <w:pStyle w:val="27"/>
        <w:spacing w:line="360" w:lineRule="auto"/>
        <w:ind w:firstLine="420" w:firstLineChars="200"/>
        <w:rPr>
          <w:rFonts w:hint="eastAsia" w:ascii="宋体" w:hAnsi="宋体"/>
          <w:color w:val="0000FF"/>
          <w:szCs w:val="24"/>
        </w:rPr>
      </w:pPr>
      <w:r>
        <w:rPr>
          <w:rFonts w:hint="eastAsia" w:ascii="宋体" w:hAnsi="宋体"/>
          <w:color w:val="0000FF"/>
          <w:szCs w:val="24"/>
        </w:rPr>
        <w:t>9、养护管理</w:t>
      </w:r>
    </w:p>
    <w:p w14:paraId="56AF8B5D">
      <w:pPr>
        <w:pStyle w:val="27"/>
        <w:spacing w:line="360" w:lineRule="auto"/>
        <w:ind w:firstLine="420" w:firstLineChars="200"/>
        <w:rPr>
          <w:rFonts w:hint="eastAsia" w:ascii="宋体" w:hAnsi="宋体"/>
          <w:color w:val="0000FF"/>
          <w:szCs w:val="24"/>
        </w:rPr>
      </w:pPr>
      <w:r>
        <w:rPr>
          <w:rFonts w:hint="eastAsia" w:ascii="宋体" w:hAnsi="宋体"/>
          <w:color w:val="0000FF"/>
          <w:szCs w:val="24"/>
        </w:rPr>
        <w:t>（1）承包人必须按照《常州新区绿化工程施工承包期养护管理办法》中的规定和要求养护管理，否则，发包人将立即终止承包人对该项工程的养护管理工作，并停止支付剩余工程款，同时委托其他单位进场养护管理，其养护费用经审计审核后，由承包人承担（从工程尾款中支付，工程款不足支付部分由发包人另行向承包人追索） 。</w:t>
      </w:r>
    </w:p>
    <w:p w14:paraId="7F4846AF">
      <w:pPr>
        <w:pStyle w:val="27"/>
        <w:spacing w:line="360" w:lineRule="auto"/>
        <w:ind w:firstLine="420" w:firstLineChars="200"/>
        <w:rPr>
          <w:rFonts w:hint="eastAsia" w:ascii="宋体" w:hAnsi="宋体"/>
          <w:color w:val="0000FF"/>
          <w:szCs w:val="24"/>
        </w:rPr>
      </w:pPr>
      <w:r>
        <w:rPr>
          <w:rFonts w:hint="eastAsia" w:ascii="宋体" w:hAnsi="宋体"/>
          <w:color w:val="0000FF"/>
          <w:szCs w:val="24"/>
        </w:rPr>
        <w:t>（2）如确是苗木补种季节，在经发包人许可的情况下，方可补种，但仍需从补种结束之日起六个月后予以验收，按补种苗木造价（投标单价×补种数量）的 20%作为养护费，由发包人在工程余款中扣除。</w:t>
      </w:r>
    </w:p>
    <w:p w14:paraId="1A6DDE9F">
      <w:pPr>
        <w:pStyle w:val="27"/>
        <w:spacing w:line="360" w:lineRule="auto"/>
        <w:ind w:firstLine="420" w:firstLineChars="200"/>
        <w:rPr>
          <w:rFonts w:hint="eastAsia" w:ascii="宋体" w:hAnsi="宋体"/>
          <w:color w:val="0000FF"/>
          <w:szCs w:val="24"/>
        </w:rPr>
      </w:pPr>
      <w:r>
        <w:rPr>
          <w:rFonts w:hint="eastAsia" w:ascii="宋体" w:hAnsi="宋体"/>
          <w:color w:val="0000FF"/>
          <w:szCs w:val="24"/>
        </w:rPr>
        <w:t>（3）如遇不可抗力（台风、暴雨、暴雪等自然灾害）发生后 2 天内，必须会同发包人现场确定补救养护措施，否则由此而造成的损失由发包人书面通知承包人，并在工程余款中扣除。</w:t>
      </w:r>
    </w:p>
    <w:p w14:paraId="43AC47C8">
      <w:pPr>
        <w:spacing w:line="300" w:lineRule="auto"/>
        <w:ind w:firstLine="506" w:firstLineChars="241"/>
        <w:jc w:val="both"/>
        <w:rPr>
          <w:rFonts w:hint="eastAsia" w:ascii="宋体" w:hAnsi="宋体"/>
          <w:sz w:val="21"/>
          <w:szCs w:val="21"/>
        </w:rPr>
      </w:pPr>
      <w:r>
        <w:rPr>
          <w:rFonts w:hint="eastAsia" w:ascii="宋体" w:hAnsi="宋体"/>
          <w:color w:val="0000FF"/>
          <w:kern w:val="2"/>
          <w:sz w:val="21"/>
          <w:szCs w:val="24"/>
        </w:rPr>
        <w:t>（4）在合同期内，承包人应注意成品的保护，如非发包人原因造成苗木的损坏、死亡、偷盗等，损失由承包人承担。</w:t>
      </w:r>
      <w:r>
        <w:rPr>
          <w:rFonts w:ascii="宋体" w:hAnsi="宋体"/>
          <w:b/>
          <w:color w:val="0000FF"/>
          <w:sz w:val="21"/>
          <w:szCs w:val="21"/>
          <w:u w:val="single"/>
        </w:rPr>
        <w:t xml:space="preserve"> </w:t>
      </w:r>
    </w:p>
    <w:p w14:paraId="7FBC4B98">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r>
        <w:rPr>
          <w:rFonts w:hint="eastAsia" w:ascii="宋体" w:hAnsi="宋体" w:cs="宋体"/>
          <w:b/>
          <w:bCs/>
          <w:sz w:val="21"/>
          <w:szCs w:val="21"/>
          <w:lang w:val="en-US" w:eastAsia="zh-CN"/>
        </w:rPr>
        <w:t>10</w:t>
      </w:r>
      <w:r>
        <w:rPr>
          <w:rFonts w:hint="eastAsia" w:ascii="宋体" w:hAnsi="宋体" w:eastAsia="宋体" w:cs="宋体"/>
          <w:b/>
          <w:bCs/>
          <w:sz w:val="21"/>
          <w:szCs w:val="21"/>
        </w:rPr>
        <w:t xml:space="preserve">、工程款支付时，乙方需开具甲方认可的发票。 </w:t>
      </w:r>
    </w:p>
    <w:p w14:paraId="0FD1363D">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r>
        <w:rPr>
          <w:rFonts w:hint="eastAsia" w:ascii="宋体" w:hAnsi="宋体" w:eastAsia="宋体" w:cs="宋体"/>
          <w:b/>
          <w:bCs/>
          <w:sz w:val="21"/>
          <w:szCs w:val="21"/>
        </w:rPr>
        <w:t>11、具体工作内容以甲方指令单为准，施工单位须上报施工方案，施工计划及施工预算，经监理，审计单位审核通过后方可实施。</w:t>
      </w:r>
    </w:p>
    <w:p w14:paraId="02AA276A">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r>
        <w:rPr>
          <w:rFonts w:hint="eastAsia" w:ascii="宋体" w:hAnsi="宋体" w:eastAsia="宋体" w:cs="宋体"/>
          <w:b/>
          <w:bCs/>
          <w:sz w:val="21"/>
          <w:szCs w:val="21"/>
        </w:rPr>
        <w:t>在合同期间，招标单位有权根据工作任务量大小、质量情况的及时性等情况来进行相应调整，中标单位必须无条件接受，并按招标单位的要求及时完成工作任务。</w:t>
      </w:r>
    </w:p>
    <w:p w14:paraId="0F02A445">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r>
        <w:rPr>
          <w:rFonts w:hint="eastAsia" w:ascii="宋体" w:hAnsi="宋体" w:eastAsia="宋体" w:cs="宋体"/>
          <w:b/>
          <w:bCs/>
          <w:sz w:val="21"/>
          <w:szCs w:val="21"/>
        </w:rPr>
        <w:t>12、中标人在接到招标人发出的迁移、补种指令后，24小时内响应，72小时内人员赶到现场处理，若达不到响应时间的按1000元/次接受处罚。</w:t>
      </w:r>
    </w:p>
    <w:p w14:paraId="15306359">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r>
        <w:rPr>
          <w:rFonts w:hint="eastAsia" w:ascii="宋体" w:hAnsi="宋体" w:eastAsia="宋体" w:cs="宋体"/>
          <w:b/>
          <w:bCs/>
          <w:sz w:val="21"/>
          <w:szCs w:val="21"/>
        </w:rPr>
        <w:t>13、在本合同期满前（指202</w:t>
      </w: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年</w:t>
      </w:r>
      <w:r>
        <w:rPr>
          <w:rFonts w:hint="eastAsia" w:ascii="宋体" w:hAnsi="宋体" w:eastAsia="宋体" w:cs="宋体"/>
          <w:b/>
          <w:bCs/>
          <w:sz w:val="21"/>
          <w:szCs w:val="21"/>
          <w:lang w:val="en-US" w:eastAsia="zh-CN"/>
        </w:rPr>
        <w:t>12</w:t>
      </w:r>
      <w:r>
        <w:rPr>
          <w:rFonts w:hint="eastAsia" w:ascii="宋体" w:hAnsi="宋体" w:eastAsia="宋体" w:cs="宋体"/>
          <w:b/>
          <w:bCs/>
          <w:sz w:val="21"/>
          <w:szCs w:val="21"/>
        </w:rPr>
        <w:t>月-202</w:t>
      </w:r>
      <w:r>
        <w:rPr>
          <w:rFonts w:hint="eastAsia" w:ascii="宋体" w:hAnsi="宋体" w:eastAsia="宋体" w:cs="宋体"/>
          <w:b/>
          <w:bCs/>
          <w:sz w:val="21"/>
          <w:szCs w:val="21"/>
          <w:lang w:val="en-US" w:eastAsia="zh-CN"/>
        </w:rPr>
        <w:t>5</w:t>
      </w:r>
      <w:r>
        <w:rPr>
          <w:rFonts w:hint="eastAsia" w:ascii="宋体" w:hAnsi="宋体" w:eastAsia="宋体" w:cs="宋体"/>
          <w:b/>
          <w:bCs/>
          <w:sz w:val="21"/>
          <w:szCs w:val="21"/>
        </w:rPr>
        <w:t>年</w:t>
      </w:r>
      <w:r>
        <w:rPr>
          <w:rFonts w:hint="eastAsia" w:ascii="宋体" w:hAnsi="宋体" w:cs="宋体"/>
          <w:b/>
          <w:bCs/>
          <w:sz w:val="21"/>
          <w:szCs w:val="21"/>
          <w:lang w:val="en-US" w:eastAsia="zh-CN"/>
        </w:rPr>
        <w:t>11</w:t>
      </w:r>
      <w:r>
        <w:rPr>
          <w:rFonts w:hint="eastAsia" w:ascii="宋体" w:hAnsi="宋体" w:eastAsia="宋体" w:cs="宋体"/>
          <w:b/>
          <w:bCs/>
          <w:sz w:val="21"/>
          <w:szCs w:val="21"/>
        </w:rPr>
        <w:t>月</w:t>
      </w:r>
      <w:r>
        <w:rPr>
          <w:rFonts w:hint="eastAsia" w:ascii="宋体" w:hAnsi="宋体" w:cs="宋体"/>
          <w:b/>
          <w:bCs/>
          <w:sz w:val="21"/>
          <w:szCs w:val="21"/>
          <w:lang w:val="en-US" w:eastAsia="zh-CN"/>
        </w:rPr>
        <w:t>30日</w:t>
      </w:r>
      <w:r>
        <w:rPr>
          <w:rFonts w:hint="eastAsia" w:ascii="宋体" w:hAnsi="宋体" w:eastAsia="宋体" w:cs="宋体"/>
          <w:b/>
          <w:bCs/>
          <w:sz w:val="21"/>
          <w:szCs w:val="21"/>
        </w:rPr>
        <w:t>），如中标单位累计已完成工程量总价达到合同价格，则本合同终止。</w:t>
      </w:r>
    </w:p>
    <w:p w14:paraId="657631BD">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r>
        <w:rPr>
          <w:rFonts w:hint="eastAsia" w:ascii="宋体" w:hAnsi="宋体" w:cs="宋体"/>
          <w:b/>
          <w:bCs/>
          <w:sz w:val="21"/>
          <w:szCs w:val="21"/>
          <w:lang w:val="en-US" w:eastAsia="zh-CN"/>
        </w:rPr>
        <w:t>11</w:t>
      </w:r>
      <w:r>
        <w:rPr>
          <w:rFonts w:hint="eastAsia" w:ascii="宋体" w:hAnsi="宋体" w:eastAsia="宋体" w:cs="宋体"/>
          <w:b/>
          <w:bCs/>
          <w:sz w:val="21"/>
          <w:szCs w:val="21"/>
        </w:rPr>
        <w:t>、其他未尽事宜，按</w:t>
      </w:r>
      <w:r>
        <w:rPr>
          <w:rFonts w:hint="eastAsia" w:ascii="宋体" w:hAnsi="宋体" w:cs="宋体"/>
          <w:b/>
          <w:bCs/>
          <w:sz w:val="21"/>
          <w:szCs w:val="21"/>
          <w:lang w:eastAsia="zh-CN"/>
        </w:rPr>
        <w:t>常州市新北区孟河镇</w:t>
      </w:r>
      <w:r>
        <w:rPr>
          <w:rFonts w:hint="eastAsia" w:ascii="宋体" w:hAnsi="宋体" w:eastAsia="宋体" w:cs="宋体"/>
          <w:b/>
          <w:bCs/>
          <w:sz w:val="21"/>
          <w:szCs w:val="21"/>
        </w:rPr>
        <w:t>文件常孟政（2022）42号和《常州市新北区人民政府关于印发常州市新北区政府投资项目管理办法的通知》常新政规〔2022〕3号文件执行。</w:t>
      </w:r>
    </w:p>
    <w:p w14:paraId="1FEB19D7">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4E4E1717">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3CDFE796">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548101BD">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13A5DDAF">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6790F0C8">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13B5D273">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7D510E96">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254FA6BA">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5EA70920">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54201EDB">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51139644">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5FFD10D0">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3877DDB9">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07687C2C">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70652C75">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61B2A156">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4E1096CB">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1C4C46F0">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359F7299">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6574197B">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2FFDB0C3">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2921A5F0">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p>
    <w:p w14:paraId="1B437FAE">
      <w:pPr>
        <w:tabs>
          <w:tab w:val="left" w:pos="0"/>
        </w:tabs>
        <w:spacing w:line="420" w:lineRule="auto"/>
        <w:ind w:firstLine="420" w:firstLineChars="200"/>
        <w:rPr>
          <w:rFonts w:ascii="宋体" w:hAnsi="宋体"/>
          <w:sz w:val="21"/>
          <w:szCs w:val="21"/>
        </w:rPr>
      </w:pPr>
      <w:r>
        <w:rPr>
          <w:rFonts w:hint="eastAsia" w:ascii="宋体" w:hAnsi="宋体"/>
          <w:sz w:val="21"/>
          <w:szCs w:val="21"/>
        </w:rPr>
        <w:t>建设工程施工合同采用合同示范文本（GF-1999-0201）</w:t>
      </w:r>
    </w:p>
    <w:p w14:paraId="5C3617FA">
      <w:pPr>
        <w:tabs>
          <w:tab w:val="left" w:pos="0"/>
        </w:tabs>
        <w:spacing w:line="360" w:lineRule="auto"/>
        <w:rPr>
          <w:rFonts w:ascii="宋体" w:hAnsi="宋体"/>
          <w:sz w:val="21"/>
          <w:szCs w:val="21"/>
        </w:rPr>
      </w:pPr>
      <w:r>
        <w:rPr>
          <w:rFonts w:hint="eastAsia" w:ascii="宋体" w:hAnsi="宋体"/>
          <w:sz w:val="21"/>
          <w:szCs w:val="21"/>
        </w:rPr>
        <w:t>（一）协议书</w:t>
      </w:r>
    </w:p>
    <w:p w14:paraId="26E0F51D">
      <w:pPr>
        <w:tabs>
          <w:tab w:val="left" w:pos="0"/>
        </w:tabs>
        <w:spacing w:line="360" w:lineRule="auto"/>
        <w:rPr>
          <w:rFonts w:ascii="宋体" w:hAnsi="宋体"/>
          <w:sz w:val="21"/>
          <w:szCs w:val="21"/>
        </w:rPr>
      </w:pPr>
      <w:r>
        <w:rPr>
          <w:rFonts w:hint="eastAsia" w:ascii="宋体" w:hAnsi="宋体"/>
          <w:sz w:val="21"/>
          <w:szCs w:val="21"/>
        </w:rPr>
        <w:t>（二）通用条款</w:t>
      </w:r>
    </w:p>
    <w:p w14:paraId="11DCC5F6">
      <w:pPr>
        <w:spacing w:after="312" w:afterLines="100" w:line="360" w:lineRule="auto"/>
        <w:rPr>
          <w:rFonts w:ascii="宋体" w:hAnsi="宋体"/>
          <w:sz w:val="21"/>
          <w:szCs w:val="21"/>
        </w:rPr>
      </w:pPr>
      <w:r>
        <w:rPr>
          <w:rFonts w:hint="eastAsia" w:ascii="宋体" w:hAnsi="宋体"/>
          <w:sz w:val="21"/>
          <w:szCs w:val="21"/>
        </w:rPr>
        <w:t>（三）专用条款</w:t>
      </w:r>
    </w:p>
    <w:p w14:paraId="48F4EA89">
      <w:pPr>
        <w:snapToGrid w:val="0"/>
        <w:spacing w:line="360" w:lineRule="auto"/>
        <w:rPr>
          <w:rFonts w:ascii="宋体" w:hAnsi="宋体"/>
          <w:sz w:val="21"/>
          <w:szCs w:val="21"/>
        </w:rPr>
      </w:pPr>
      <w:r>
        <w:rPr>
          <w:rFonts w:hint="eastAsia" w:ascii="宋体" w:hAnsi="宋体"/>
          <w:sz w:val="21"/>
          <w:szCs w:val="21"/>
        </w:rPr>
        <w:t>合同附件1：承包人承揽工程项目一览表</w:t>
      </w:r>
    </w:p>
    <w:p w14:paraId="34D1D0E8">
      <w:pPr>
        <w:snapToGrid w:val="0"/>
        <w:spacing w:line="360" w:lineRule="auto"/>
        <w:rPr>
          <w:rFonts w:ascii="宋体" w:hAnsi="宋体"/>
          <w:sz w:val="21"/>
          <w:szCs w:val="21"/>
        </w:rPr>
      </w:pPr>
      <w:r>
        <w:rPr>
          <w:rFonts w:hint="eastAsia" w:ascii="宋体" w:hAnsi="宋体"/>
          <w:sz w:val="21"/>
          <w:szCs w:val="21"/>
        </w:rPr>
        <w:t>合同附件2：发包人供应材料一览表</w:t>
      </w:r>
    </w:p>
    <w:p w14:paraId="0943A9D6">
      <w:pPr>
        <w:snapToGrid w:val="0"/>
        <w:spacing w:line="360" w:lineRule="auto"/>
        <w:rPr>
          <w:rFonts w:ascii="宋体" w:hAnsi="宋体"/>
          <w:sz w:val="21"/>
          <w:szCs w:val="21"/>
        </w:rPr>
      </w:pPr>
      <w:r>
        <w:rPr>
          <w:rFonts w:hint="eastAsia" w:ascii="宋体" w:hAnsi="宋体"/>
          <w:sz w:val="21"/>
          <w:szCs w:val="21"/>
        </w:rPr>
        <w:t>合同附件3：工程质量保修书</w:t>
      </w:r>
    </w:p>
    <w:p w14:paraId="66F2AC2F">
      <w:pPr>
        <w:snapToGrid w:val="0"/>
        <w:rPr>
          <w:rFonts w:ascii="宋体" w:hAnsi="宋体"/>
          <w:b/>
          <w:sz w:val="32"/>
          <w:szCs w:val="32"/>
        </w:rPr>
      </w:pPr>
      <w:r>
        <w:rPr>
          <w:rFonts w:hint="eastAsia" w:ascii="宋体" w:hAnsi="宋体"/>
          <w:b/>
          <w:sz w:val="32"/>
          <w:szCs w:val="32"/>
        </w:rPr>
        <w:t>合同附件1：</w:t>
      </w:r>
    </w:p>
    <w:p w14:paraId="49E748A4">
      <w:pPr>
        <w:snapToGrid w:val="0"/>
        <w:rPr>
          <w:rFonts w:ascii="宋体" w:hAnsi="宋体"/>
        </w:rPr>
      </w:pPr>
    </w:p>
    <w:p w14:paraId="00E5211B">
      <w:pPr>
        <w:snapToGrid w:val="0"/>
        <w:jc w:val="center"/>
        <w:rPr>
          <w:rFonts w:ascii="宋体" w:hAnsi="宋体"/>
          <w:b/>
          <w:sz w:val="24"/>
        </w:rPr>
      </w:pPr>
      <w:r>
        <w:rPr>
          <w:rFonts w:hint="eastAsia" w:ascii="宋体" w:hAnsi="宋体"/>
          <w:b/>
          <w:sz w:val="24"/>
        </w:rPr>
        <w:t>承包人承揽工程项目一览表</w:t>
      </w:r>
    </w:p>
    <w:p w14:paraId="47688C2F">
      <w:pPr>
        <w:snapToGrid w:val="0"/>
        <w:jc w:val="center"/>
        <w:rPr>
          <w:rFonts w:ascii="宋体" w:hAnsi="宋体"/>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37DD8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1F6B5AE2">
            <w:pPr>
              <w:snapToGrid w:val="0"/>
              <w:spacing w:before="60" w:after="60"/>
              <w:jc w:val="center"/>
              <w:rPr>
                <w:rFonts w:ascii="宋体" w:hAnsi="宋体"/>
              </w:rPr>
            </w:pPr>
            <w:r>
              <w:rPr>
                <w:rFonts w:hint="eastAsia" w:ascii="宋体" w:hAnsi="宋体"/>
              </w:rPr>
              <w:t>单位工程</w:t>
            </w:r>
          </w:p>
          <w:p w14:paraId="73D75D55">
            <w:pPr>
              <w:snapToGrid w:val="0"/>
              <w:spacing w:before="60" w:after="60"/>
              <w:jc w:val="center"/>
              <w:rPr>
                <w:rFonts w:ascii="宋体" w:hAnsi="宋体"/>
              </w:rPr>
            </w:pPr>
            <w:r>
              <w:rPr>
                <w:rFonts w:hint="eastAsia" w:ascii="宋体" w:hAnsi="宋体"/>
              </w:rPr>
              <w:t>名    称</w:t>
            </w:r>
          </w:p>
        </w:tc>
        <w:tc>
          <w:tcPr>
            <w:tcW w:w="840" w:type="dxa"/>
            <w:vAlign w:val="center"/>
          </w:tcPr>
          <w:p w14:paraId="31603F61">
            <w:pPr>
              <w:snapToGrid w:val="0"/>
              <w:spacing w:before="60" w:after="60"/>
              <w:jc w:val="center"/>
              <w:rPr>
                <w:rFonts w:ascii="宋体" w:hAnsi="宋体"/>
              </w:rPr>
            </w:pPr>
            <w:r>
              <w:rPr>
                <w:rFonts w:hint="eastAsia" w:ascii="宋体" w:hAnsi="宋体"/>
              </w:rPr>
              <w:t>建筑</w:t>
            </w:r>
          </w:p>
          <w:p w14:paraId="05358509">
            <w:pPr>
              <w:snapToGrid w:val="0"/>
              <w:spacing w:before="60" w:after="60"/>
              <w:jc w:val="center"/>
              <w:rPr>
                <w:rFonts w:ascii="宋体" w:hAnsi="宋体"/>
              </w:rPr>
            </w:pPr>
            <w:r>
              <w:rPr>
                <w:rFonts w:hint="eastAsia" w:ascii="宋体" w:hAnsi="宋体"/>
              </w:rPr>
              <w:t>规模</w:t>
            </w:r>
          </w:p>
        </w:tc>
        <w:tc>
          <w:tcPr>
            <w:tcW w:w="1080" w:type="dxa"/>
            <w:vAlign w:val="center"/>
          </w:tcPr>
          <w:p w14:paraId="195ABF32">
            <w:pPr>
              <w:snapToGrid w:val="0"/>
              <w:spacing w:before="60" w:after="60"/>
              <w:jc w:val="center"/>
              <w:rPr>
                <w:rFonts w:ascii="宋体" w:hAnsi="宋体"/>
              </w:rPr>
            </w:pPr>
            <w:r>
              <w:rPr>
                <w:rFonts w:hint="eastAsia" w:ascii="宋体" w:hAnsi="宋体"/>
              </w:rPr>
              <w:t>建筑</w:t>
            </w:r>
          </w:p>
          <w:p w14:paraId="40C51C11">
            <w:pPr>
              <w:snapToGrid w:val="0"/>
              <w:spacing w:before="60" w:after="60"/>
              <w:jc w:val="center"/>
              <w:rPr>
                <w:rFonts w:ascii="宋体" w:hAnsi="宋体"/>
              </w:rPr>
            </w:pPr>
            <w:r>
              <w:rPr>
                <w:rFonts w:hint="eastAsia" w:ascii="宋体" w:hAnsi="宋体"/>
              </w:rPr>
              <w:t>面积</w:t>
            </w:r>
          </w:p>
          <w:p w14:paraId="1BCD9B36">
            <w:pPr>
              <w:snapToGrid w:val="0"/>
              <w:spacing w:before="60" w:after="60"/>
              <w:jc w:val="center"/>
              <w:rPr>
                <w:rFonts w:ascii="宋体" w:hAnsi="宋体"/>
                <w:spacing w:val="-26"/>
              </w:rPr>
            </w:pPr>
            <w:r>
              <w:rPr>
                <w:rFonts w:hint="eastAsia" w:ascii="宋体" w:hAnsi="宋体"/>
                <w:spacing w:val="-26"/>
              </w:rPr>
              <w:t>（平方米）</w:t>
            </w:r>
          </w:p>
        </w:tc>
        <w:tc>
          <w:tcPr>
            <w:tcW w:w="720" w:type="dxa"/>
            <w:vAlign w:val="center"/>
          </w:tcPr>
          <w:p w14:paraId="2D0B02B5">
            <w:pPr>
              <w:snapToGrid w:val="0"/>
              <w:spacing w:before="60" w:after="60"/>
              <w:jc w:val="center"/>
              <w:rPr>
                <w:rFonts w:ascii="宋体" w:hAnsi="宋体"/>
              </w:rPr>
            </w:pPr>
            <w:r>
              <w:rPr>
                <w:rFonts w:hint="eastAsia" w:ascii="宋体" w:hAnsi="宋体"/>
              </w:rPr>
              <w:t>结</w:t>
            </w:r>
          </w:p>
          <w:p w14:paraId="5E026330">
            <w:pPr>
              <w:snapToGrid w:val="0"/>
              <w:spacing w:before="60" w:after="60"/>
              <w:jc w:val="center"/>
              <w:rPr>
                <w:rFonts w:ascii="宋体" w:hAnsi="宋体"/>
              </w:rPr>
            </w:pPr>
            <w:r>
              <w:rPr>
                <w:rFonts w:hint="eastAsia" w:ascii="宋体" w:hAnsi="宋体"/>
              </w:rPr>
              <w:t>构</w:t>
            </w:r>
          </w:p>
        </w:tc>
        <w:tc>
          <w:tcPr>
            <w:tcW w:w="640" w:type="dxa"/>
            <w:vAlign w:val="center"/>
          </w:tcPr>
          <w:p w14:paraId="1CF8F05F">
            <w:pPr>
              <w:snapToGrid w:val="0"/>
              <w:spacing w:before="60" w:after="60"/>
              <w:jc w:val="center"/>
              <w:rPr>
                <w:rFonts w:ascii="宋体" w:hAnsi="宋体"/>
              </w:rPr>
            </w:pPr>
            <w:r>
              <w:rPr>
                <w:rFonts w:hint="eastAsia" w:ascii="宋体" w:hAnsi="宋体"/>
              </w:rPr>
              <w:t>层</w:t>
            </w:r>
          </w:p>
          <w:p w14:paraId="3B1866DB">
            <w:pPr>
              <w:snapToGrid w:val="0"/>
              <w:spacing w:before="60" w:after="60"/>
              <w:jc w:val="center"/>
              <w:rPr>
                <w:rFonts w:ascii="宋体" w:hAnsi="宋体"/>
              </w:rPr>
            </w:pPr>
            <w:r>
              <w:rPr>
                <w:rFonts w:hint="eastAsia" w:ascii="宋体" w:hAnsi="宋体"/>
              </w:rPr>
              <w:t>数</w:t>
            </w:r>
          </w:p>
        </w:tc>
        <w:tc>
          <w:tcPr>
            <w:tcW w:w="600" w:type="dxa"/>
            <w:vAlign w:val="center"/>
          </w:tcPr>
          <w:p w14:paraId="6B106C27">
            <w:pPr>
              <w:snapToGrid w:val="0"/>
              <w:spacing w:before="60" w:after="60"/>
              <w:jc w:val="center"/>
              <w:rPr>
                <w:rFonts w:ascii="宋体" w:hAnsi="宋体"/>
              </w:rPr>
            </w:pPr>
            <w:r>
              <w:rPr>
                <w:rFonts w:hint="eastAsia" w:ascii="宋体" w:hAnsi="宋体"/>
              </w:rPr>
              <w:t>跨度</w:t>
            </w:r>
          </w:p>
          <w:p w14:paraId="18CDBFC7">
            <w:pPr>
              <w:snapToGrid w:val="0"/>
              <w:spacing w:before="60" w:after="60"/>
              <w:jc w:val="center"/>
              <w:rPr>
                <w:rFonts w:ascii="宋体" w:hAnsi="宋体"/>
                <w:spacing w:val="-40"/>
              </w:rPr>
            </w:pPr>
            <w:r>
              <w:rPr>
                <w:rFonts w:hint="eastAsia" w:ascii="宋体" w:hAnsi="宋体"/>
                <w:spacing w:val="-40"/>
              </w:rPr>
              <w:t>（米）</w:t>
            </w:r>
          </w:p>
        </w:tc>
        <w:tc>
          <w:tcPr>
            <w:tcW w:w="640" w:type="dxa"/>
            <w:vAlign w:val="center"/>
          </w:tcPr>
          <w:p w14:paraId="0D1E216B">
            <w:pPr>
              <w:snapToGrid w:val="0"/>
              <w:spacing w:before="60" w:after="60"/>
              <w:jc w:val="center"/>
              <w:rPr>
                <w:rFonts w:ascii="宋体" w:hAnsi="宋体"/>
              </w:rPr>
            </w:pPr>
            <w:r>
              <w:rPr>
                <w:rFonts w:hint="eastAsia" w:ascii="宋体" w:hAnsi="宋体"/>
              </w:rPr>
              <w:t>设备安装内容</w:t>
            </w:r>
          </w:p>
        </w:tc>
        <w:tc>
          <w:tcPr>
            <w:tcW w:w="1540" w:type="dxa"/>
            <w:vAlign w:val="center"/>
          </w:tcPr>
          <w:p w14:paraId="246A634A">
            <w:pPr>
              <w:snapToGrid w:val="0"/>
              <w:jc w:val="center"/>
              <w:rPr>
                <w:rFonts w:ascii="宋体" w:hAnsi="宋体"/>
              </w:rPr>
            </w:pPr>
            <w:r>
              <w:rPr>
                <w:rFonts w:hint="eastAsia" w:ascii="宋体" w:hAnsi="宋体"/>
              </w:rPr>
              <w:t>工程造价</w:t>
            </w:r>
            <w:r>
              <w:rPr>
                <w:rFonts w:hint="eastAsia" w:ascii="宋体" w:hAnsi="宋体"/>
                <w:spacing w:val="-40"/>
              </w:rPr>
              <w:t>（元）</w:t>
            </w:r>
          </w:p>
        </w:tc>
        <w:tc>
          <w:tcPr>
            <w:tcW w:w="1192" w:type="dxa"/>
            <w:vAlign w:val="center"/>
          </w:tcPr>
          <w:p w14:paraId="2E4857DA">
            <w:pPr>
              <w:snapToGrid w:val="0"/>
              <w:spacing w:before="60" w:after="60"/>
              <w:jc w:val="center"/>
              <w:rPr>
                <w:rFonts w:ascii="宋体" w:hAnsi="宋体"/>
              </w:rPr>
            </w:pPr>
            <w:r>
              <w:rPr>
                <w:rFonts w:hint="eastAsia" w:ascii="宋体" w:hAnsi="宋体"/>
              </w:rPr>
              <w:t>开工</w:t>
            </w:r>
          </w:p>
          <w:p w14:paraId="5136B7E0">
            <w:pPr>
              <w:snapToGrid w:val="0"/>
              <w:spacing w:before="60" w:after="60"/>
              <w:jc w:val="center"/>
              <w:rPr>
                <w:rFonts w:ascii="宋体" w:hAnsi="宋体"/>
              </w:rPr>
            </w:pPr>
            <w:r>
              <w:rPr>
                <w:rFonts w:hint="eastAsia" w:ascii="宋体" w:hAnsi="宋体"/>
              </w:rPr>
              <w:t>日期</w:t>
            </w:r>
          </w:p>
        </w:tc>
        <w:tc>
          <w:tcPr>
            <w:tcW w:w="1316" w:type="dxa"/>
            <w:vAlign w:val="center"/>
          </w:tcPr>
          <w:p w14:paraId="671DD31C">
            <w:pPr>
              <w:snapToGrid w:val="0"/>
              <w:spacing w:before="60" w:after="60"/>
              <w:jc w:val="center"/>
              <w:rPr>
                <w:rFonts w:ascii="宋体" w:hAnsi="宋体"/>
              </w:rPr>
            </w:pPr>
            <w:r>
              <w:rPr>
                <w:rFonts w:hint="eastAsia" w:ascii="宋体" w:hAnsi="宋体"/>
              </w:rPr>
              <w:t>竣工</w:t>
            </w:r>
          </w:p>
          <w:p w14:paraId="2D99D4B7">
            <w:pPr>
              <w:snapToGrid w:val="0"/>
              <w:spacing w:before="60" w:after="60"/>
              <w:jc w:val="center"/>
              <w:rPr>
                <w:rFonts w:ascii="宋体" w:hAnsi="宋体"/>
              </w:rPr>
            </w:pPr>
            <w:r>
              <w:rPr>
                <w:rFonts w:hint="eastAsia" w:ascii="宋体" w:hAnsi="宋体"/>
              </w:rPr>
              <w:t>日期</w:t>
            </w:r>
          </w:p>
        </w:tc>
      </w:tr>
      <w:tr w14:paraId="48A34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7D62AC29">
            <w:pPr>
              <w:snapToGrid w:val="0"/>
              <w:spacing w:before="60" w:after="60"/>
              <w:jc w:val="center"/>
              <w:rPr>
                <w:rFonts w:ascii="宋体" w:hAnsi="宋体"/>
                <w:i/>
              </w:rPr>
            </w:pPr>
            <w:r>
              <w:rPr>
                <w:rFonts w:hint="eastAsia" w:ascii="宋体" w:hAnsi="宋体"/>
                <w:i/>
              </w:rPr>
              <w:t xml:space="preserve">  </w:t>
            </w:r>
          </w:p>
        </w:tc>
        <w:tc>
          <w:tcPr>
            <w:tcW w:w="840" w:type="dxa"/>
            <w:vAlign w:val="center"/>
          </w:tcPr>
          <w:p w14:paraId="05BBDC8E">
            <w:pPr>
              <w:snapToGrid w:val="0"/>
              <w:spacing w:before="120" w:after="120"/>
              <w:jc w:val="center"/>
              <w:rPr>
                <w:rFonts w:ascii="宋体" w:hAnsi="宋体"/>
              </w:rPr>
            </w:pPr>
          </w:p>
        </w:tc>
        <w:tc>
          <w:tcPr>
            <w:tcW w:w="1080" w:type="dxa"/>
          </w:tcPr>
          <w:p w14:paraId="1E4010E5">
            <w:pPr>
              <w:snapToGrid w:val="0"/>
              <w:spacing w:before="240" w:after="240"/>
              <w:jc w:val="center"/>
              <w:rPr>
                <w:rFonts w:ascii="宋体" w:hAnsi="宋体"/>
              </w:rPr>
            </w:pPr>
          </w:p>
        </w:tc>
        <w:tc>
          <w:tcPr>
            <w:tcW w:w="720" w:type="dxa"/>
          </w:tcPr>
          <w:p w14:paraId="0EC9D34B">
            <w:pPr>
              <w:snapToGrid w:val="0"/>
              <w:spacing w:before="240" w:after="240"/>
              <w:jc w:val="center"/>
              <w:rPr>
                <w:rFonts w:ascii="宋体" w:hAnsi="宋体"/>
              </w:rPr>
            </w:pPr>
          </w:p>
        </w:tc>
        <w:tc>
          <w:tcPr>
            <w:tcW w:w="640" w:type="dxa"/>
          </w:tcPr>
          <w:p w14:paraId="3CCC9F08">
            <w:pPr>
              <w:snapToGrid w:val="0"/>
              <w:spacing w:before="240" w:after="240"/>
              <w:jc w:val="center"/>
              <w:rPr>
                <w:rFonts w:ascii="宋体" w:hAnsi="宋体"/>
              </w:rPr>
            </w:pPr>
          </w:p>
        </w:tc>
        <w:tc>
          <w:tcPr>
            <w:tcW w:w="600" w:type="dxa"/>
          </w:tcPr>
          <w:p w14:paraId="2403B2FC">
            <w:pPr>
              <w:snapToGrid w:val="0"/>
              <w:spacing w:before="240" w:after="240"/>
              <w:jc w:val="center"/>
              <w:rPr>
                <w:rFonts w:ascii="宋体" w:hAnsi="宋体"/>
              </w:rPr>
            </w:pPr>
          </w:p>
        </w:tc>
        <w:tc>
          <w:tcPr>
            <w:tcW w:w="640" w:type="dxa"/>
          </w:tcPr>
          <w:p w14:paraId="35E1AE91">
            <w:pPr>
              <w:snapToGrid w:val="0"/>
              <w:spacing w:before="240" w:after="240"/>
              <w:jc w:val="center"/>
              <w:rPr>
                <w:rFonts w:ascii="宋体" w:hAnsi="宋体"/>
              </w:rPr>
            </w:pPr>
          </w:p>
        </w:tc>
        <w:tc>
          <w:tcPr>
            <w:tcW w:w="1540" w:type="dxa"/>
            <w:vAlign w:val="center"/>
          </w:tcPr>
          <w:p w14:paraId="565CF8F7">
            <w:pPr>
              <w:snapToGrid w:val="0"/>
              <w:spacing w:before="240" w:after="240"/>
              <w:jc w:val="center"/>
              <w:rPr>
                <w:rFonts w:ascii="宋体" w:hAnsi="宋体"/>
                <w:spacing w:val="-20"/>
              </w:rPr>
            </w:pPr>
          </w:p>
        </w:tc>
        <w:tc>
          <w:tcPr>
            <w:tcW w:w="1192" w:type="dxa"/>
          </w:tcPr>
          <w:p w14:paraId="5A6834A7">
            <w:pPr>
              <w:snapToGrid w:val="0"/>
              <w:spacing w:before="240" w:after="240"/>
              <w:rPr>
                <w:rFonts w:ascii="宋体" w:hAnsi="宋体"/>
                <w:spacing w:val="-12"/>
              </w:rPr>
            </w:pPr>
          </w:p>
        </w:tc>
        <w:tc>
          <w:tcPr>
            <w:tcW w:w="1316" w:type="dxa"/>
          </w:tcPr>
          <w:p w14:paraId="5F1AF3BA">
            <w:pPr>
              <w:snapToGrid w:val="0"/>
              <w:spacing w:before="240" w:after="240"/>
              <w:rPr>
                <w:rFonts w:ascii="宋体" w:hAnsi="宋体"/>
                <w:spacing w:val="-12"/>
              </w:rPr>
            </w:pPr>
          </w:p>
        </w:tc>
      </w:tr>
    </w:tbl>
    <w:p w14:paraId="290D07D4">
      <w:pPr>
        <w:snapToGrid w:val="0"/>
        <w:rPr>
          <w:rFonts w:ascii="宋体" w:hAnsi="宋体"/>
          <w:sz w:val="32"/>
          <w:szCs w:val="32"/>
        </w:rPr>
      </w:pPr>
      <w:r>
        <w:rPr>
          <w:rFonts w:hint="eastAsia" w:ascii="宋体" w:hAnsi="宋体"/>
          <w:b/>
          <w:sz w:val="32"/>
          <w:szCs w:val="32"/>
        </w:rPr>
        <w:t>合同附件2</w:t>
      </w:r>
      <w:r>
        <w:rPr>
          <w:rFonts w:hint="eastAsia" w:ascii="宋体" w:hAnsi="宋体"/>
          <w:sz w:val="32"/>
          <w:szCs w:val="32"/>
        </w:rPr>
        <w:t>：</w:t>
      </w:r>
    </w:p>
    <w:p w14:paraId="05BB67A2">
      <w:pPr>
        <w:snapToGrid w:val="0"/>
        <w:rPr>
          <w:rFonts w:ascii="宋体" w:hAnsi="宋体"/>
        </w:rPr>
      </w:pPr>
    </w:p>
    <w:p w14:paraId="72270110">
      <w:pPr>
        <w:snapToGrid w:val="0"/>
        <w:jc w:val="center"/>
        <w:rPr>
          <w:rFonts w:ascii="宋体" w:hAnsi="宋体"/>
          <w:b/>
          <w:sz w:val="24"/>
        </w:rPr>
      </w:pPr>
      <w:r>
        <w:rPr>
          <w:rFonts w:hint="eastAsia" w:ascii="宋体" w:hAnsi="宋体"/>
          <w:b/>
          <w:sz w:val="24"/>
        </w:rPr>
        <w:t>发包人供应材料设备一览表</w:t>
      </w:r>
    </w:p>
    <w:p w14:paraId="74946696">
      <w:pPr>
        <w:snapToGrid w:val="0"/>
        <w:jc w:val="center"/>
        <w:rPr>
          <w:rFonts w:ascii="宋体" w:hAnsi="宋体"/>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5ACDE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008DDFBA">
            <w:pPr>
              <w:snapToGrid w:val="0"/>
              <w:spacing w:before="60" w:after="60"/>
              <w:jc w:val="center"/>
              <w:rPr>
                <w:rFonts w:ascii="宋体" w:hAnsi="宋体"/>
              </w:rPr>
            </w:pPr>
            <w:r>
              <w:rPr>
                <w:rFonts w:hint="eastAsia" w:ascii="宋体" w:hAnsi="宋体"/>
              </w:rPr>
              <w:t>序</w:t>
            </w:r>
          </w:p>
          <w:p w14:paraId="4B93475D">
            <w:pPr>
              <w:snapToGrid w:val="0"/>
              <w:spacing w:before="60" w:after="60"/>
              <w:jc w:val="center"/>
              <w:rPr>
                <w:rFonts w:ascii="宋体" w:hAnsi="宋体"/>
              </w:rPr>
            </w:pPr>
            <w:r>
              <w:rPr>
                <w:rFonts w:hint="eastAsia" w:ascii="宋体" w:hAnsi="宋体"/>
              </w:rPr>
              <w:t>号</w:t>
            </w:r>
          </w:p>
        </w:tc>
        <w:tc>
          <w:tcPr>
            <w:tcW w:w="1053" w:type="dxa"/>
            <w:vAlign w:val="center"/>
          </w:tcPr>
          <w:p w14:paraId="6747A02F">
            <w:pPr>
              <w:snapToGrid w:val="0"/>
              <w:spacing w:before="60" w:after="60"/>
              <w:jc w:val="center"/>
              <w:rPr>
                <w:rFonts w:ascii="宋体" w:hAnsi="宋体"/>
              </w:rPr>
            </w:pPr>
            <w:r>
              <w:rPr>
                <w:rFonts w:hint="eastAsia" w:ascii="宋体" w:hAnsi="宋体"/>
              </w:rPr>
              <w:t>材料设备</w:t>
            </w:r>
          </w:p>
          <w:p w14:paraId="52682E78">
            <w:pPr>
              <w:snapToGrid w:val="0"/>
              <w:spacing w:before="60" w:after="60"/>
              <w:jc w:val="center"/>
              <w:rPr>
                <w:rFonts w:ascii="宋体" w:hAnsi="宋体"/>
              </w:rPr>
            </w:pPr>
            <w:r>
              <w:rPr>
                <w:rFonts w:hint="eastAsia" w:ascii="宋体" w:hAnsi="宋体"/>
              </w:rPr>
              <w:t>品    种</w:t>
            </w:r>
          </w:p>
        </w:tc>
        <w:tc>
          <w:tcPr>
            <w:tcW w:w="1053" w:type="dxa"/>
            <w:vAlign w:val="center"/>
          </w:tcPr>
          <w:p w14:paraId="4E1F01F8">
            <w:pPr>
              <w:snapToGrid w:val="0"/>
              <w:spacing w:before="60" w:after="60"/>
              <w:jc w:val="center"/>
              <w:rPr>
                <w:rFonts w:ascii="宋体" w:hAnsi="宋体"/>
              </w:rPr>
            </w:pPr>
            <w:r>
              <w:rPr>
                <w:rFonts w:hint="eastAsia" w:ascii="宋体" w:hAnsi="宋体"/>
              </w:rPr>
              <w:t>规格</w:t>
            </w:r>
          </w:p>
          <w:p w14:paraId="5DEDA84F">
            <w:pPr>
              <w:snapToGrid w:val="0"/>
              <w:spacing w:before="60" w:after="60"/>
              <w:jc w:val="center"/>
              <w:rPr>
                <w:rFonts w:ascii="宋体" w:hAnsi="宋体"/>
              </w:rPr>
            </w:pPr>
            <w:r>
              <w:rPr>
                <w:rFonts w:hint="eastAsia" w:ascii="宋体" w:hAnsi="宋体"/>
              </w:rPr>
              <w:t>型号</w:t>
            </w:r>
          </w:p>
        </w:tc>
        <w:tc>
          <w:tcPr>
            <w:tcW w:w="1054" w:type="dxa"/>
            <w:vAlign w:val="center"/>
          </w:tcPr>
          <w:p w14:paraId="0DF15459">
            <w:pPr>
              <w:snapToGrid w:val="0"/>
              <w:spacing w:before="60" w:after="60"/>
              <w:jc w:val="center"/>
              <w:rPr>
                <w:rFonts w:ascii="宋体" w:hAnsi="宋体"/>
              </w:rPr>
            </w:pPr>
            <w:r>
              <w:rPr>
                <w:rFonts w:hint="eastAsia" w:ascii="宋体" w:hAnsi="宋体"/>
              </w:rPr>
              <w:t>单</w:t>
            </w:r>
          </w:p>
          <w:p w14:paraId="17E9B1E2">
            <w:pPr>
              <w:snapToGrid w:val="0"/>
              <w:spacing w:before="60" w:after="60"/>
              <w:jc w:val="center"/>
              <w:rPr>
                <w:rFonts w:ascii="宋体" w:hAnsi="宋体"/>
              </w:rPr>
            </w:pPr>
            <w:r>
              <w:rPr>
                <w:rFonts w:hint="eastAsia" w:ascii="宋体" w:hAnsi="宋体"/>
              </w:rPr>
              <w:t>位</w:t>
            </w:r>
          </w:p>
        </w:tc>
        <w:tc>
          <w:tcPr>
            <w:tcW w:w="1053" w:type="dxa"/>
            <w:vAlign w:val="center"/>
          </w:tcPr>
          <w:p w14:paraId="0A4933F7">
            <w:pPr>
              <w:snapToGrid w:val="0"/>
              <w:spacing w:before="60" w:after="60"/>
              <w:jc w:val="center"/>
              <w:rPr>
                <w:rFonts w:ascii="宋体" w:hAnsi="宋体"/>
              </w:rPr>
            </w:pPr>
            <w:r>
              <w:rPr>
                <w:rFonts w:hint="eastAsia" w:ascii="宋体" w:hAnsi="宋体"/>
              </w:rPr>
              <w:t>数</w:t>
            </w:r>
          </w:p>
          <w:p w14:paraId="5711CD6B">
            <w:pPr>
              <w:snapToGrid w:val="0"/>
              <w:spacing w:before="60" w:after="60"/>
              <w:jc w:val="center"/>
              <w:rPr>
                <w:rFonts w:ascii="宋体" w:hAnsi="宋体"/>
              </w:rPr>
            </w:pPr>
            <w:r>
              <w:rPr>
                <w:rFonts w:hint="eastAsia" w:ascii="宋体" w:hAnsi="宋体"/>
              </w:rPr>
              <w:t>量</w:t>
            </w:r>
          </w:p>
        </w:tc>
        <w:tc>
          <w:tcPr>
            <w:tcW w:w="1053" w:type="dxa"/>
            <w:vAlign w:val="center"/>
          </w:tcPr>
          <w:p w14:paraId="7691154C">
            <w:pPr>
              <w:snapToGrid w:val="0"/>
              <w:spacing w:before="60" w:after="60"/>
              <w:jc w:val="center"/>
              <w:rPr>
                <w:rFonts w:ascii="宋体" w:hAnsi="宋体"/>
              </w:rPr>
            </w:pPr>
            <w:r>
              <w:rPr>
                <w:rFonts w:hint="eastAsia" w:ascii="宋体" w:hAnsi="宋体"/>
              </w:rPr>
              <w:t>单</w:t>
            </w:r>
          </w:p>
          <w:p w14:paraId="351E27C2">
            <w:pPr>
              <w:snapToGrid w:val="0"/>
              <w:spacing w:before="60" w:after="60"/>
              <w:jc w:val="center"/>
              <w:rPr>
                <w:rFonts w:ascii="宋体" w:hAnsi="宋体"/>
              </w:rPr>
            </w:pPr>
            <w:r>
              <w:rPr>
                <w:rFonts w:hint="eastAsia" w:ascii="宋体" w:hAnsi="宋体"/>
              </w:rPr>
              <w:t>价</w:t>
            </w:r>
          </w:p>
        </w:tc>
        <w:tc>
          <w:tcPr>
            <w:tcW w:w="1054" w:type="dxa"/>
            <w:vAlign w:val="center"/>
          </w:tcPr>
          <w:p w14:paraId="2A3186B4">
            <w:pPr>
              <w:snapToGrid w:val="0"/>
              <w:spacing w:before="60" w:after="60"/>
              <w:jc w:val="center"/>
              <w:rPr>
                <w:rFonts w:ascii="宋体" w:hAnsi="宋体"/>
              </w:rPr>
            </w:pPr>
            <w:r>
              <w:rPr>
                <w:rFonts w:hint="eastAsia" w:ascii="宋体" w:hAnsi="宋体"/>
              </w:rPr>
              <w:t>质量</w:t>
            </w:r>
          </w:p>
          <w:p w14:paraId="22AA267D">
            <w:pPr>
              <w:snapToGrid w:val="0"/>
              <w:spacing w:before="60" w:after="60"/>
              <w:jc w:val="center"/>
              <w:rPr>
                <w:rFonts w:ascii="宋体" w:hAnsi="宋体"/>
              </w:rPr>
            </w:pPr>
            <w:r>
              <w:rPr>
                <w:rFonts w:hint="eastAsia" w:ascii="宋体" w:hAnsi="宋体"/>
              </w:rPr>
              <w:t>等级</w:t>
            </w:r>
          </w:p>
        </w:tc>
        <w:tc>
          <w:tcPr>
            <w:tcW w:w="1053" w:type="dxa"/>
            <w:vAlign w:val="center"/>
          </w:tcPr>
          <w:p w14:paraId="75A7AAD7">
            <w:pPr>
              <w:snapToGrid w:val="0"/>
              <w:spacing w:before="60" w:after="60"/>
              <w:jc w:val="center"/>
              <w:rPr>
                <w:rFonts w:ascii="宋体" w:hAnsi="宋体"/>
              </w:rPr>
            </w:pPr>
            <w:r>
              <w:rPr>
                <w:rFonts w:hint="eastAsia" w:ascii="宋体" w:hAnsi="宋体"/>
              </w:rPr>
              <w:t>供应</w:t>
            </w:r>
          </w:p>
          <w:p w14:paraId="793F3541">
            <w:pPr>
              <w:snapToGrid w:val="0"/>
              <w:spacing w:before="60" w:after="60"/>
              <w:jc w:val="center"/>
              <w:rPr>
                <w:rFonts w:ascii="宋体" w:hAnsi="宋体"/>
              </w:rPr>
            </w:pPr>
            <w:r>
              <w:rPr>
                <w:rFonts w:hint="eastAsia" w:ascii="宋体" w:hAnsi="宋体"/>
              </w:rPr>
              <w:t>时间</w:t>
            </w:r>
          </w:p>
        </w:tc>
        <w:tc>
          <w:tcPr>
            <w:tcW w:w="1053" w:type="dxa"/>
            <w:vAlign w:val="center"/>
          </w:tcPr>
          <w:p w14:paraId="13AB6D2D">
            <w:pPr>
              <w:snapToGrid w:val="0"/>
              <w:spacing w:before="60" w:after="60"/>
              <w:jc w:val="center"/>
              <w:rPr>
                <w:rFonts w:ascii="宋体" w:hAnsi="宋体"/>
              </w:rPr>
            </w:pPr>
            <w:r>
              <w:rPr>
                <w:rFonts w:hint="eastAsia" w:ascii="宋体" w:hAnsi="宋体"/>
              </w:rPr>
              <w:t>送达</w:t>
            </w:r>
          </w:p>
          <w:p w14:paraId="27C405A6">
            <w:pPr>
              <w:snapToGrid w:val="0"/>
              <w:spacing w:before="60" w:after="60"/>
              <w:jc w:val="center"/>
              <w:rPr>
                <w:rFonts w:ascii="宋体" w:hAnsi="宋体"/>
              </w:rPr>
            </w:pPr>
            <w:r>
              <w:rPr>
                <w:rFonts w:hint="eastAsia" w:ascii="宋体" w:hAnsi="宋体"/>
              </w:rPr>
              <w:t>地点</w:t>
            </w:r>
          </w:p>
        </w:tc>
        <w:tc>
          <w:tcPr>
            <w:tcW w:w="1054" w:type="dxa"/>
            <w:vAlign w:val="center"/>
          </w:tcPr>
          <w:p w14:paraId="4987216F">
            <w:pPr>
              <w:snapToGrid w:val="0"/>
              <w:spacing w:before="60" w:after="60"/>
              <w:jc w:val="center"/>
              <w:rPr>
                <w:rFonts w:ascii="宋体" w:hAnsi="宋体"/>
              </w:rPr>
            </w:pPr>
            <w:r>
              <w:rPr>
                <w:rFonts w:hint="eastAsia" w:ascii="宋体" w:hAnsi="宋体"/>
              </w:rPr>
              <w:t>备注</w:t>
            </w:r>
          </w:p>
        </w:tc>
      </w:tr>
      <w:tr w14:paraId="36B14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2470A7B5">
            <w:pPr>
              <w:snapToGrid w:val="0"/>
              <w:rPr>
                <w:rFonts w:ascii="宋体" w:hAnsi="宋体"/>
              </w:rPr>
            </w:pPr>
          </w:p>
        </w:tc>
        <w:tc>
          <w:tcPr>
            <w:tcW w:w="1053" w:type="dxa"/>
          </w:tcPr>
          <w:p w14:paraId="6F0F5F9E">
            <w:pPr>
              <w:snapToGrid w:val="0"/>
              <w:jc w:val="center"/>
              <w:rPr>
                <w:rFonts w:ascii="宋体" w:hAnsi="宋体"/>
              </w:rPr>
            </w:pPr>
          </w:p>
          <w:p w14:paraId="2B93D02B">
            <w:pPr>
              <w:snapToGrid w:val="0"/>
              <w:jc w:val="center"/>
              <w:rPr>
                <w:rFonts w:ascii="宋体" w:hAnsi="宋体"/>
              </w:rPr>
            </w:pPr>
          </w:p>
          <w:p w14:paraId="295ECA66">
            <w:pPr>
              <w:snapToGrid w:val="0"/>
              <w:jc w:val="center"/>
              <w:rPr>
                <w:rFonts w:ascii="宋体" w:hAnsi="宋体"/>
              </w:rPr>
            </w:pPr>
          </w:p>
        </w:tc>
        <w:tc>
          <w:tcPr>
            <w:tcW w:w="1053" w:type="dxa"/>
          </w:tcPr>
          <w:p w14:paraId="41B2CB9F">
            <w:pPr>
              <w:snapToGrid w:val="0"/>
              <w:rPr>
                <w:rFonts w:ascii="宋体" w:hAnsi="宋体"/>
              </w:rPr>
            </w:pPr>
          </w:p>
        </w:tc>
        <w:tc>
          <w:tcPr>
            <w:tcW w:w="1054" w:type="dxa"/>
          </w:tcPr>
          <w:p w14:paraId="6ECF21B9">
            <w:pPr>
              <w:snapToGrid w:val="0"/>
              <w:rPr>
                <w:rFonts w:ascii="宋体" w:hAnsi="宋体"/>
              </w:rPr>
            </w:pPr>
          </w:p>
        </w:tc>
        <w:tc>
          <w:tcPr>
            <w:tcW w:w="1053" w:type="dxa"/>
          </w:tcPr>
          <w:p w14:paraId="323F1B76">
            <w:pPr>
              <w:snapToGrid w:val="0"/>
              <w:rPr>
                <w:rFonts w:ascii="宋体" w:hAnsi="宋体"/>
              </w:rPr>
            </w:pPr>
          </w:p>
        </w:tc>
        <w:tc>
          <w:tcPr>
            <w:tcW w:w="1053" w:type="dxa"/>
          </w:tcPr>
          <w:p w14:paraId="27BCE279">
            <w:pPr>
              <w:snapToGrid w:val="0"/>
              <w:rPr>
                <w:rFonts w:ascii="宋体" w:hAnsi="宋体"/>
              </w:rPr>
            </w:pPr>
          </w:p>
        </w:tc>
        <w:tc>
          <w:tcPr>
            <w:tcW w:w="1054" w:type="dxa"/>
          </w:tcPr>
          <w:p w14:paraId="1C2DB422">
            <w:pPr>
              <w:snapToGrid w:val="0"/>
              <w:rPr>
                <w:rFonts w:ascii="宋体" w:hAnsi="宋体"/>
              </w:rPr>
            </w:pPr>
          </w:p>
        </w:tc>
        <w:tc>
          <w:tcPr>
            <w:tcW w:w="1053" w:type="dxa"/>
          </w:tcPr>
          <w:p w14:paraId="350AACCD">
            <w:pPr>
              <w:snapToGrid w:val="0"/>
              <w:rPr>
                <w:rFonts w:ascii="宋体" w:hAnsi="宋体"/>
              </w:rPr>
            </w:pPr>
          </w:p>
        </w:tc>
        <w:tc>
          <w:tcPr>
            <w:tcW w:w="1053" w:type="dxa"/>
          </w:tcPr>
          <w:p w14:paraId="5D8C1B2B">
            <w:pPr>
              <w:snapToGrid w:val="0"/>
              <w:rPr>
                <w:rFonts w:ascii="宋体" w:hAnsi="宋体"/>
              </w:rPr>
            </w:pPr>
          </w:p>
        </w:tc>
        <w:tc>
          <w:tcPr>
            <w:tcW w:w="1054" w:type="dxa"/>
          </w:tcPr>
          <w:p w14:paraId="4FCAFF2F">
            <w:pPr>
              <w:snapToGrid w:val="0"/>
              <w:rPr>
                <w:rFonts w:ascii="宋体" w:hAnsi="宋体"/>
              </w:rPr>
            </w:pPr>
          </w:p>
        </w:tc>
      </w:tr>
      <w:tr w14:paraId="2C1E4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5F61344A">
            <w:pPr>
              <w:snapToGrid w:val="0"/>
              <w:spacing w:before="240" w:after="240"/>
              <w:rPr>
                <w:rFonts w:ascii="宋体" w:hAnsi="宋体"/>
              </w:rPr>
            </w:pPr>
          </w:p>
        </w:tc>
        <w:tc>
          <w:tcPr>
            <w:tcW w:w="1053" w:type="dxa"/>
          </w:tcPr>
          <w:p w14:paraId="507FD8B3">
            <w:pPr>
              <w:snapToGrid w:val="0"/>
              <w:spacing w:before="240" w:after="240"/>
              <w:rPr>
                <w:rFonts w:ascii="宋体" w:hAnsi="宋体"/>
              </w:rPr>
            </w:pPr>
          </w:p>
        </w:tc>
        <w:tc>
          <w:tcPr>
            <w:tcW w:w="1053" w:type="dxa"/>
          </w:tcPr>
          <w:p w14:paraId="54AE4692">
            <w:pPr>
              <w:snapToGrid w:val="0"/>
              <w:spacing w:before="240" w:after="240"/>
              <w:rPr>
                <w:rFonts w:ascii="宋体" w:hAnsi="宋体"/>
              </w:rPr>
            </w:pPr>
          </w:p>
        </w:tc>
        <w:tc>
          <w:tcPr>
            <w:tcW w:w="1054" w:type="dxa"/>
          </w:tcPr>
          <w:p w14:paraId="0E6C9349">
            <w:pPr>
              <w:snapToGrid w:val="0"/>
              <w:spacing w:before="240" w:after="240"/>
              <w:rPr>
                <w:rFonts w:ascii="宋体" w:hAnsi="宋体"/>
              </w:rPr>
            </w:pPr>
          </w:p>
        </w:tc>
        <w:tc>
          <w:tcPr>
            <w:tcW w:w="1053" w:type="dxa"/>
          </w:tcPr>
          <w:p w14:paraId="47DD9D96">
            <w:pPr>
              <w:snapToGrid w:val="0"/>
              <w:spacing w:before="240" w:after="240"/>
              <w:rPr>
                <w:rFonts w:ascii="宋体" w:hAnsi="宋体"/>
              </w:rPr>
            </w:pPr>
          </w:p>
        </w:tc>
        <w:tc>
          <w:tcPr>
            <w:tcW w:w="1053" w:type="dxa"/>
          </w:tcPr>
          <w:p w14:paraId="66C6CF14">
            <w:pPr>
              <w:snapToGrid w:val="0"/>
              <w:spacing w:before="240" w:after="240"/>
              <w:rPr>
                <w:rFonts w:ascii="宋体" w:hAnsi="宋体"/>
              </w:rPr>
            </w:pPr>
          </w:p>
        </w:tc>
        <w:tc>
          <w:tcPr>
            <w:tcW w:w="1054" w:type="dxa"/>
          </w:tcPr>
          <w:p w14:paraId="40644D2B">
            <w:pPr>
              <w:snapToGrid w:val="0"/>
              <w:spacing w:before="240" w:after="240"/>
              <w:rPr>
                <w:rFonts w:ascii="宋体" w:hAnsi="宋体"/>
              </w:rPr>
            </w:pPr>
          </w:p>
        </w:tc>
        <w:tc>
          <w:tcPr>
            <w:tcW w:w="1053" w:type="dxa"/>
          </w:tcPr>
          <w:p w14:paraId="72649569">
            <w:pPr>
              <w:snapToGrid w:val="0"/>
              <w:spacing w:before="240" w:after="240"/>
              <w:rPr>
                <w:rFonts w:ascii="宋体" w:hAnsi="宋体"/>
              </w:rPr>
            </w:pPr>
          </w:p>
        </w:tc>
        <w:tc>
          <w:tcPr>
            <w:tcW w:w="1053" w:type="dxa"/>
          </w:tcPr>
          <w:p w14:paraId="303C9870">
            <w:pPr>
              <w:snapToGrid w:val="0"/>
              <w:spacing w:before="240" w:after="240"/>
              <w:rPr>
                <w:rFonts w:ascii="宋体" w:hAnsi="宋体"/>
              </w:rPr>
            </w:pPr>
          </w:p>
        </w:tc>
        <w:tc>
          <w:tcPr>
            <w:tcW w:w="1054" w:type="dxa"/>
          </w:tcPr>
          <w:p w14:paraId="6D247251">
            <w:pPr>
              <w:snapToGrid w:val="0"/>
              <w:spacing w:before="240" w:after="240"/>
              <w:rPr>
                <w:rFonts w:ascii="宋体" w:hAnsi="宋体"/>
              </w:rPr>
            </w:pPr>
          </w:p>
        </w:tc>
      </w:tr>
    </w:tbl>
    <w:p w14:paraId="04F00DEC">
      <w:pPr>
        <w:snapToGrid w:val="0"/>
        <w:rPr>
          <w:rFonts w:ascii="宋体" w:hAnsi="宋体"/>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665843E3">
      <w:pPr>
        <w:snapToGrid w:val="0"/>
        <w:rPr>
          <w:rFonts w:ascii="宋体" w:hAnsi="宋体"/>
          <w:b/>
        </w:rPr>
      </w:pPr>
      <w:r>
        <w:rPr>
          <w:rFonts w:hint="eastAsia" w:ascii="宋体" w:hAnsi="宋体"/>
          <w:b/>
          <w:sz w:val="32"/>
          <w:szCs w:val="32"/>
        </w:rPr>
        <w:t>合同附件3：</w:t>
      </w:r>
    </w:p>
    <w:p w14:paraId="0B08866D">
      <w:pPr>
        <w:snapToGrid w:val="0"/>
        <w:jc w:val="center"/>
        <w:rPr>
          <w:rFonts w:ascii="宋体" w:hAnsi="宋体"/>
          <w:b/>
          <w:sz w:val="24"/>
        </w:rPr>
      </w:pPr>
      <w:r>
        <w:rPr>
          <w:rFonts w:hint="eastAsia" w:ascii="宋体" w:hAnsi="宋体"/>
          <w:b/>
          <w:sz w:val="24"/>
        </w:rPr>
        <w:t>工  程  质  量  保  修  书</w:t>
      </w:r>
    </w:p>
    <w:p w14:paraId="713B7963">
      <w:pPr>
        <w:snapToGrid w:val="0"/>
        <w:rPr>
          <w:rFonts w:ascii="宋体" w:hAnsi="宋体"/>
        </w:rPr>
      </w:pPr>
    </w:p>
    <w:p w14:paraId="4D70FB92">
      <w:pPr>
        <w:rPr>
          <w:rFonts w:ascii="宋体" w:hAnsi="宋体" w:cs="宋体"/>
          <w:sz w:val="21"/>
          <w:szCs w:val="21"/>
        </w:rPr>
      </w:pPr>
      <w:r>
        <w:rPr>
          <w:rFonts w:hint="eastAsia" w:ascii="宋体" w:hAnsi="宋体"/>
          <w:sz w:val="21"/>
          <w:szCs w:val="21"/>
        </w:rPr>
        <w:t>发包人</w:t>
      </w:r>
      <w:r>
        <w:rPr>
          <w:rFonts w:ascii="宋体" w:hAnsi="宋体"/>
          <w:sz w:val="21"/>
          <w:szCs w:val="21"/>
        </w:rPr>
        <w:t>（</w:t>
      </w:r>
      <w:r>
        <w:rPr>
          <w:rFonts w:hint="eastAsia" w:ascii="宋体" w:hAnsi="宋体"/>
          <w:sz w:val="21"/>
          <w:szCs w:val="21"/>
        </w:rPr>
        <w:t>全称</w:t>
      </w:r>
      <w:r>
        <w:rPr>
          <w:rFonts w:ascii="宋体" w:hAnsi="宋体"/>
          <w:sz w:val="21"/>
          <w:szCs w:val="21"/>
        </w:rPr>
        <w:t>）:</w:t>
      </w:r>
      <w:r>
        <w:rPr>
          <w:rFonts w:hint="eastAsia" w:ascii="宋体" w:hAnsi="宋体"/>
          <w:sz w:val="21"/>
          <w:szCs w:val="21"/>
          <w:u w:val="single"/>
        </w:rPr>
        <w:t xml:space="preserve"> </w:t>
      </w:r>
      <w:r>
        <w:rPr>
          <w:rFonts w:hint="eastAsia" w:ascii="宋体" w:hAnsi="宋体"/>
          <w:sz w:val="21"/>
          <w:szCs w:val="21"/>
          <w:u w:val="single"/>
          <w:lang w:eastAsia="zh-CN"/>
        </w:rPr>
        <w:t>常州市新北区孟河镇人民政府</w:t>
      </w:r>
      <w:r>
        <w:rPr>
          <w:rFonts w:hint="eastAsia" w:ascii="宋体" w:hAnsi="宋体"/>
          <w:sz w:val="21"/>
          <w:szCs w:val="21"/>
          <w:u w:val="single"/>
        </w:rPr>
        <w:t xml:space="preserve">                                  </w:t>
      </w:r>
    </w:p>
    <w:p w14:paraId="571A15FC">
      <w:pPr>
        <w:snapToGrid w:val="0"/>
        <w:rPr>
          <w:rFonts w:ascii="宋体" w:hAnsi="宋体"/>
          <w:sz w:val="21"/>
          <w:szCs w:val="21"/>
          <w:u w:val="single"/>
        </w:rPr>
      </w:pPr>
      <w:r>
        <w:rPr>
          <w:rFonts w:hint="eastAsia" w:ascii="宋体" w:hAnsi="宋体"/>
          <w:sz w:val="21"/>
          <w:szCs w:val="21"/>
        </w:rPr>
        <w:t>承包人</w:t>
      </w:r>
      <w:r>
        <w:rPr>
          <w:rFonts w:ascii="宋体" w:hAnsi="宋体"/>
          <w:sz w:val="21"/>
          <w:szCs w:val="21"/>
        </w:rPr>
        <w:t>（</w:t>
      </w:r>
      <w:r>
        <w:rPr>
          <w:rFonts w:hint="eastAsia" w:ascii="宋体" w:hAnsi="宋体"/>
          <w:sz w:val="21"/>
          <w:szCs w:val="21"/>
        </w:rPr>
        <w:t>全称</w:t>
      </w:r>
      <w:r>
        <w:rPr>
          <w:rFonts w:ascii="宋体" w:hAnsi="宋体"/>
          <w:sz w:val="21"/>
          <w:szCs w:val="21"/>
        </w:rPr>
        <w:t>）:</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           </w:t>
      </w:r>
    </w:p>
    <w:p w14:paraId="14CA88DB">
      <w:pPr>
        <w:snapToGrid w:val="0"/>
        <w:ind w:firstLine="420" w:firstLineChars="200"/>
        <w:rPr>
          <w:rFonts w:ascii="宋体" w:hAnsi="宋体"/>
          <w:sz w:val="21"/>
          <w:szCs w:val="21"/>
        </w:rPr>
      </w:pPr>
      <w:r>
        <w:rPr>
          <w:rFonts w:hint="eastAsia" w:ascii="宋体" w:hAnsi="宋体"/>
          <w:sz w:val="21"/>
          <w:szCs w:val="21"/>
        </w:rPr>
        <w:t xml:space="preserve">为保证 </w:t>
      </w:r>
      <w:r>
        <w:rPr>
          <w:rFonts w:hint="eastAsia" w:ascii="宋体" w:hAnsi="宋体"/>
          <w:sz w:val="21"/>
          <w:szCs w:val="21"/>
          <w:u w:val="single"/>
        </w:rPr>
        <w:t xml:space="preserve">  </w:t>
      </w:r>
      <w:r>
        <w:rPr>
          <w:rFonts w:hint="eastAsia" w:ascii="宋体" w:hAnsi="宋体" w:cs="宋体"/>
          <w:sz w:val="21"/>
          <w:szCs w:val="21"/>
          <w:u w:val="single"/>
          <w:lang w:eastAsia="zh-CN"/>
        </w:rPr>
        <w:t>2024年零星市政绿化项目</w:t>
      </w:r>
      <w:r>
        <w:rPr>
          <w:rFonts w:hint="eastAsia" w:ascii="宋体" w:hAnsi="宋体"/>
          <w:sz w:val="21"/>
          <w:szCs w:val="21"/>
          <w:u w:val="single"/>
        </w:rPr>
        <w:t>（工程名称）</w:t>
      </w:r>
      <w:r>
        <w:rPr>
          <w:rFonts w:hint="eastAsia" w:ascii="宋体" w:hAnsi="宋体"/>
          <w:sz w:val="21"/>
          <w:szCs w:val="21"/>
        </w:rPr>
        <w:t>在合理使用期限内正常使用，在合理使用期限内正常使用，发包人承包人协商一致签订工程质量保修书。承包人在质量保修期内按照有关管理规定及双方约定承担工程质量保修责任。</w:t>
      </w:r>
    </w:p>
    <w:p w14:paraId="3F284DF8">
      <w:pPr>
        <w:snapToGrid w:val="0"/>
        <w:ind w:firstLine="420" w:firstLineChars="200"/>
        <w:rPr>
          <w:rFonts w:ascii="宋体" w:hAnsi="宋体"/>
          <w:sz w:val="21"/>
          <w:szCs w:val="21"/>
        </w:rPr>
      </w:pPr>
      <w:r>
        <w:rPr>
          <w:rFonts w:hint="eastAsia" w:ascii="宋体" w:hAnsi="宋体"/>
          <w:sz w:val="21"/>
          <w:szCs w:val="21"/>
        </w:rPr>
        <w:t>一、工程质量保修范围和内容</w:t>
      </w:r>
    </w:p>
    <w:p w14:paraId="39C6E321">
      <w:pPr>
        <w:snapToGrid w:val="0"/>
        <w:ind w:firstLine="420" w:firstLineChars="200"/>
        <w:rPr>
          <w:rFonts w:ascii="宋体" w:hAnsi="宋体"/>
          <w:sz w:val="21"/>
          <w:szCs w:val="21"/>
        </w:rPr>
      </w:pPr>
      <w:r>
        <w:rPr>
          <w:rFonts w:hint="eastAsia" w:ascii="宋体" w:hAnsi="宋体"/>
          <w:sz w:val="21"/>
          <w:szCs w:val="21"/>
        </w:rPr>
        <w:t>质量保修范围包括地基基础工程、主体结构工程、屋面防水工程和双方约定的其他土建工程、市政工程，以及电气管线、上下水管线的安装工程，供热、供冷系统工程等项目。具体质量保修内容双方约定如下：</w:t>
      </w:r>
    </w:p>
    <w:p w14:paraId="350B2254">
      <w:pPr>
        <w:snapToGrid w:val="0"/>
        <w:ind w:firstLine="420" w:firstLineChars="200"/>
        <w:rPr>
          <w:rFonts w:ascii="宋体" w:hAnsi="宋体"/>
          <w:sz w:val="21"/>
          <w:szCs w:val="21"/>
          <w:u w:val="single"/>
        </w:rPr>
      </w:pPr>
      <w:r>
        <w:rPr>
          <w:rFonts w:hint="eastAsia" w:ascii="宋体" w:hAnsi="宋体"/>
          <w:sz w:val="21"/>
          <w:szCs w:val="21"/>
        </w:rPr>
        <w:t xml:space="preserve">合同范围内的所有内容，由于承包原因造成的施工质量问题，在合同责任期内负责保修。其他按照《建设工程质量管理》及现行法律法规执行。    </w:t>
      </w:r>
      <w:r>
        <w:rPr>
          <w:rFonts w:hint="eastAsia" w:ascii="宋体" w:hAnsi="宋体"/>
          <w:sz w:val="21"/>
          <w:szCs w:val="21"/>
          <w:u w:val="single"/>
        </w:rPr>
        <w:t xml:space="preserve"> </w:t>
      </w:r>
    </w:p>
    <w:p w14:paraId="2F3E4B2E">
      <w:pPr>
        <w:snapToGrid w:val="0"/>
        <w:ind w:firstLine="422" w:firstLineChars="200"/>
        <w:rPr>
          <w:rFonts w:ascii="宋体" w:hAnsi="宋体"/>
          <w:b/>
          <w:sz w:val="21"/>
          <w:szCs w:val="21"/>
        </w:rPr>
      </w:pPr>
      <w:r>
        <w:rPr>
          <w:rFonts w:hint="eastAsia" w:ascii="宋体" w:hAnsi="宋体"/>
          <w:b/>
          <w:sz w:val="21"/>
          <w:szCs w:val="21"/>
        </w:rPr>
        <w:t>二、质量保修期</w:t>
      </w:r>
    </w:p>
    <w:p w14:paraId="46A25E16">
      <w:pPr>
        <w:snapToGrid w:val="0"/>
        <w:ind w:firstLine="420" w:firstLineChars="200"/>
        <w:rPr>
          <w:rFonts w:ascii="宋体" w:hAnsi="宋体"/>
          <w:sz w:val="21"/>
          <w:szCs w:val="21"/>
        </w:rPr>
      </w:pPr>
      <w:r>
        <w:rPr>
          <w:rFonts w:hint="eastAsia" w:ascii="宋体" w:hAnsi="宋体"/>
          <w:sz w:val="21"/>
          <w:szCs w:val="21"/>
        </w:rPr>
        <w:t>质量保修期从工程实际竣工之日算起，分单项竣工验收的工程，按单项工程分别计算质量保修期。</w:t>
      </w:r>
    </w:p>
    <w:p w14:paraId="0CF41DA6">
      <w:pPr>
        <w:snapToGrid w:val="0"/>
        <w:ind w:firstLine="420" w:firstLineChars="200"/>
        <w:rPr>
          <w:rFonts w:ascii="宋体" w:hAnsi="宋体"/>
          <w:sz w:val="21"/>
          <w:szCs w:val="21"/>
        </w:rPr>
      </w:pPr>
      <w:r>
        <w:rPr>
          <w:rFonts w:hint="eastAsia" w:ascii="宋体" w:hAnsi="宋体"/>
          <w:sz w:val="21"/>
          <w:szCs w:val="21"/>
        </w:rPr>
        <w:t>双方根据国家有关规定，结合具体工程约定质量保修期如下：</w:t>
      </w:r>
    </w:p>
    <w:p w14:paraId="429093B3">
      <w:pPr>
        <w:ind w:firstLine="420" w:firstLineChars="200"/>
        <w:rPr>
          <w:rFonts w:ascii="宋体" w:hAnsi="宋体"/>
          <w:sz w:val="21"/>
          <w:szCs w:val="21"/>
        </w:rPr>
      </w:pPr>
      <w:r>
        <w:rPr>
          <w:rFonts w:ascii="宋体" w:hAnsi="宋体"/>
          <w:sz w:val="21"/>
          <w:szCs w:val="21"/>
        </w:rPr>
        <w:pict>
          <v:line id="Line 34" o:spid="_x0000_s2051" o:spt="20" style="position:absolute;left:0pt;flip:y;margin-left:326pt;margin-top:2.8pt;height:7.5pt;width:0.05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">
            <v:path arrowok="t"/>
            <v:fill focussize="0,0"/>
            <v:stroke/>
            <v:imagedata o:title=""/>
            <o:lock v:ext="edit"/>
          </v:line>
        </w:pict>
      </w:r>
      <w:r>
        <w:rPr>
          <w:rFonts w:hint="eastAsia" w:ascii="宋体" w:hAnsi="宋体"/>
          <w:sz w:val="21"/>
          <w:szCs w:val="21"/>
        </w:rPr>
        <w:t>1、地基基础工程和主体结构工程为设计文件规定的该工程合理使用年限；</w:t>
      </w:r>
    </w:p>
    <w:p w14:paraId="3BDCD93B">
      <w:pPr>
        <w:ind w:firstLine="420" w:firstLineChars="200"/>
        <w:rPr>
          <w:rFonts w:ascii="宋体" w:hAnsi="宋体"/>
          <w:sz w:val="21"/>
          <w:szCs w:val="21"/>
        </w:rPr>
      </w:pPr>
      <w:r>
        <w:rPr>
          <w:rFonts w:hint="eastAsia" w:ascii="宋体" w:hAnsi="宋体"/>
          <w:sz w:val="21"/>
          <w:szCs w:val="21"/>
        </w:rPr>
        <w:t xml:space="preserve">2、屋面防水工程、有防水要求的卫生间、房间和外墙面的防渗漏为 </w:t>
      </w:r>
      <w:r>
        <w:rPr>
          <w:rFonts w:hint="eastAsia" w:ascii="宋体" w:hAnsi="宋体"/>
          <w:sz w:val="21"/>
          <w:szCs w:val="21"/>
          <w:u w:val="single"/>
        </w:rPr>
        <w:t xml:space="preserve">五 </w:t>
      </w:r>
      <w:r>
        <w:rPr>
          <w:rFonts w:hint="eastAsia" w:ascii="宋体" w:hAnsi="宋体"/>
          <w:sz w:val="21"/>
          <w:szCs w:val="21"/>
        </w:rPr>
        <w:t>年；</w:t>
      </w:r>
    </w:p>
    <w:p w14:paraId="72126ED3">
      <w:pPr>
        <w:ind w:firstLine="420" w:firstLineChars="200"/>
        <w:rPr>
          <w:rFonts w:ascii="宋体" w:hAnsi="宋体"/>
          <w:sz w:val="21"/>
          <w:szCs w:val="21"/>
        </w:rPr>
      </w:pPr>
      <w:r>
        <w:rPr>
          <w:rFonts w:hint="eastAsia" w:ascii="宋体" w:hAnsi="宋体"/>
          <w:sz w:val="21"/>
          <w:szCs w:val="21"/>
        </w:rPr>
        <w:t>3、装修工程为</w:t>
      </w:r>
      <w:r>
        <w:rPr>
          <w:rFonts w:hint="eastAsia" w:ascii="宋体" w:hAnsi="宋体"/>
          <w:sz w:val="21"/>
          <w:szCs w:val="21"/>
          <w:u w:val="single"/>
        </w:rPr>
        <w:t xml:space="preserve">  二   </w:t>
      </w:r>
      <w:r>
        <w:rPr>
          <w:rFonts w:hint="eastAsia" w:ascii="宋体" w:hAnsi="宋体"/>
          <w:sz w:val="21"/>
          <w:szCs w:val="21"/>
        </w:rPr>
        <w:t>年；</w:t>
      </w:r>
    </w:p>
    <w:p w14:paraId="76018D9F">
      <w:pPr>
        <w:ind w:firstLine="420" w:firstLineChars="200"/>
        <w:rPr>
          <w:rFonts w:ascii="宋体" w:hAnsi="宋体"/>
          <w:sz w:val="21"/>
          <w:szCs w:val="21"/>
        </w:rPr>
      </w:pPr>
      <w:r>
        <w:rPr>
          <w:rFonts w:hint="eastAsia" w:ascii="宋体" w:hAnsi="宋体"/>
          <w:sz w:val="21"/>
          <w:szCs w:val="21"/>
        </w:rPr>
        <w:t xml:space="preserve">4、电气管线、给排水管道、设备安装工程为 </w:t>
      </w:r>
      <w:r>
        <w:rPr>
          <w:rFonts w:hint="eastAsia" w:ascii="宋体" w:hAnsi="宋体"/>
          <w:sz w:val="21"/>
          <w:szCs w:val="21"/>
          <w:u w:val="single"/>
        </w:rPr>
        <w:t>二</w:t>
      </w:r>
      <w:r>
        <w:rPr>
          <w:rFonts w:hint="eastAsia" w:ascii="宋体" w:hAnsi="宋体"/>
          <w:sz w:val="21"/>
          <w:szCs w:val="21"/>
        </w:rPr>
        <w:t xml:space="preserve"> 年；</w:t>
      </w:r>
    </w:p>
    <w:p w14:paraId="658928AD">
      <w:pPr>
        <w:ind w:firstLine="420" w:firstLineChars="200"/>
        <w:rPr>
          <w:rFonts w:ascii="宋体" w:hAnsi="宋体"/>
          <w:sz w:val="21"/>
          <w:szCs w:val="21"/>
        </w:rPr>
      </w:pPr>
      <w:r>
        <w:rPr>
          <w:rFonts w:hint="eastAsia" w:ascii="宋体" w:hAnsi="宋体"/>
          <w:sz w:val="21"/>
          <w:szCs w:val="21"/>
        </w:rPr>
        <w:t xml:space="preserve">5、供热与供冷系统为 </w:t>
      </w:r>
      <w:r>
        <w:rPr>
          <w:rFonts w:hint="eastAsia" w:ascii="宋体" w:hAnsi="宋体"/>
          <w:sz w:val="21"/>
          <w:szCs w:val="21"/>
          <w:u w:val="single"/>
        </w:rPr>
        <w:t xml:space="preserve"> 二 </w:t>
      </w:r>
      <w:r>
        <w:rPr>
          <w:rFonts w:hint="eastAsia" w:ascii="宋体" w:hAnsi="宋体"/>
          <w:sz w:val="21"/>
          <w:szCs w:val="21"/>
        </w:rPr>
        <w:t>个采暖期、供冷期；</w:t>
      </w:r>
    </w:p>
    <w:p w14:paraId="5B631266">
      <w:pPr>
        <w:ind w:firstLine="420" w:firstLineChars="200"/>
        <w:rPr>
          <w:rFonts w:ascii="宋体" w:hAnsi="宋体"/>
          <w:sz w:val="21"/>
          <w:szCs w:val="21"/>
        </w:rPr>
      </w:pPr>
      <w:r>
        <w:rPr>
          <w:rFonts w:hint="eastAsia" w:ascii="宋体" w:hAnsi="宋体"/>
          <w:sz w:val="21"/>
          <w:szCs w:val="21"/>
        </w:rPr>
        <w:t>6、住宅小区内的给排水设施、道路等配套工程为</w:t>
      </w:r>
      <w:r>
        <w:rPr>
          <w:rFonts w:hint="eastAsia" w:ascii="宋体" w:hAnsi="宋体"/>
          <w:sz w:val="21"/>
          <w:szCs w:val="21"/>
          <w:u w:val="single"/>
        </w:rPr>
        <w:t xml:space="preserve">  二</w:t>
      </w:r>
      <w:r>
        <w:rPr>
          <w:rFonts w:hint="eastAsia" w:ascii="宋体" w:hAnsi="宋体"/>
          <w:sz w:val="21"/>
          <w:szCs w:val="21"/>
        </w:rPr>
        <w:t>年；</w:t>
      </w:r>
    </w:p>
    <w:p w14:paraId="095D6866">
      <w:pPr>
        <w:ind w:firstLine="420" w:firstLineChars="200"/>
        <w:rPr>
          <w:rFonts w:ascii="宋体" w:hAnsi="宋体"/>
          <w:sz w:val="21"/>
          <w:szCs w:val="21"/>
        </w:rPr>
      </w:pPr>
      <w:r>
        <w:rPr>
          <w:rFonts w:hint="eastAsia" w:ascii="宋体" w:hAnsi="宋体"/>
          <w:sz w:val="21"/>
          <w:szCs w:val="21"/>
        </w:rPr>
        <w:t>7、其他约定：</w:t>
      </w:r>
      <w:r>
        <w:rPr>
          <w:rFonts w:hint="eastAsia" w:ascii="宋体" w:hAnsi="宋体"/>
          <w:sz w:val="21"/>
          <w:szCs w:val="21"/>
          <w:highlight w:val="none"/>
          <w:u w:val="single"/>
        </w:rPr>
        <w:t>按照国家规定执行。</w:t>
      </w:r>
      <w:r>
        <w:rPr>
          <w:rFonts w:hint="eastAsia" w:ascii="宋体" w:hAnsi="宋体"/>
          <w:sz w:val="21"/>
          <w:szCs w:val="21"/>
          <w:highlight w:val="none"/>
        </w:rPr>
        <w:t xml:space="preserve"> </w:t>
      </w:r>
      <w:r>
        <w:rPr>
          <w:rFonts w:hint="eastAsia" w:ascii="宋体" w:hAnsi="宋体"/>
          <w:sz w:val="21"/>
          <w:szCs w:val="21"/>
        </w:rPr>
        <w:t xml:space="preserve"> </w:t>
      </w:r>
    </w:p>
    <w:p w14:paraId="01B65805">
      <w:pPr>
        <w:snapToGrid w:val="0"/>
        <w:ind w:firstLine="422" w:firstLineChars="200"/>
        <w:rPr>
          <w:rFonts w:ascii="宋体" w:hAnsi="宋体"/>
          <w:b/>
          <w:sz w:val="21"/>
          <w:szCs w:val="21"/>
        </w:rPr>
      </w:pPr>
      <w:r>
        <w:rPr>
          <w:rFonts w:hint="eastAsia" w:ascii="宋体" w:hAnsi="宋体"/>
          <w:b/>
          <w:sz w:val="21"/>
          <w:szCs w:val="21"/>
        </w:rPr>
        <w:t>三、质量保修责任</w:t>
      </w:r>
    </w:p>
    <w:p w14:paraId="0BE6022B">
      <w:pPr>
        <w:snapToGrid w:val="0"/>
        <w:ind w:firstLine="420" w:firstLineChars="200"/>
        <w:rPr>
          <w:rFonts w:ascii="宋体" w:hAnsi="宋体"/>
          <w:sz w:val="21"/>
          <w:szCs w:val="21"/>
        </w:rPr>
      </w:pPr>
      <w:r>
        <w:rPr>
          <w:rFonts w:hint="eastAsia" w:ascii="宋体" w:hAnsi="宋体"/>
          <w:sz w:val="21"/>
          <w:szCs w:val="21"/>
        </w:rPr>
        <w:t>1、属于保修范围和内容的项目，承包人应在接到修理通知之日后7天内派人修理。承包人不在约定期限内派人修理，发包人可委托其他人员修理，保修费用从质量保修金内扣除。</w:t>
      </w:r>
    </w:p>
    <w:p w14:paraId="2A9D1934">
      <w:pPr>
        <w:snapToGrid w:val="0"/>
        <w:ind w:firstLine="420" w:firstLineChars="200"/>
        <w:rPr>
          <w:rFonts w:ascii="宋体" w:hAnsi="宋体"/>
          <w:sz w:val="21"/>
          <w:szCs w:val="21"/>
        </w:rPr>
      </w:pPr>
      <w:r>
        <w:rPr>
          <w:rFonts w:hint="eastAsia" w:ascii="宋体" w:hAnsi="宋体"/>
          <w:sz w:val="21"/>
          <w:szCs w:val="21"/>
        </w:rPr>
        <w:t>2、发生须紧急抢修事故，承包人接到事故通知后，应立即到达事故现场抢修。非承包人施工质量引起的事故，抢修费用由发包人承担。</w:t>
      </w:r>
    </w:p>
    <w:p w14:paraId="4B286CBA">
      <w:pPr>
        <w:snapToGrid w:val="0"/>
        <w:ind w:firstLine="420" w:firstLineChars="200"/>
        <w:rPr>
          <w:rFonts w:ascii="宋体" w:hAnsi="宋体"/>
          <w:sz w:val="21"/>
          <w:szCs w:val="21"/>
        </w:rPr>
      </w:pPr>
      <w:r>
        <w:rPr>
          <w:rFonts w:hint="eastAsia" w:ascii="宋体" w:hAnsi="宋体"/>
          <w:sz w:val="21"/>
          <w:szCs w:val="21"/>
        </w:rPr>
        <w:t>3、在国家规定的工程合理使用期限内，承包人确保地基基础工程和主体结构的质量。因承包人原因致使工程在合理使用期限内造成人身和财产损害的，承包人应承担损害赔偿责任。</w:t>
      </w:r>
    </w:p>
    <w:p w14:paraId="1FDE5A6D">
      <w:pPr>
        <w:snapToGrid w:val="0"/>
        <w:ind w:firstLine="422" w:firstLineChars="200"/>
        <w:rPr>
          <w:rFonts w:ascii="宋体" w:hAnsi="宋体"/>
          <w:b/>
          <w:sz w:val="21"/>
          <w:szCs w:val="21"/>
        </w:rPr>
      </w:pPr>
      <w:r>
        <w:rPr>
          <w:rFonts w:hint="eastAsia" w:ascii="宋体" w:hAnsi="宋体"/>
          <w:b/>
          <w:sz w:val="21"/>
          <w:szCs w:val="21"/>
        </w:rPr>
        <w:t>四、质量保修金的支付</w:t>
      </w:r>
    </w:p>
    <w:p w14:paraId="005FB7B5">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48D2502A">
      <w:pPr>
        <w:snapToGrid w:val="0"/>
        <w:ind w:firstLine="420" w:firstLineChars="200"/>
        <w:rPr>
          <w:rFonts w:ascii="宋体" w:hAnsi="宋体"/>
          <w:sz w:val="21"/>
          <w:szCs w:val="21"/>
        </w:rPr>
      </w:pPr>
      <w:r>
        <w:rPr>
          <w:rFonts w:hint="eastAsia" w:ascii="宋体" w:hAnsi="宋体"/>
          <w:sz w:val="21"/>
          <w:szCs w:val="21"/>
        </w:rPr>
        <w:t>在工程结算款中扣除，质量保修金银行利率为</w:t>
      </w:r>
      <w:r>
        <w:rPr>
          <w:rFonts w:hint="eastAsia" w:ascii="宋体" w:hAnsi="宋体"/>
          <w:sz w:val="21"/>
          <w:szCs w:val="21"/>
          <w:u w:val="single"/>
        </w:rPr>
        <w:t xml:space="preserve"> </w:t>
      </w:r>
      <w:r>
        <w:rPr>
          <w:rFonts w:hint="eastAsia" w:ascii="宋体" w:hAnsi="宋体"/>
          <w:b/>
          <w:sz w:val="21"/>
          <w:szCs w:val="21"/>
          <w:u w:val="single"/>
        </w:rPr>
        <w:t xml:space="preserve">无 </w:t>
      </w:r>
      <w:r>
        <w:rPr>
          <w:rFonts w:hint="eastAsia" w:ascii="宋体" w:hAnsi="宋体"/>
          <w:sz w:val="21"/>
          <w:szCs w:val="21"/>
        </w:rPr>
        <w:t>。</w:t>
      </w:r>
    </w:p>
    <w:p w14:paraId="3860221D">
      <w:pPr>
        <w:snapToGrid w:val="0"/>
        <w:ind w:firstLine="422" w:firstLineChars="200"/>
        <w:rPr>
          <w:rFonts w:ascii="宋体" w:hAnsi="宋体"/>
          <w:b/>
          <w:sz w:val="21"/>
          <w:szCs w:val="21"/>
        </w:rPr>
      </w:pPr>
      <w:r>
        <w:rPr>
          <w:rFonts w:hint="eastAsia" w:ascii="宋体" w:hAnsi="宋体"/>
          <w:b/>
          <w:sz w:val="21"/>
          <w:szCs w:val="21"/>
        </w:rPr>
        <w:t>五、质量保修金的返还</w:t>
      </w:r>
    </w:p>
    <w:p w14:paraId="15D355FC">
      <w:pPr>
        <w:snapToGrid w:val="0"/>
        <w:ind w:firstLine="420" w:firstLineChars="200"/>
        <w:rPr>
          <w:rFonts w:ascii="宋体" w:hAnsi="宋体"/>
          <w:sz w:val="21"/>
          <w:szCs w:val="21"/>
        </w:rPr>
      </w:pPr>
      <w:r>
        <w:rPr>
          <w:rFonts w:hint="eastAsia" w:ascii="宋体" w:hAnsi="宋体"/>
          <w:sz w:val="21"/>
          <w:szCs w:val="21"/>
        </w:rPr>
        <w:t>按施工合同付款方式。</w:t>
      </w:r>
    </w:p>
    <w:p w14:paraId="44DDE2D3">
      <w:pPr>
        <w:snapToGrid w:val="0"/>
        <w:ind w:firstLine="422" w:firstLineChars="200"/>
        <w:rPr>
          <w:rFonts w:ascii="宋体" w:hAnsi="宋体"/>
          <w:b/>
          <w:sz w:val="21"/>
          <w:szCs w:val="21"/>
        </w:rPr>
      </w:pPr>
      <w:r>
        <w:rPr>
          <w:rFonts w:hint="eastAsia" w:ascii="宋体" w:hAnsi="宋体"/>
          <w:b/>
          <w:sz w:val="21"/>
          <w:szCs w:val="21"/>
        </w:rPr>
        <w:t>六、其他</w:t>
      </w:r>
    </w:p>
    <w:p w14:paraId="4B80A9AA">
      <w:pPr>
        <w:snapToGrid w:val="0"/>
        <w:ind w:firstLine="420" w:firstLineChars="200"/>
        <w:rPr>
          <w:rFonts w:ascii="宋体" w:hAnsi="宋体"/>
          <w:sz w:val="21"/>
          <w:szCs w:val="21"/>
          <w:u w:val="single"/>
        </w:rPr>
      </w:pPr>
      <w:r>
        <w:rPr>
          <w:rFonts w:hint="eastAsia" w:ascii="宋体" w:hAnsi="宋体"/>
          <w:sz w:val="21"/>
          <w:szCs w:val="21"/>
        </w:rPr>
        <w:t>双方约定的其他工程质量保修事项：</w:t>
      </w:r>
      <w:r>
        <w:rPr>
          <w:rFonts w:hint="eastAsia" w:ascii="宋体" w:hAnsi="宋体"/>
          <w:b/>
          <w:sz w:val="21"/>
          <w:szCs w:val="21"/>
          <w:u w:val="single"/>
        </w:rPr>
        <w:t>无</w:t>
      </w:r>
      <w:r>
        <w:rPr>
          <w:rFonts w:hint="eastAsia" w:ascii="宋体" w:hAnsi="宋体"/>
          <w:b/>
          <w:sz w:val="21"/>
          <w:szCs w:val="21"/>
          <w:u w:val="none"/>
          <w:lang w:eastAsia="zh-CN"/>
        </w:rPr>
        <w:t>。</w:t>
      </w:r>
      <w:r>
        <w:rPr>
          <w:rFonts w:hint="eastAsia" w:ascii="宋体" w:hAnsi="宋体"/>
          <w:sz w:val="21"/>
          <w:szCs w:val="21"/>
          <w:u w:val="single"/>
        </w:rPr>
        <w:t xml:space="preserve">          </w:t>
      </w:r>
    </w:p>
    <w:p w14:paraId="3D8CB73A">
      <w:pPr>
        <w:snapToGrid w:val="0"/>
        <w:ind w:firstLine="420" w:firstLineChars="200"/>
        <w:rPr>
          <w:rFonts w:ascii="宋体" w:hAnsi="宋体"/>
          <w:sz w:val="21"/>
          <w:szCs w:val="21"/>
        </w:rPr>
      </w:pPr>
      <w:r>
        <w:rPr>
          <w:rFonts w:hint="eastAsia" w:ascii="宋体" w:hAnsi="宋体"/>
          <w:sz w:val="21"/>
          <w:szCs w:val="21"/>
        </w:rPr>
        <w:t>本工程质量保修书作为施工合同附件，与施工合同具有同等效力。</w:t>
      </w:r>
    </w:p>
    <w:p w14:paraId="0B5C713D">
      <w:pPr>
        <w:ind w:right="178" w:firstLine="525"/>
        <w:rPr>
          <w:rFonts w:ascii="宋体" w:hAnsi="宋体"/>
          <w:sz w:val="21"/>
          <w:szCs w:val="21"/>
        </w:rPr>
      </w:pPr>
    </w:p>
    <w:p w14:paraId="19ED4671">
      <w:pPr>
        <w:rPr>
          <w:rFonts w:ascii="宋体" w:hAnsi="宋体"/>
          <w:sz w:val="21"/>
          <w:szCs w:val="21"/>
        </w:rPr>
      </w:pPr>
    </w:p>
    <w:p w14:paraId="53CDD864">
      <w:pPr>
        <w:pStyle w:val="9"/>
        <w:ind w:firstLine="420" w:firstLineChars="200"/>
        <w:rPr>
          <w:rFonts w:hAnsi="宋体"/>
          <w:szCs w:val="21"/>
        </w:rPr>
      </w:pPr>
      <w:r>
        <w:rPr>
          <w:rFonts w:hint="eastAsia" w:hAnsi="宋体"/>
          <w:szCs w:val="21"/>
        </w:rPr>
        <w:t>发  包  人（公章）：                    承  包  人（公章）：</w:t>
      </w:r>
    </w:p>
    <w:p w14:paraId="0CF4F8AA">
      <w:pPr>
        <w:pStyle w:val="9"/>
        <w:ind w:firstLine="420" w:firstLineChars="200"/>
        <w:rPr>
          <w:rFonts w:hAnsi="宋体"/>
          <w:szCs w:val="21"/>
        </w:rPr>
      </w:pPr>
    </w:p>
    <w:p w14:paraId="2E1F7676">
      <w:pPr>
        <w:pStyle w:val="9"/>
        <w:ind w:firstLine="480"/>
        <w:rPr>
          <w:rFonts w:hAnsi="宋体"/>
          <w:szCs w:val="21"/>
        </w:rPr>
      </w:pPr>
      <w:r>
        <w:rPr>
          <w:rFonts w:hint="eastAsia" w:hAnsi="宋体"/>
          <w:szCs w:val="21"/>
        </w:rPr>
        <w:t>法定代表人（签字）：                    法定代表人（签字）：</w:t>
      </w:r>
    </w:p>
    <w:p w14:paraId="564F8457">
      <w:pPr>
        <w:pStyle w:val="9"/>
        <w:ind w:firstLine="480"/>
        <w:rPr>
          <w:rFonts w:hAnsi="宋体"/>
          <w:szCs w:val="21"/>
        </w:rPr>
      </w:pPr>
    </w:p>
    <w:p w14:paraId="3346D829">
      <w:pPr>
        <w:pStyle w:val="9"/>
        <w:jc w:val="left"/>
        <w:rPr>
          <w:rFonts w:hAnsi="宋体"/>
          <w:szCs w:val="21"/>
        </w:rPr>
      </w:pPr>
      <w:r>
        <w:rPr>
          <w:rFonts w:hint="eastAsia" w:hAnsi="宋体"/>
          <w:szCs w:val="21"/>
        </w:rPr>
        <w:t xml:space="preserve">    </w:t>
      </w:r>
      <w:r>
        <w:rPr>
          <w:rFonts w:hint="eastAsia" w:hAnsi="宋体"/>
          <w:szCs w:val="21"/>
          <w:u w:val="single"/>
        </w:rPr>
        <w:t xml:space="preserve">        </w:t>
      </w:r>
      <w:r>
        <w:rPr>
          <w:rFonts w:hint="eastAsia" w:hAnsi="宋体"/>
          <w:szCs w:val="21"/>
        </w:rPr>
        <w:t>年</w:t>
      </w:r>
      <w:r>
        <w:rPr>
          <w:rFonts w:hint="eastAsia" w:hAnsi="宋体"/>
          <w:szCs w:val="21"/>
          <w:u w:val="single"/>
        </w:rPr>
        <w:t xml:space="preserve">     </w:t>
      </w:r>
      <w:r>
        <w:rPr>
          <w:rFonts w:hint="eastAsia" w:hAnsi="宋体"/>
          <w:szCs w:val="21"/>
        </w:rPr>
        <w:t>月</w:t>
      </w:r>
      <w:r>
        <w:rPr>
          <w:rFonts w:hint="eastAsia" w:hAnsi="宋体"/>
          <w:szCs w:val="21"/>
          <w:u w:val="single"/>
        </w:rPr>
        <w:t xml:space="preserve">     </w:t>
      </w:r>
      <w:r>
        <w:rPr>
          <w:rFonts w:hint="eastAsia" w:hAnsi="宋体"/>
          <w:szCs w:val="21"/>
        </w:rPr>
        <w:t xml:space="preserve">日          </w:t>
      </w:r>
      <w:r>
        <w:rPr>
          <w:rFonts w:hint="eastAsia" w:hAnsi="宋体"/>
          <w:szCs w:val="21"/>
          <w:lang w:val="en-US" w:eastAsia="zh-CN"/>
        </w:rPr>
        <w:t xml:space="preserve">     </w:t>
      </w:r>
      <w:r>
        <w:rPr>
          <w:rFonts w:hint="eastAsia" w:hAnsi="宋体"/>
          <w:szCs w:val="21"/>
        </w:rPr>
        <w:t xml:space="preserve">  </w:t>
      </w:r>
      <w:r>
        <w:rPr>
          <w:rFonts w:hint="eastAsia" w:hAnsi="宋体"/>
          <w:szCs w:val="21"/>
          <w:u w:val="single"/>
        </w:rPr>
        <w:t xml:space="preserve">      </w:t>
      </w:r>
      <w:r>
        <w:rPr>
          <w:rFonts w:hint="eastAsia" w:hAnsi="宋体"/>
          <w:szCs w:val="21"/>
        </w:rPr>
        <w:t>年</w:t>
      </w:r>
      <w:r>
        <w:rPr>
          <w:rFonts w:hint="eastAsia" w:hAnsi="宋体"/>
          <w:szCs w:val="21"/>
          <w:u w:val="single"/>
        </w:rPr>
        <w:t xml:space="preserve">      </w:t>
      </w:r>
      <w:r>
        <w:rPr>
          <w:rFonts w:hint="eastAsia" w:hAnsi="宋体"/>
          <w:szCs w:val="21"/>
        </w:rPr>
        <w:t>月</w:t>
      </w:r>
      <w:r>
        <w:rPr>
          <w:rFonts w:hint="eastAsia" w:hAnsi="宋体"/>
          <w:szCs w:val="21"/>
          <w:u w:val="single"/>
        </w:rPr>
        <w:t xml:space="preserve">      </w:t>
      </w:r>
      <w:r>
        <w:rPr>
          <w:rFonts w:hint="eastAsia" w:hAnsi="宋体"/>
          <w:szCs w:val="21"/>
        </w:rPr>
        <w:t>日</w:t>
      </w:r>
    </w:p>
    <w:p w14:paraId="2877BCAB">
      <w:pPr>
        <w:rPr>
          <w:rFonts w:ascii="宋体" w:hAnsi="宋体"/>
        </w:rPr>
      </w:pPr>
    </w:p>
    <w:p w14:paraId="127DC4BC">
      <w:pPr>
        <w:rPr>
          <w:rFonts w:ascii="宋体" w:hAnsi="宋体"/>
        </w:rPr>
      </w:pPr>
    </w:p>
    <w:p w14:paraId="610E6901">
      <w:pPr>
        <w:adjustRightInd w:val="0"/>
        <w:snapToGrid w:val="0"/>
        <w:rPr>
          <w:rFonts w:ascii="宋体" w:hAnsi="宋体"/>
        </w:rPr>
      </w:pPr>
    </w:p>
    <w:p w14:paraId="7AC9E319">
      <w:pPr>
        <w:adjustRightInd w:val="0"/>
        <w:snapToGrid w:val="0"/>
        <w:rPr>
          <w:rFonts w:ascii="宋体" w:hAnsi="宋体"/>
        </w:rPr>
      </w:pPr>
    </w:p>
    <w:p w14:paraId="50710918">
      <w:pPr>
        <w:adjustRightInd w:val="0"/>
        <w:snapToGrid w:val="0"/>
        <w:rPr>
          <w:rFonts w:ascii="宋体" w:hAnsi="宋体"/>
          <w:sz w:val="24"/>
        </w:rPr>
      </w:pPr>
    </w:p>
    <w:p w14:paraId="359AF88A">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工程量清单（另附）</w:t>
      </w:r>
    </w:p>
    <w:p w14:paraId="00A8391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7326AD70">
      <w:pPr>
        <w:adjustRightInd w:val="0"/>
        <w:snapToGrid w:val="0"/>
        <w:spacing w:line="300" w:lineRule="auto"/>
        <w:jc w:val="right"/>
        <w:rPr>
          <w:rFonts w:ascii="宋体" w:hAnsi="宋体"/>
          <w:b/>
          <w:snapToGrid w:val="0"/>
          <w:sz w:val="48"/>
          <w:szCs w:val="48"/>
        </w:rPr>
      </w:pPr>
    </w:p>
    <w:p w14:paraId="4065FE4B">
      <w:pPr>
        <w:adjustRightInd w:val="0"/>
        <w:snapToGrid w:val="0"/>
        <w:spacing w:line="300" w:lineRule="auto"/>
        <w:jc w:val="center"/>
        <w:rPr>
          <w:rFonts w:ascii="宋体" w:hAnsi="宋体"/>
          <w:b/>
          <w:snapToGrid w:val="0"/>
          <w:sz w:val="48"/>
          <w:szCs w:val="48"/>
        </w:rPr>
      </w:pPr>
      <w:r>
        <w:rPr>
          <w:rFonts w:hint="eastAsia" w:ascii="宋体" w:hAnsi="宋体"/>
          <w:b/>
          <w:snapToGrid w:val="0"/>
          <w:sz w:val="48"/>
          <w:szCs w:val="48"/>
        </w:rPr>
        <w:t>第五章  投标文件格式</w:t>
      </w:r>
    </w:p>
    <w:p w14:paraId="59AD5FD8">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74BFB808">
      <w:pPr>
        <w:pStyle w:val="8"/>
        <w:ind w:left="480" w:firstLine="360"/>
        <w:jc w:val="center"/>
        <w:rPr>
          <w:rFonts w:hAnsi="宋体"/>
          <w:sz w:val="36"/>
        </w:rPr>
      </w:pPr>
    </w:p>
    <w:p w14:paraId="3637BB56">
      <w:pPr>
        <w:pStyle w:val="8"/>
        <w:ind w:left="480" w:firstLine="360"/>
        <w:jc w:val="center"/>
        <w:rPr>
          <w:rFonts w:hAnsi="宋体"/>
          <w:sz w:val="36"/>
        </w:rPr>
      </w:pPr>
    </w:p>
    <w:p w14:paraId="5073B0CC">
      <w:pPr>
        <w:pStyle w:val="8"/>
        <w:ind w:left="480" w:firstLine="360"/>
        <w:jc w:val="center"/>
        <w:rPr>
          <w:rFonts w:hAnsi="宋体"/>
          <w:sz w:val="36"/>
        </w:rPr>
      </w:pPr>
      <w:r>
        <w:rPr>
          <w:rFonts w:hint="eastAsia" w:hAnsi="宋体"/>
          <w:sz w:val="36"/>
        </w:rPr>
        <w:t>（封   面）</w:t>
      </w:r>
    </w:p>
    <w:p w14:paraId="23CDE20A">
      <w:pPr>
        <w:pStyle w:val="8"/>
        <w:ind w:left="480" w:firstLine="360"/>
        <w:jc w:val="center"/>
        <w:rPr>
          <w:rFonts w:hAnsi="宋体"/>
          <w:sz w:val="36"/>
        </w:rPr>
      </w:pPr>
    </w:p>
    <w:p w14:paraId="51351E4B">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457C2B32">
      <w:pPr>
        <w:jc w:val="center"/>
        <w:rPr>
          <w:rFonts w:ascii="宋体" w:hAnsi="宋体"/>
          <w:sz w:val="18"/>
        </w:rPr>
      </w:pPr>
    </w:p>
    <w:p w14:paraId="4872F517">
      <w:pPr>
        <w:jc w:val="center"/>
        <w:rPr>
          <w:rFonts w:ascii="宋体" w:hAnsi="宋体"/>
          <w:sz w:val="18"/>
        </w:rPr>
      </w:pPr>
    </w:p>
    <w:p w14:paraId="7ECEB4B1">
      <w:pPr>
        <w:rPr>
          <w:rFonts w:ascii="宋体" w:hAnsi="宋体"/>
          <w:sz w:val="24"/>
        </w:rPr>
      </w:pPr>
    </w:p>
    <w:p w14:paraId="6D7D1C82">
      <w:pPr>
        <w:jc w:val="center"/>
        <w:rPr>
          <w:rFonts w:ascii="宋体" w:hAnsi="宋体"/>
          <w:b/>
          <w:sz w:val="72"/>
        </w:rPr>
      </w:pPr>
      <w:r>
        <w:rPr>
          <w:rFonts w:hint="eastAsia" w:ascii="宋体" w:hAnsi="宋体"/>
          <w:b/>
          <w:sz w:val="72"/>
        </w:rPr>
        <w:t>施 工 投 标 文 件</w:t>
      </w:r>
    </w:p>
    <w:p w14:paraId="71A2B23A">
      <w:pPr>
        <w:rPr>
          <w:rFonts w:ascii="宋体" w:hAnsi="宋体"/>
          <w:sz w:val="24"/>
        </w:rPr>
      </w:pPr>
    </w:p>
    <w:p w14:paraId="0C367DD7">
      <w:pPr>
        <w:rPr>
          <w:rFonts w:ascii="宋体" w:hAnsi="宋体"/>
          <w:sz w:val="24"/>
        </w:rPr>
      </w:pPr>
      <w:r>
        <w:rPr>
          <w:rFonts w:hint="eastAsia" w:ascii="宋体" w:hAnsi="宋体"/>
          <w:sz w:val="24"/>
        </w:rPr>
        <w:t xml:space="preserve">                  </w:t>
      </w:r>
    </w:p>
    <w:p w14:paraId="35299F06">
      <w:pPr>
        <w:rPr>
          <w:rFonts w:ascii="宋体" w:hAnsi="宋体"/>
          <w:sz w:val="30"/>
        </w:rPr>
      </w:pPr>
    </w:p>
    <w:p w14:paraId="0C924D20">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27135C73">
      <w:pPr>
        <w:ind w:firstLine="1890"/>
        <w:rPr>
          <w:rFonts w:ascii="宋体" w:hAnsi="宋体"/>
          <w:sz w:val="30"/>
        </w:rPr>
      </w:pPr>
    </w:p>
    <w:p w14:paraId="5BEBA336">
      <w:pPr>
        <w:ind w:firstLine="1890"/>
        <w:rPr>
          <w:rFonts w:ascii="宋体" w:hAnsi="宋体"/>
          <w:sz w:val="30"/>
        </w:rPr>
      </w:pPr>
    </w:p>
    <w:p w14:paraId="38411AAE">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552344D1">
      <w:pPr>
        <w:spacing w:line="40" w:lineRule="atLeast"/>
        <w:ind w:firstLine="1500"/>
        <w:rPr>
          <w:rFonts w:ascii="宋体" w:hAnsi="宋体"/>
          <w:sz w:val="30"/>
        </w:rPr>
      </w:pPr>
    </w:p>
    <w:p w14:paraId="1465AECC">
      <w:pPr>
        <w:rPr>
          <w:rFonts w:ascii="宋体" w:hAnsi="宋体"/>
          <w:sz w:val="30"/>
        </w:rPr>
      </w:pPr>
    </w:p>
    <w:p w14:paraId="512131D8">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1B217C11">
      <w:pPr>
        <w:jc w:val="center"/>
        <w:rPr>
          <w:rFonts w:ascii="宋体" w:hAnsi="宋体"/>
          <w:sz w:val="32"/>
          <w:szCs w:val="32"/>
        </w:rPr>
      </w:pPr>
    </w:p>
    <w:p w14:paraId="3B2E2FE5">
      <w:pPr>
        <w:pStyle w:val="9"/>
        <w:adjustRightInd w:val="0"/>
        <w:snapToGrid w:val="0"/>
        <w:spacing w:line="360" w:lineRule="auto"/>
        <w:jc w:val="center"/>
        <w:rPr>
          <w:rFonts w:hAnsi="宋体"/>
          <w:b/>
          <w:sz w:val="24"/>
          <w:szCs w:val="24"/>
        </w:rPr>
      </w:pPr>
    </w:p>
    <w:p w14:paraId="75290734">
      <w:pPr>
        <w:pStyle w:val="9"/>
        <w:adjustRightInd w:val="0"/>
        <w:snapToGrid w:val="0"/>
        <w:spacing w:line="360" w:lineRule="auto"/>
        <w:jc w:val="center"/>
        <w:rPr>
          <w:rFonts w:hAnsi="宋体"/>
          <w:kern w:val="0"/>
          <w:sz w:val="36"/>
        </w:rPr>
      </w:pPr>
      <w:r>
        <w:rPr>
          <w:rFonts w:hAnsi="宋体"/>
          <w:kern w:val="0"/>
          <w:sz w:val="36"/>
        </w:rPr>
        <w:t>目   录</w:t>
      </w:r>
    </w:p>
    <w:p w14:paraId="461F617F">
      <w:pPr>
        <w:pStyle w:val="9"/>
        <w:adjustRightInd w:val="0"/>
        <w:snapToGrid w:val="0"/>
        <w:rPr>
          <w:rFonts w:hAnsi="宋体"/>
          <w:szCs w:val="21"/>
        </w:rPr>
      </w:pPr>
      <w:r>
        <w:rPr>
          <w:rFonts w:hint="eastAsia" w:hAnsi="宋体"/>
          <w:szCs w:val="21"/>
        </w:rPr>
        <w:t>一、投标函</w:t>
      </w:r>
    </w:p>
    <w:p w14:paraId="5D0148F9">
      <w:pPr>
        <w:pStyle w:val="9"/>
        <w:adjustRightInd w:val="0"/>
        <w:snapToGrid w:val="0"/>
        <w:rPr>
          <w:rFonts w:hAnsi="宋体"/>
          <w:szCs w:val="21"/>
        </w:rPr>
      </w:pPr>
      <w:r>
        <w:rPr>
          <w:rFonts w:hint="eastAsia" w:hAnsi="宋体"/>
          <w:szCs w:val="21"/>
        </w:rPr>
        <w:t>1、投标函</w:t>
      </w:r>
    </w:p>
    <w:p w14:paraId="6CB3E25D">
      <w:pPr>
        <w:pStyle w:val="9"/>
        <w:adjustRightInd w:val="0"/>
        <w:snapToGrid w:val="0"/>
        <w:rPr>
          <w:rFonts w:hAnsi="宋体"/>
          <w:szCs w:val="21"/>
        </w:rPr>
      </w:pPr>
      <w:r>
        <w:rPr>
          <w:rFonts w:hint="eastAsia" w:hAnsi="宋体"/>
          <w:szCs w:val="21"/>
        </w:rPr>
        <w:t>2、投标报价汇总表</w:t>
      </w:r>
    </w:p>
    <w:p w14:paraId="29D021F4">
      <w:pPr>
        <w:pStyle w:val="9"/>
        <w:adjustRightInd w:val="0"/>
        <w:snapToGrid w:val="0"/>
        <w:rPr>
          <w:rFonts w:hAnsi="宋体"/>
          <w:szCs w:val="21"/>
        </w:rPr>
      </w:pPr>
      <w:r>
        <w:rPr>
          <w:rFonts w:hint="eastAsia" w:hAnsi="宋体"/>
          <w:szCs w:val="21"/>
        </w:rPr>
        <w:t>3、法定代表人资格证明书</w:t>
      </w:r>
    </w:p>
    <w:p w14:paraId="461664CD">
      <w:pPr>
        <w:pStyle w:val="9"/>
        <w:adjustRightInd w:val="0"/>
        <w:snapToGrid w:val="0"/>
        <w:rPr>
          <w:rFonts w:hAnsi="宋体"/>
          <w:szCs w:val="21"/>
        </w:rPr>
      </w:pPr>
      <w:r>
        <w:rPr>
          <w:rFonts w:hint="eastAsia" w:hAnsi="宋体"/>
          <w:szCs w:val="21"/>
        </w:rPr>
        <w:t>4、授权委托书</w:t>
      </w:r>
    </w:p>
    <w:p w14:paraId="5E951E4F">
      <w:pPr>
        <w:pStyle w:val="9"/>
        <w:adjustRightInd w:val="0"/>
        <w:snapToGrid w:val="0"/>
        <w:rPr>
          <w:rFonts w:hAnsi="宋体"/>
          <w:szCs w:val="21"/>
        </w:rPr>
      </w:pPr>
      <w:r>
        <w:rPr>
          <w:rFonts w:hint="eastAsia" w:hAnsi="宋体"/>
          <w:szCs w:val="21"/>
        </w:rPr>
        <w:t>5、投标人声明函</w:t>
      </w:r>
    </w:p>
    <w:p w14:paraId="163F1132">
      <w:pPr>
        <w:pStyle w:val="9"/>
        <w:adjustRightInd w:val="0"/>
        <w:snapToGrid w:val="0"/>
        <w:rPr>
          <w:rFonts w:hAnsi="宋体"/>
          <w:szCs w:val="21"/>
        </w:rPr>
      </w:pPr>
      <w:r>
        <w:rPr>
          <w:rFonts w:hint="eastAsia" w:hAnsi="宋体"/>
          <w:szCs w:val="21"/>
        </w:rPr>
        <w:t>6、投标保证金</w:t>
      </w:r>
    </w:p>
    <w:p w14:paraId="4B6439BF">
      <w:pPr>
        <w:pStyle w:val="9"/>
        <w:adjustRightInd w:val="0"/>
        <w:snapToGrid w:val="0"/>
        <w:rPr>
          <w:rFonts w:hAnsi="宋体"/>
          <w:szCs w:val="21"/>
        </w:rPr>
      </w:pPr>
      <w:r>
        <w:rPr>
          <w:rFonts w:hint="eastAsia" w:hAnsi="宋体"/>
          <w:szCs w:val="21"/>
        </w:rPr>
        <w:t>二、工程量清单报价格式（详见后）</w:t>
      </w:r>
    </w:p>
    <w:p w14:paraId="4C5F11BA">
      <w:pPr>
        <w:pStyle w:val="9"/>
        <w:adjustRightInd w:val="0"/>
        <w:snapToGrid w:val="0"/>
        <w:rPr>
          <w:rFonts w:hAnsi="宋体"/>
          <w:szCs w:val="21"/>
        </w:rPr>
      </w:pPr>
      <w:r>
        <w:rPr>
          <w:rFonts w:hint="eastAsia" w:hAnsi="宋体"/>
          <w:szCs w:val="21"/>
        </w:rPr>
        <w:t>三、辅助资料表</w:t>
      </w:r>
    </w:p>
    <w:p w14:paraId="48217C56">
      <w:pPr>
        <w:pStyle w:val="9"/>
        <w:adjustRightInd w:val="0"/>
        <w:snapToGrid w:val="0"/>
        <w:rPr>
          <w:rFonts w:hAnsi="宋体"/>
          <w:szCs w:val="21"/>
        </w:rPr>
      </w:pPr>
      <w:r>
        <w:rPr>
          <w:rFonts w:hint="eastAsia" w:hAnsi="宋体"/>
          <w:szCs w:val="21"/>
        </w:rPr>
        <w:t>1、表3.1项目经理简历表</w:t>
      </w:r>
    </w:p>
    <w:p w14:paraId="14674CC8">
      <w:pPr>
        <w:pStyle w:val="9"/>
        <w:adjustRightInd w:val="0"/>
        <w:snapToGrid w:val="0"/>
        <w:rPr>
          <w:rFonts w:hAnsi="宋体"/>
          <w:szCs w:val="21"/>
        </w:rPr>
      </w:pPr>
      <w:r>
        <w:rPr>
          <w:rFonts w:hint="eastAsia" w:hAnsi="宋体"/>
          <w:szCs w:val="21"/>
        </w:rPr>
        <w:t xml:space="preserve">   表3.1.1投标人（企业）业绩表</w:t>
      </w:r>
    </w:p>
    <w:p w14:paraId="7A5915D3">
      <w:pPr>
        <w:pStyle w:val="9"/>
        <w:adjustRightInd w:val="0"/>
        <w:snapToGrid w:val="0"/>
        <w:rPr>
          <w:rFonts w:hAnsi="宋体"/>
          <w:szCs w:val="21"/>
        </w:rPr>
      </w:pPr>
      <w:r>
        <w:rPr>
          <w:rFonts w:hint="eastAsia" w:hAnsi="宋体"/>
          <w:szCs w:val="21"/>
        </w:rPr>
        <w:t>2、表3.2主要施工管理人员表</w:t>
      </w:r>
    </w:p>
    <w:p w14:paraId="44387865">
      <w:pPr>
        <w:pStyle w:val="9"/>
        <w:adjustRightInd w:val="0"/>
        <w:snapToGrid w:val="0"/>
        <w:rPr>
          <w:rFonts w:hAnsi="宋体"/>
          <w:szCs w:val="21"/>
        </w:rPr>
      </w:pPr>
      <w:r>
        <w:rPr>
          <w:rFonts w:hint="eastAsia" w:hAnsi="宋体"/>
          <w:szCs w:val="21"/>
        </w:rPr>
        <w:t>3、表3.3主要施工机械设备表</w:t>
      </w:r>
    </w:p>
    <w:p w14:paraId="10D5E47A">
      <w:pPr>
        <w:pStyle w:val="9"/>
        <w:adjustRightInd w:val="0"/>
        <w:snapToGrid w:val="0"/>
        <w:rPr>
          <w:rFonts w:hAnsi="宋体"/>
          <w:szCs w:val="21"/>
        </w:rPr>
      </w:pPr>
      <w:r>
        <w:rPr>
          <w:rFonts w:hint="eastAsia" w:hAnsi="宋体"/>
          <w:szCs w:val="21"/>
        </w:rPr>
        <w:t>4、表3.4项目拟分包情况表</w:t>
      </w:r>
    </w:p>
    <w:p w14:paraId="3E8DE775">
      <w:pPr>
        <w:pStyle w:val="9"/>
        <w:adjustRightInd w:val="0"/>
        <w:snapToGrid w:val="0"/>
        <w:rPr>
          <w:rFonts w:hAnsi="宋体"/>
          <w:szCs w:val="21"/>
        </w:rPr>
      </w:pPr>
      <w:r>
        <w:rPr>
          <w:rFonts w:hint="eastAsia" w:hAnsi="宋体"/>
          <w:szCs w:val="21"/>
        </w:rPr>
        <w:t>5、表3.5劳动力计划表</w:t>
      </w:r>
    </w:p>
    <w:p w14:paraId="605DD2BA">
      <w:pPr>
        <w:pStyle w:val="9"/>
        <w:adjustRightInd w:val="0"/>
        <w:snapToGrid w:val="0"/>
        <w:rPr>
          <w:rFonts w:hAnsi="宋体"/>
          <w:szCs w:val="21"/>
        </w:rPr>
      </w:pPr>
      <w:r>
        <w:rPr>
          <w:rFonts w:hint="eastAsia" w:hAnsi="宋体"/>
          <w:szCs w:val="21"/>
        </w:rPr>
        <w:t>6、表3.6施工方案或施工组织设计</w:t>
      </w:r>
    </w:p>
    <w:p w14:paraId="0427C909">
      <w:pPr>
        <w:pStyle w:val="9"/>
        <w:adjustRightInd w:val="0"/>
        <w:snapToGrid w:val="0"/>
        <w:rPr>
          <w:rFonts w:hAnsi="宋体"/>
          <w:szCs w:val="21"/>
        </w:rPr>
      </w:pPr>
      <w:r>
        <w:rPr>
          <w:rFonts w:hint="eastAsia" w:hAnsi="宋体"/>
          <w:szCs w:val="21"/>
        </w:rPr>
        <w:t>7、表3.7计划开、竣工日期和施工进度表</w:t>
      </w:r>
    </w:p>
    <w:p w14:paraId="441A3E67">
      <w:pPr>
        <w:pStyle w:val="9"/>
        <w:adjustRightInd w:val="0"/>
        <w:snapToGrid w:val="0"/>
        <w:rPr>
          <w:rFonts w:hAnsi="宋体"/>
          <w:szCs w:val="21"/>
        </w:rPr>
      </w:pPr>
      <w:r>
        <w:rPr>
          <w:rFonts w:hint="eastAsia" w:hAnsi="宋体"/>
          <w:szCs w:val="21"/>
        </w:rPr>
        <w:t>8、表3.8临时设施布置及临时用地表</w:t>
      </w:r>
    </w:p>
    <w:p w14:paraId="205E24EA">
      <w:pPr>
        <w:rPr>
          <w:rFonts w:ascii="宋体" w:hAnsi="宋体"/>
          <w:sz w:val="21"/>
          <w:szCs w:val="21"/>
        </w:rPr>
      </w:pPr>
      <w:r>
        <w:rPr>
          <w:rFonts w:hint="eastAsia" w:ascii="宋体" w:hAnsi="宋体"/>
          <w:sz w:val="21"/>
          <w:szCs w:val="21"/>
        </w:rPr>
        <w:t>四、建设工地文明施工承诺书</w:t>
      </w:r>
    </w:p>
    <w:p w14:paraId="3F0A0F25">
      <w:pPr>
        <w:rPr>
          <w:rFonts w:ascii="宋体" w:hAnsi="宋体"/>
          <w:sz w:val="21"/>
          <w:szCs w:val="21"/>
        </w:rPr>
      </w:pPr>
      <w:r>
        <w:rPr>
          <w:rFonts w:hint="eastAsia" w:ascii="宋体" w:hAnsi="宋体"/>
          <w:sz w:val="21"/>
          <w:szCs w:val="21"/>
        </w:rPr>
        <w:t>五、承诺书</w:t>
      </w:r>
    </w:p>
    <w:p w14:paraId="6B5C0E0A">
      <w:pPr>
        <w:rPr>
          <w:rFonts w:ascii="宋体" w:hAnsi="宋体"/>
          <w:sz w:val="21"/>
          <w:szCs w:val="21"/>
        </w:rPr>
      </w:pPr>
      <w:r>
        <w:rPr>
          <w:rFonts w:hint="eastAsia" w:ascii="宋体" w:hAnsi="宋体"/>
          <w:kern w:val="2"/>
          <w:sz w:val="21"/>
          <w:szCs w:val="21"/>
        </w:rPr>
        <w:t>六、本工程拟投入人员相关证书、营业执照、资质证书、安全生产许可证及业绩证明材料等</w:t>
      </w:r>
    </w:p>
    <w:p w14:paraId="312B067C">
      <w:pPr>
        <w:spacing w:line="480" w:lineRule="auto"/>
        <w:rPr>
          <w:rFonts w:ascii="宋体" w:hAnsi="宋体"/>
          <w:sz w:val="21"/>
          <w:szCs w:val="21"/>
        </w:rPr>
      </w:pPr>
    </w:p>
    <w:p w14:paraId="1E7D0039">
      <w:pPr>
        <w:spacing w:line="480" w:lineRule="auto"/>
        <w:rPr>
          <w:rFonts w:ascii="宋体" w:hAnsi="宋体"/>
          <w:sz w:val="21"/>
          <w:szCs w:val="21"/>
        </w:rPr>
      </w:pPr>
    </w:p>
    <w:p w14:paraId="0764CF07">
      <w:pPr>
        <w:spacing w:line="480" w:lineRule="auto"/>
        <w:rPr>
          <w:rFonts w:ascii="宋体" w:hAnsi="宋体"/>
          <w:sz w:val="21"/>
          <w:szCs w:val="21"/>
        </w:rPr>
      </w:pPr>
    </w:p>
    <w:p w14:paraId="73E0D543">
      <w:pPr>
        <w:spacing w:line="480" w:lineRule="auto"/>
        <w:rPr>
          <w:rFonts w:ascii="宋体" w:hAnsi="宋体"/>
          <w:sz w:val="21"/>
          <w:szCs w:val="21"/>
        </w:rPr>
      </w:pPr>
    </w:p>
    <w:p w14:paraId="0FF0E824">
      <w:pPr>
        <w:spacing w:line="480" w:lineRule="auto"/>
        <w:rPr>
          <w:rFonts w:ascii="宋体" w:hAnsi="宋体"/>
          <w:sz w:val="21"/>
          <w:szCs w:val="21"/>
        </w:rPr>
      </w:pPr>
    </w:p>
    <w:p w14:paraId="6F167291">
      <w:pPr>
        <w:spacing w:line="480" w:lineRule="auto"/>
        <w:rPr>
          <w:rFonts w:ascii="宋体" w:hAnsi="宋体"/>
          <w:sz w:val="21"/>
          <w:szCs w:val="21"/>
        </w:rPr>
      </w:pPr>
    </w:p>
    <w:p w14:paraId="297489D8">
      <w:pPr>
        <w:spacing w:line="480" w:lineRule="auto"/>
        <w:rPr>
          <w:rFonts w:ascii="宋体" w:hAnsi="宋体"/>
          <w:sz w:val="21"/>
          <w:szCs w:val="21"/>
        </w:rPr>
      </w:pPr>
    </w:p>
    <w:p w14:paraId="2A977BED">
      <w:pPr>
        <w:spacing w:line="480" w:lineRule="auto"/>
        <w:rPr>
          <w:rFonts w:ascii="宋体" w:hAnsi="宋体"/>
          <w:sz w:val="21"/>
          <w:szCs w:val="21"/>
        </w:rPr>
      </w:pPr>
    </w:p>
    <w:p w14:paraId="3FFE601B">
      <w:pPr>
        <w:spacing w:line="480" w:lineRule="auto"/>
        <w:rPr>
          <w:rFonts w:ascii="宋体" w:hAnsi="宋体"/>
          <w:sz w:val="21"/>
          <w:szCs w:val="21"/>
        </w:rPr>
      </w:pPr>
    </w:p>
    <w:p w14:paraId="29944F3C">
      <w:pPr>
        <w:spacing w:line="480" w:lineRule="auto"/>
        <w:rPr>
          <w:rFonts w:ascii="宋体" w:hAnsi="宋体"/>
          <w:sz w:val="21"/>
          <w:szCs w:val="21"/>
        </w:rPr>
      </w:pPr>
    </w:p>
    <w:p w14:paraId="7265F6E2">
      <w:pPr>
        <w:spacing w:line="480" w:lineRule="auto"/>
        <w:rPr>
          <w:rFonts w:ascii="宋体" w:hAnsi="宋体"/>
          <w:sz w:val="21"/>
          <w:szCs w:val="21"/>
        </w:rPr>
      </w:pPr>
    </w:p>
    <w:p w14:paraId="0CC5DB46">
      <w:pPr>
        <w:spacing w:line="480" w:lineRule="auto"/>
        <w:rPr>
          <w:rFonts w:ascii="宋体" w:hAnsi="宋体"/>
          <w:sz w:val="21"/>
          <w:szCs w:val="21"/>
        </w:rPr>
      </w:pPr>
    </w:p>
    <w:p w14:paraId="4C564981">
      <w:pPr>
        <w:pStyle w:val="9"/>
        <w:ind w:right="98" w:rightChars="49"/>
        <w:jc w:val="center"/>
        <w:rPr>
          <w:rFonts w:hAnsi="宋体"/>
          <w:sz w:val="18"/>
        </w:rPr>
      </w:pPr>
      <w:r>
        <w:rPr>
          <w:rFonts w:hint="eastAsia" w:hAnsi="宋体"/>
          <w:sz w:val="32"/>
        </w:rPr>
        <w:t xml:space="preserve">  投 标 函</w:t>
      </w:r>
    </w:p>
    <w:p w14:paraId="7AE9B04D">
      <w:pPr>
        <w:pStyle w:val="9"/>
        <w:ind w:right="98" w:rightChars="49"/>
        <w:jc w:val="center"/>
        <w:rPr>
          <w:rFonts w:hAnsi="宋体"/>
          <w:sz w:val="18"/>
        </w:rPr>
      </w:pPr>
    </w:p>
    <w:p w14:paraId="3FC16EDC">
      <w:pPr>
        <w:rPr>
          <w:rFonts w:ascii="宋体" w:hAnsi="宋体"/>
        </w:rPr>
      </w:pPr>
    </w:p>
    <w:p w14:paraId="4A92EA31">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710F27A2">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u w:val="single"/>
          <w:lang w:val="en-US" w:eastAsia="zh-CN"/>
        </w:rPr>
        <w:t>12</w:t>
      </w:r>
      <w:r>
        <w:rPr>
          <w:rFonts w:hint="eastAsia" w:ascii="宋体" w:hAnsi="宋体"/>
          <w:sz w:val="21"/>
          <w:szCs w:val="21"/>
          <w:u w:val="single"/>
        </w:rPr>
        <w:t>　</w:t>
      </w:r>
      <w:r>
        <w:rPr>
          <w:rFonts w:hint="eastAsia" w:ascii="宋体" w:hAnsi="宋体"/>
          <w:sz w:val="21"/>
          <w:szCs w:val="21"/>
          <w:lang w:val="en-US" w:eastAsia="zh-CN"/>
        </w:rPr>
        <w:t>个月</w:t>
      </w:r>
      <w:r>
        <w:rPr>
          <w:rFonts w:hint="eastAsia" w:ascii="宋体" w:hAnsi="宋体"/>
          <w:sz w:val="21"/>
          <w:szCs w:val="21"/>
        </w:rPr>
        <w:t>，按合同约定实施和完成承包工程，修补工程中的任何缺陷，工程质量达到</w:t>
      </w:r>
      <w:r>
        <w:rPr>
          <w:rFonts w:hint="eastAsia" w:ascii="宋体" w:hAnsi="宋体"/>
          <w:sz w:val="21"/>
          <w:szCs w:val="21"/>
          <w:u w:val="single"/>
        </w:rPr>
        <w:t>　</w:t>
      </w:r>
      <w:r>
        <w:rPr>
          <w:rFonts w:hint="eastAsia" w:ascii="宋体" w:hAnsi="宋体" w:eastAsia="宋体" w:cs="Times New Roman"/>
          <w:sz w:val="21"/>
          <w:szCs w:val="21"/>
          <w:u w:val="single"/>
        </w:rPr>
        <w:t>合格</w:t>
      </w:r>
      <w:r>
        <w:rPr>
          <w:rFonts w:hint="eastAsia" w:ascii="宋体" w:hAnsi="宋体" w:eastAsia="宋体" w:cs="Times New Roman"/>
          <w:sz w:val="21"/>
          <w:szCs w:val="21"/>
          <w:u w:val="single"/>
          <w:lang w:eastAsia="zh-CN"/>
        </w:rPr>
        <w:t>。</w:t>
      </w:r>
      <w:r>
        <w:rPr>
          <w:rFonts w:hint="eastAsia" w:ascii="宋体" w:hAnsi="宋体" w:eastAsia="宋体" w:cs="Times New Roman"/>
          <w:sz w:val="21"/>
          <w:szCs w:val="21"/>
          <w:u w:val="single"/>
        </w:rPr>
        <w:t>绿化所有苗木均应符合苗木清单中各项规格，成活率100％</w:t>
      </w:r>
      <w:r>
        <w:rPr>
          <w:rFonts w:hint="eastAsia" w:ascii="宋体" w:hAnsi="宋体"/>
          <w:sz w:val="21"/>
          <w:szCs w:val="21"/>
        </w:rPr>
        <w:t>。</w:t>
      </w:r>
    </w:p>
    <w:p w14:paraId="7C67E17C">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484CC94E">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2C786086">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31B7F7CD">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2E4537C8">
      <w:pPr>
        <w:spacing w:line="360" w:lineRule="auto"/>
        <w:ind w:firstLine="420" w:firstLineChars="200"/>
        <w:rPr>
          <w:rFonts w:ascii="宋体" w:hAnsi="宋体"/>
          <w:sz w:val="21"/>
          <w:szCs w:val="21"/>
        </w:rPr>
      </w:pPr>
      <w:r>
        <w:rPr>
          <w:rFonts w:hint="eastAsia" w:ascii="宋体" w:hAnsi="宋体"/>
          <w:sz w:val="21"/>
          <w:szCs w:val="21"/>
        </w:rPr>
        <w:t>6、如我方中标：</w:t>
      </w:r>
    </w:p>
    <w:p w14:paraId="21C0E5D2">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059A34FF">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498ACAA7">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E8EDD1">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71539F5F">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41FFFF8">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A8527E3">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1F956A15">
      <w:pPr>
        <w:spacing w:line="360" w:lineRule="auto"/>
        <w:rPr>
          <w:rFonts w:ascii="宋体" w:hAnsi="宋体"/>
          <w:sz w:val="21"/>
          <w:szCs w:val="21"/>
        </w:rPr>
      </w:pPr>
    </w:p>
    <w:p w14:paraId="06618CA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5292FBA9">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75D80E3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0CAF623D">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0C99E345">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27A04149">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15B0395">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2DD1BC3">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6C8A15D6">
      <w:pPr>
        <w:spacing w:line="600" w:lineRule="exact"/>
        <w:jc w:val="center"/>
        <w:rPr>
          <w:rFonts w:ascii="宋体" w:hAnsi="宋体"/>
          <w:b/>
          <w:bCs/>
          <w:sz w:val="44"/>
          <w:szCs w:val="44"/>
        </w:rPr>
      </w:pPr>
      <w:bookmarkStart w:id="2" w:name="_Toc166324776"/>
    </w:p>
    <w:p w14:paraId="50B266DD">
      <w:pPr>
        <w:spacing w:line="600" w:lineRule="exact"/>
        <w:jc w:val="center"/>
        <w:rPr>
          <w:rFonts w:ascii="宋体" w:hAnsi="宋体"/>
          <w:b/>
          <w:bCs/>
          <w:sz w:val="44"/>
          <w:szCs w:val="44"/>
        </w:rPr>
      </w:pPr>
      <w:r>
        <w:rPr>
          <w:rFonts w:hint="eastAsia" w:ascii="宋体" w:hAnsi="宋体"/>
          <w:b/>
          <w:bCs/>
          <w:sz w:val="44"/>
          <w:szCs w:val="44"/>
        </w:rPr>
        <w:t>投标报价汇总表</w:t>
      </w:r>
    </w:p>
    <w:p w14:paraId="19CE6697">
      <w:pPr>
        <w:jc w:val="center"/>
        <w:rPr>
          <w:rFonts w:ascii="宋体" w:hAnsi="宋体"/>
          <w:sz w:val="24"/>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4421C74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093D9473">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C716AAE">
            <w:pPr>
              <w:rPr>
                <w:rFonts w:ascii="宋体" w:hAnsi="宋体"/>
                <w:b/>
                <w:bCs/>
                <w:sz w:val="24"/>
                <w:szCs w:val="18"/>
              </w:rPr>
            </w:pPr>
          </w:p>
          <w:p w14:paraId="2716EDF9">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2957F4A8">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00A104E1">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59036A2">
            <w:pPr>
              <w:jc w:val="center"/>
              <w:rPr>
                <w:rFonts w:ascii="宋体" w:hAnsi="宋体"/>
                <w:b/>
                <w:bCs/>
                <w:sz w:val="24"/>
              </w:rPr>
            </w:pPr>
            <w:r>
              <w:rPr>
                <w:rFonts w:hint="eastAsia" w:ascii="宋体" w:hAnsi="宋体"/>
                <w:b/>
                <w:bCs/>
                <w:sz w:val="24"/>
              </w:rPr>
              <w:t>备注</w:t>
            </w:r>
          </w:p>
        </w:tc>
      </w:tr>
      <w:tr w14:paraId="0800029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25E3EE51">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7C7BA05D">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1DC95E7C">
            <w:pPr>
              <w:rPr>
                <w:rFonts w:ascii="宋体" w:hAnsi="宋体"/>
                <w:sz w:val="24"/>
              </w:rPr>
            </w:pPr>
          </w:p>
        </w:tc>
        <w:tc>
          <w:tcPr>
            <w:tcW w:w="1681" w:type="dxa"/>
            <w:tcBorders>
              <w:top w:val="single" w:color="000000" w:sz="12" w:space="0"/>
            </w:tcBorders>
          </w:tcPr>
          <w:p w14:paraId="673B1EBE">
            <w:pPr>
              <w:jc w:val="center"/>
              <w:rPr>
                <w:rFonts w:ascii="宋体" w:hAnsi="宋体"/>
                <w:sz w:val="24"/>
              </w:rPr>
            </w:pPr>
          </w:p>
        </w:tc>
      </w:tr>
      <w:tr w14:paraId="3763DE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29862516">
            <w:pPr>
              <w:jc w:val="center"/>
              <w:rPr>
                <w:rFonts w:ascii="宋体" w:hAnsi="宋体"/>
                <w:sz w:val="24"/>
              </w:rPr>
            </w:pPr>
            <w:r>
              <w:rPr>
                <w:rFonts w:hint="eastAsia" w:ascii="宋体" w:hAnsi="宋体"/>
                <w:sz w:val="24"/>
              </w:rPr>
              <w:t>2</w:t>
            </w:r>
          </w:p>
        </w:tc>
        <w:tc>
          <w:tcPr>
            <w:tcW w:w="1984" w:type="dxa"/>
            <w:vAlign w:val="center"/>
          </w:tcPr>
          <w:p w14:paraId="1E6A11CB">
            <w:pPr>
              <w:rPr>
                <w:rFonts w:ascii="宋体" w:hAnsi="宋体"/>
                <w:sz w:val="24"/>
              </w:rPr>
            </w:pPr>
          </w:p>
          <w:p w14:paraId="04B4A8AF">
            <w:pPr>
              <w:ind w:firstLine="120" w:firstLineChars="50"/>
              <w:rPr>
                <w:rFonts w:ascii="宋体" w:hAnsi="宋体"/>
                <w:sz w:val="24"/>
              </w:rPr>
            </w:pPr>
            <w:r>
              <w:rPr>
                <w:rFonts w:hint="eastAsia" w:ascii="宋体" w:hAnsi="宋体"/>
                <w:sz w:val="24"/>
              </w:rPr>
              <w:t>注册建造师</w:t>
            </w:r>
          </w:p>
        </w:tc>
        <w:tc>
          <w:tcPr>
            <w:tcW w:w="5123" w:type="dxa"/>
            <w:vAlign w:val="center"/>
          </w:tcPr>
          <w:p w14:paraId="4E31681F">
            <w:pPr>
              <w:rPr>
                <w:rFonts w:ascii="宋体" w:hAnsi="宋体"/>
                <w:sz w:val="24"/>
              </w:rPr>
            </w:pPr>
            <w:r>
              <w:rPr>
                <w:rFonts w:hint="eastAsia" w:ascii="宋体" w:hAnsi="宋体"/>
                <w:sz w:val="24"/>
              </w:rPr>
              <w:t>姓名：</w:t>
            </w:r>
          </w:p>
          <w:p w14:paraId="66AD72C7">
            <w:pPr>
              <w:rPr>
                <w:rFonts w:ascii="宋体" w:hAnsi="宋体"/>
                <w:sz w:val="24"/>
              </w:rPr>
            </w:pPr>
          </w:p>
          <w:p w14:paraId="22B103AF">
            <w:pPr>
              <w:rPr>
                <w:rFonts w:ascii="宋体" w:hAnsi="宋体"/>
                <w:sz w:val="24"/>
              </w:rPr>
            </w:pPr>
            <w:r>
              <w:rPr>
                <w:rFonts w:hint="eastAsia" w:ascii="宋体" w:hAnsi="宋体"/>
                <w:sz w:val="24"/>
              </w:rPr>
              <w:t>类别：</w:t>
            </w:r>
          </w:p>
          <w:p w14:paraId="768C0FB4">
            <w:pPr>
              <w:rPr>
                <w:rFonts w:ascii="宋体" w:hAnsi="宋体"/>
                <w:sz w:val="24"/>
              </w:rPr>
            </w:pPr>
          </w:p>
          <w:p w14:paraId="65C6C664">
            <w:pPr>
              <w:rPr>
                <w:rFonts w:ascii="宋体" w:hAnsi="宋体"/>
                <w:sz w:val="24"/>
              </w:rPr>
            </w:pPr>
            <w:r>
              <w:rPr>
                <w:rFonts w:hint="eastAsia" w:ascii="宋体" w:hAnsi="宋体"/>
                <w:sz w:val="24"/>
              </w:rPr>
              <w:t>证号：</w:t>
            </w:r>
          </w:p>
        </w:tc>
        <w:tc>
          <w:tcPr>
            <w:tcW w:w="1681" w:type="dxa"/>
          </w:tcPr>
          <w:p w14:paraId="29DCE599">
            <w:pPr>
              <w:jc w:val="center"/>
              <w:rPr>
                <w:rFonts w:ascii="宋体" w:hAnsi="宋体"/>
                <w:sz w:val="24"/>
              </w:rPr>
            </w:pPr>
          </w:p>
        </w:tc>
      </w:tr>
      <w:tr w14:paraId="0CD6BA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2F163904">
            <w:pPr>
              <w:jc w:val="center"/>
              <w:rPr>
                <w:rFonts w:ascii="宋体" w:hAnsi="宋体"/>
                <w:sz w:val="24"/>
              </w:rPr>
            </w:pPr>
            <w:r>
              <w:rPr>
                <w:rFonts w:hint="eastAsia" w:ascii="宋体" w:hAnsi="宋体"/>
                <w:sz w:val="24"/>
              </w:rPr>
              <w:t>3</w:t>
            </w:r>
          </w:p>
        </w:tc>
        <w:tc>
          <w:tcPr>
            <w:tcW w:w="1984" w:type="dxa"/>
            <w:vAlign w:val="center"/>
          </w:tcPr>
          <w:p w14:paraId="5596129C">
            <w:pPr>
              <w:jc w:val="center"/>
              <w:rPr>
                <w:rFonts w:hint="eastAsia" w:ascii="宋体" w:hAnsi="宋体"/>
                <w:sz w:val="24"/>
              </w:rPr>
            </w:pPr>
          </w:p>
          <w:p w14:paraId="7BAF40EC">
            <w:pPr>
              <w:jc w:val="center"/>
              <w:rPr>
                <w:rFonts w:ascii="宋体" w:hAnsi="宋体"/>
                <w:sz w:val="24"/>
              </w:rPr>
            </w:pPr>
            <w:r>
              <w:rPr>
                <w:rFonts w:hint="eastAsia" w:ascii="宋体" w:hAnsi="宋体"/>
                <w:sz w:val="24"/>
              </w:rPr>
              <w:t>工     期</w:t>
            </w:r>
          </w:p>
          <w:p w14:paraId="6BDC693C">
            <w:pPr>
              <w:jc w:val="center"/>
              <w:rPr>
                <w:rFonts w:ascii="宋体" w:hAnsi="宋体"/>
                <w:sz w:val="24"/>
              </w:rPr>
            </w:pPr>
          </w:p>
        </w:tc>
        <w:tc>
          <w:tcPr>
            <w:tcW w:w="5123" w:type="dxa"/>
            <w:vAlign w:val="center"/>
          </w:tcPr>
          <w:p w14:paraId="4B0BA4AE">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lang w:val="en-US" w:eastAsia="zh-CN"/>
              </w:rPr>
              <w:t>个月</w:t>
            </w:r>
            <w:r>
              <w:rPr>
                <w:rFonts w:hint="eastAsia" w:ascii="宋体" w:hAnsi="宋体"/>
                <w:sz w:val="24"/>
              </w:rPr>
              <w:t>。</w:t>
            </w:r>
          </w:p>
        </w:tc>
        <w:tc>
          <w:tcPr>
            <w:tcW w:w="1681" w:type="dxa"/>
          </w:tcPr>
          <w:p w14:paraId="2FD150A8">
            <w:pPr>
              <w:jc w:val="center"/>
              <w:rPr>
                <w:rFonts w:ascii="宋体" w:hAnsi="宋体"/>
                <w:sz w:val="24"/>
              </w:rPr>
            </w:pPr>
          </w:p>
        </w:tc>
      </w:tr>
      <w:tr w14:paraId="725AF35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3575FDAA">
            <w:pPr>
              <w:jc w:val="center"/>
              <w:rPr>
                <w:rFonts w:ascii="宋体" w:hAnsi="宋体"/>
                <w:sz w:val="24"/>
              </w:rPr>
            </w:pPr>
            <w:r>
              <w:rPr>
                <w:rFonts w:hint="eastAsia" w:ascii="宋体" w:hAnsi="宋体"/>
                <w:sz w:val="24"/>
              </w:rPr>
              <w:t>4</w:t>
            </w:r>
          </w:p>
        </w:tc>
        <w:tc>
          <w:tcPr>
            <w:tcW w:w="1984" w:type="dxa"/>
            <w:vAlign w:val="center"/>
          </w:tcPr>
          <w:p w14:paraId="5733C361">
            <w:pPr>
              <w:jc w:val="center"/>
              <w:rPr>
                <w:rFonts w:ascii="宋体" w:hAnsi="宋体"/>
                <w:sz w:val="24"/>
              </w:rPr>
            </w:pPr>
            <w:r>
              <w:rPr>
                <w:rFonts w:hint="eastAsia" w:ascii="宋体" w:hAnsi="宋体"/>
                <w:sz w:val="24"/>
              </w:rPr>
              <w:t>质     量</w:t>
            </w:r>
          </w:p>
        </w:tc>
        <w:tc>
          <w:tcPr>
            <w:tcW w:w="5123" w:type="dxa"/>
            <w:vAlign w:val="center"/>
          </w:tcPr>
          <w:p w14:paraId="7D8C5042">
            <w:pPr>
              <w:rPr>
                <w:rFonts w:ascii="宋体" w:hAnsi="宋体"/>
                <w:sz w:val="24"/>
              </w:rPr>
            </w:pPr>
            <w:r>
              <w:rPr>
                <w:rFonts w:hint="eastAsia" w:ascii="宋体" w:hAnsi="宋体"/>
                <w:sz w:val="24"/>
              </w:rPr>
              <w:t>投标质量：合格，绿化所有苗木均应符合苗木清单中各项规格，成活率100％</w:t>
            </w:r>
          </w:p>
        </w:tc>
        <w:tc>
          <w:tcPr>
            <w:tcW w:w="1681" w:type="dxa"/>
          </w:tcPr>
          <w:p w14:paraId="30AB8AC5">
            <w:pPr>
              <w:jc w:val="center"/>
              <w:rPr>
                <w:rFonts w:ascii="宋体" w:hAnsi="宋体"/>
                <w:sz w:val="24"/>
              </w:rPr>
            </w:pPr>
          </w:p>
        </w:tc>
      </w:tr>
      <w:tr w14:paraId="6F61293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6B2819AE">
            <w:pPr>
              <w:jc w:val="center"/>
              <w:rPr>
                <w:rFonts w:ascii="宋体" w:hAnsi="宋体"/>
                <w:sz w:val="24"/>
              </w:rPr>
            </w:pPr>
            <w:r>
              <w:rPr>
                <w:rFonts w:hint="eastAsia" w:ascii="宋体" w:hAnsi="宋体"/>
                <w:sz w:val="24"/>
              </w:rPr>
              <w:t>5</w:t>
            </w:r>
          </w:p>
        </w:tc>
        <w:tc>
          <w:tcPr>
            <w:tcW w:w="1984" w:type="dxa"/>
            <w:vAlign w:val="center"/>
          </w:tcPr>
          <w:p w14:paraId="360CCF28">
            <w:pPr>
              <w:jc w:val="center"/>
              <w:rPr>
                <w:rFonts w:ascii="宋体" w:hAnsi="宋体"/>
                <w:sz w:val="24"/>
              </w:rPr>
            </w:pPr>
            <w:r>
              <w:rPr>
                <w:rFonts w:hint="eastAsia" w:ascii="宋体" w:hAnsi="宋体"/>
                <w:sz w:val="24"/>
              </w:rPr>
              <w:t>投标总价（元）</w:t>
            </w:r>
          </w:p>
        </w:tc>
        <w:tc>
          <w:tcPr>
            <w:tcW w:w="5123" w:type="dxa"/>
            <w:vAlign w:val="center"/>
          </w:tcPr>
          <w:p w14:paraId="46F63AF2">
            <w:pPr>
              <w:rPr>
                <w:rFonts w:ascii="宋体" w:hAnsi="宋体"/>
                <w:sz w:val="24"/>
              </w:rPr>
            </w:pPr>
            <w:r>
              <w:rPr>
                <w:rFonts w:hint="eastAsia" w:ascii="宋体" w:hAnsi="宋体"/>
                <w:sz w:val="24"/>
              </w:rPr>
              <w:t>人民币（大写）：                      元</w:t>
            </w:r>
          </w:p>
          <w:p w14:paraId="0774B5D6">
            <w:pPr>
              <w:rPr>
                <w:rFonts w:ascii="宋体" w:hAnsi="宋体"/>
                <w:sz w:val="24"/>
              </w:rPr>
            </w:pPr>
          </w:p>
          <w:p w14:paraId="16AC0A7F">
            <w:pPr>
              <w:rPr>
                <w:rFonts w:ascii="宋体" w:hAnsi="宋体"/>
                <w:sz w:val="24"/>
              </w:rPr>
            </w:pPr>
            <w:r>
              <w:rPr>
                <w:rFonts w:hint="eastAsia" w:ascii="宋体" w:hAnsi="宋体"/>
                <w:sz w:val="24"/>
              </w:rPr>
              <w:t>人民币（小写）：¥                    元</w:t>
            </w:r>
          </w:p>
        </w:tc>
        <w:tc>
          <w:tcPr>
            <w:tcW w:w="1681" w:type="dxa"/>
          </w:tcPr>
          <w:p w14:paraId="62F525F9">
            <w:pPr>
              <w:jc w:val="center"/>
              <w:rPr>
                <w:rFonts w:ascii="宋体" w:hAnsi="宋体"/>
                <w:sz w:val="24"/>
              </w:rPr>
            </w:pPr>
          </w:p>
        </w:tc>
      </w:tr>
      <w:tr w14:paraId="60EFCF4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816B4BC">
            <w:pPr>
              <w:jc w:val="center"/>
              <w:rPr>
                <w:rFonts w:ascii="宋体" w:hAnsi="宋体"/>
                <w:sz w:val="24"/>
              </w:rPr>
            </w:pPr>
            <w:r>
              <w:rPr>
                <w:rFonts w:hint="eastAsia" w:ascii="宋体" w:hAnsi="宋体"/>
                <w:sz w:val="24"/>
              </w:rPr>
              <w:t>6</w:t>
            </w:r>
          </w:p>
        </w:tc>
        <w:tc>
          <w:tcPr>
            <w:tcW w:w="1984" w:type="dxa"/>
            <w:vAlign w:val="center"/>
          </w:tcPr>
          <w:p w14:paraId="0282248D">
            <w:pPr>
              <w:jc w:val="center"/>
              <w:rPr>
                <w:rFonts w:ascii="宋体" w:hAnsi="宋体"/>
                <w:sz w:val="24"/>
              </w:rPr>
            </w:pPr>
            <w:r>
              <w:rPr>
                <w:rFonts w:hint="eastAsia" w:ascii="宋体" w:hAnsi="宋体"/>
                <w:sz w:val="24"/>
              </w:rPr>
              <w:t>备注</w:t>
            </w:r>
          </w:p>
        </w:tc>
        <w:tc>
          <w:tcPr>
            <w:tcW w:w="5123" w:type="dxa"/>
            <w:vAlign w:val="center"/>
          </w:tcPr>
          <w:p w14:paraId="224D88B2">
            <w:pPr>
              <w:rPr>
                <w:rFonts w:ascii="宋体" w:hAnsi="宋体"/>
                <w:sz w:val="24"/>
                <w:szCs w:val="24"/>
              </w:rPr>
            </w:pPr>
          </w:p>
        </w:tc>
        <w:tc>
          <w:tcPr>
            <w:tcW w:w="1681" w:type="dxa"/>
          </w:tcPr>
          <w:p w14:paraId="644D2118">
            <w:pPr>
              <w:jc w:val="center"/>
              <w:rPr>
                <w:rFonts w:ascii="宋体" w:hAnsi="宋体"/>
                <w:sz w:val="24"/>
              </w:rPr>
            </w:pPr>
          </w:p>
        </w:tc>
      </w:tr>
    </w:tbl>
    <w:p w14:paraId="20F49341">
      <w:pPr>
        <w:rPr>
          <w:rFonts w:ascii="宋体" w:hAnsi="宋体"/>
          <w:sz w:val="24"/>
        </w:rPr>
      </w:pPr>
      <w:r>
        <w:rPr>
          <w:rFonts w:hint="eastAsia" w:ascii="宋体" w:hAnsi="宋体"/>
          <w:sz w:val="24"/>
        </w:rPr>
        <w:t>备注：以上报价保留两位小数点，第三位四舍五入。</w:t>
      </w:r>
    </w:p>
    <w:p w14:paraId="09D7B91D">
      <w:pPr>
        <w:spacing w:line="480" w:lineRule="auto"/>
        <w:rPr>
          <w:rFonts w:ascii="宋体" w:hAnsi="宋体"/>
          <w:sz w:val="24"/>
        </w:rPr>
      </w:pPr>
      <w:r>
        <w:rPr>
          <w:rFonts w:hint="eastAsia" w:ascii="宋体" w:hAnsi="宋体"/>
          <w:sz w:val="24"/>
        </w:rPr>
        <w:t>投标单位（章）：</w:t>
      </w:r>
    </w:p>
    <w:p w14:paraId="2E69828F">
      <w:pPr>
        <w:spacing w:line="480" w:lineRule="auto"/>
        <w:rPr>
          <w:rFonts w:ascii="宋体" w:hAnsi="宋体"/>
          <w:sz w:val="24"/>
        </w:rPr>
      </w:pPr>
      <w:r>
        <w:rPr>
          <w:rFonts w:hint="eastAsia" w:ascii="宋体" w:hAnsi="宋体"/>
          <w:sz w:val="24"/>
        </w:rPr>
        <w:t>法人代表（签字或盖章）：</w:t>
      </w:r>
    </w:p>
    <w:p w14:paraId="799D5CDF">
      <w:pPr>
        <w:pStyle w:val="9"/>
        <w:adjustRightInd w:val="0"/>
        <w:snapToGrid w:val="0"/>
        <w:spacing w:line="300" w:lineRule="auto"/>
        <w:jc w:val="center"/>
        <w:rPr>
          <w:rFonts w:hAnsi="宋体"/>
          <w:sz w:val="24"/>
          <w:szCs w:val="24"/>
        </w:rPr>
      </w:pPr>
    </w:p>
    <w:p w14:paraId="1F5C30C4">
      <w:pPr>
        <w:pStyle w:val="9"/>
        <w:adjustRightInd w:val="0"/>
        <w:snapToGrid w:val="0"/>
        <w:spacing w:line="300" w:lineRule="auto"/>
        <w:jc w:val="center"/>
        <w:rPr>
          <w:rFonts w:hAnsi="宋体"/>
          <w:sz w:val="24"/>
          <w:szCs w:val="24"/>
        </w:rPr>
      </w:pPr>
    </w:p>
    <w:p w14:paraId="45C788A8">
      <w:pPr>
        <w:pStyle w:val="9"/>
        <w:adjustRightInd w:val="0"/>
        <w:snapToGrid w:val="0"/>
        <w:spacing w:line="300" w:lineRule="auto"/>
        <w:jc w:val="center"/>
        <w:rPr>
          <w:rFonts w:hAnsi="宋体"/>
          <w:sz w:val="24"/>
          <w:szCs w:val="24"/>
        </w:rPr>
      </w:pPr>
    </w:p>
    <w:p w14:paraId="0AF0E053">
      <w:pPr>
        <w:tabs>
          <w:tab w:val="left" w:pos="7305"/>
        </w:tabs>
        <w:ind w:left="240" w:hanging="240" w:hangingChars="100"/>
        <w:rPr>
          <w:rFonts w:ascii="宋体" w:hAnsi="宋体"/>
          <w:color w:val="000000"/>
          <w:sz w:val="24"/>
          <w:szCs w:val="24"/>
        </w:rPr>
      </w:pPr>
    </w:p>
    <w:p w14:paraId="7BE9B5EC">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2"/>
    </w:p>
    <w:p w14:paraId="2D7523B0">
      <w:pPr>
        <w:pStyle w:val="9"/>
        <w:adjustRightInd w:val="0"/>
        <w:snapToGrid w:val="0"/>
        <w:spacing w:line="440" w:lineRule="exact"/>
        <w:ind w:firstLine="480" w:firstLineChars="200"/>
        <w:rPr>
          <w:rFonts w:hAnsi="宋体"/>
          <w:sz w:val="24"/>
          <w:szCs w:val="24"/>
        </w:rPr>
      </w:pPr>
      <w:r>
        <w:rPr>
          <w:rFonts w:hint="eastAsia" w:hAnsi="宋体"/>
          <w:sz w:val="24"/>
          <w:szCs w:val="24"/>
        </w:rPr>
        <w:t>单位名称：</w:t>
      </w:r>
    </w:p>
    <w:p w14:paraId="17AE5386">
      <w:pPr>
        <w:pStyle w:val="9"/>
        <w:adjustRightInd w:val="0"/>
        <w:snapToGrid w:val="0"/>
        <w:spacing w:line="440" w:lineRule="exact"/>
        <w:ind w:firstLine="480" w:firstLineChars="200"/>
        <w:rPr>
          <w:rFonts w:hAnsi="宋体"/>
          <w:sz w:val="24"/>
          <w:szCs w:val="24"/>
        </w:rPr>
      </w:pPr>
      <w:r>
        <w:rPr>
          <w:rFonts w:hint="eastAsia" w:hAnsi="宋体"/>
          <w:sz w:val="24"/>
          <w:szCs w:val="24"/>
        </w:rPr>
        <w:t>地址：</w:t>
      </w:r>
    </w:p>
    <w:p w14:paraId="329BF46D">
      <w:pPr>
        <w:pStyle w:val="9"/>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19D612D">
      <w:pPr>
        <w:pStyle w:val="9"/>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38F4FC1D">
      <w:pPr>
        <w:pStyle w:val="9"/>
        <w:adjustRightInd w:val="0"/>
        <w:snapToGrid w:val="0"/>
        <w:spacing w:line="440" w:lineRule="exact"/>
        <w:ind w:firstLine="480" w:firstLineChars="200"/>
        <w:rPr>
          <w:rFonts w:hAnsi="宋体"/>
          <w:sz w:val="24"/>
          <w:szCs w:val="24"/>
        </w:rPr>
      </w:pPr>
      <w:r>
        <w:rPr>
          <w:rFonts w:hint="eastAsia" w:hAnsi="宋体"/>
          <w:sz w:val="24"/>
          <w:szCs w:val="24"/>
        </w:rPr>
        <w:t>特此证明。</w:t>
      </w:r>
    </w:p>
    <w:p w14:paraId="6A693211">
      <w:pPr>
        <w:pStyle w:val="9"/>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440A62D9">
      <w:pPr>
        <w:pStyle w:val="9"/>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5043E598">
      <w:pPr>
        <w:spacing w:before="240"/>
        <w:ind w:left="-100" w:right="-135"/>
        <w:jc w:val="center"/>
        <w:rPr>
          <w:rFonts w:ascii="宋体" w:hAnsi="宋体"/>
          <w:sz w:val="28"/>
        </w:rPr>
      </w:pPr>
    </w:p>
    <w:p w14:paraId="296A95E9">
      <w:pPr>
        <w:spacing w:before="240"/>
        <w:ind w:left="-100" w:right="-135"/>
        <w:jc w:val="center"/>
        <w:rPr>
          <w:rFonts w:ascii="宋体" w:hAnsi="宋体"/>
          <w:sz w:val="28"/>
        </w:rPr>
      </w:pPr>
    </w:p>
    <w:p w14:paraId="4F0811AB">
      <w:pPr>
        <w:spacing w:before="240"/>
        <w:ind w:left="-100" w:right="-135"/>
        <w:jc w:val="center"/>
        <w:rPr>
          <w:rFonts w:ascii="宋体" w:hAnsi="宋体"/>
          <w:sz w:val="28"/>
        </w:rPr>
      </w:pPr>
    </w:p>
    <w:p w14:paraId="37475D70">
      <w:pPr>
        <w:spacing w:before="240"/>
        <w:ind w:left="-100" w:right="-135"/>
        <w:jc w:val="center"/>
        <w:rPr>
          <w:rFonts w:ascii="宋体" w:hAnsi="宋体"/>
          <w:sz w:val="28"/>
        </w:rPr>
      </w:pPr>
    </w:p>
    <w:p w14:paraId="4432C21D">
      <w:pPr>
        <w:spacing w:before="240"/>
        <w:ind w:left="-100" w:right="-135"/>
        <w:jc w:val="center"/>
        <w:rPr>
          <w:rFonts w:ascii="宋体" w:hAnsi="宋体"/>
          <w:sz w:val="28"/>
        </w:rPr>
      </w:pPr>
    </w:p>
    <w:p w14:paraId="1B60FC80">
      <w:pPr>
        <w:spacing w:before="240"/>
        <w:ind w:left="-100" w:right="-135"/>
        <w:jc w:val="center"/>
        <w:rPr>
          <w:rFonts w:ascii="宋体" w:hAnsi="宋体"/>
          <w:sz w:val="28"/>
        </w:rPr>
      </w:pPr>
    </w:p>
    <w:p w14:paraId="33EA17E7">
      <w:pPr>
        <w:spacing w:before="240"/>
        <w:ind w:left="-100" w:right="-135"/>
        <w:jc w:val="center"/>
        <w:rPr>
          <w:rFonts w:ascii="宋体" w:hAnsi="宋体"/>
          <w:sz w:val="28"/>
        </w:rPr>
      </w:pPr>
    </w:p>
    <w:p w14:paraId="02F98089">
      <w:pPr>
        <w:spacing w:before="240"/>
        <w:ind w:left="-100" w:right="-135"/>
        <w:jc w:val="center"/>
        <w:rPr>
          <w:rFonts w:ascii="宋体" w:hAnsi="宋体"/>
          <w:sz w:val="28"/>
        </w:rPr>
      </w:pPr>
    </w:p>
    <w:p w14:paraId="427444D8">
      <w:pPr>
        <w:spacing w:before="240"/>
        <w:ind w:left="-100" w:right="-135"/>
        <w:jc w:val="center"/>
        <w:rPr>
          <w:rFonts w:ascii="宋体" w:hAnsi="宋体"/>
          <w:sz w:val="28"/>
        </w:rPr>
      </w:pPr>
    </w:p>
    <w:p w14:paraId="580274C5">
      <w:pPr>
        <w:spacing w:before="240"/>
        <w:ind w:left="-100" w:right="-135"/>
        <w:jc w:val="center"/>
        <w:rPr>
          <w:rFonts w:ascii="宋体" w:hAnsi="宋体"/>
          <w:sz w:val="28"/>
        </w:rPr>
      </w:pPr>
    </w:p>
    <w:p w14:paraId="05188240">
      <w:pPr>
        <w:spacing w:before="240"/>
        <w:ind w:right="-135"/>
        <w:rPr>
          <w:rFonts w:ascii="宋体" w:hAnsi="宋体"/>
          <w:sz w:val="28"/>
        </w:rPr>
      </w:pPr>
    </w:p>
    <w:p w14:paraId="6CE5449E">
      <w:pPr>
        <w:spacing w:before="240"/>
        <w:ind w:right="-135"/>
        <w:rPr>
          <w:rFonts w:ascii="宋体" w:hAnsi="宋体"/>
          <w:sz w:val="28"/>
        </w:rPr>
      </w:pPr>
    </w:p>
    <w:p w14:paraId="47D519EA">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6D23C94">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280BFDBA">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0817884B">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64D63E78">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50601368">
      <w:pPr>
        <w:tabs>
          <w:tab w:val="left" w:pos="0"/>
        </w:tabs>
        <w:spacing w:line="420" w:lineRule="auto"/>
        <w:ind w:firstLine="480" w:firstLineChars="200"/>
        <w:rPr>
          <w:rFonts w:ascii="宋体" w:hAnsi="宋体"/>
          <w:sz w:val="24"/>
        </w:rPr>
      </w:pPr>
      <w:r>
        <w:rPr>
          <w:rFonts w:hint="eastAsia" w:ascii="宋体" w:hAnsi="宋体"/>
          <w:sz w:val="24"/>
        </w:rPr>
        <w:t>投标人：（盖章）</w:t>
      </w:r>
    </w:p>
    <w:p w14:paraId="786F7FB9">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1010717D">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4E39F72">
      <w:pPr>
        <w:spacing w:line="600" w:lineRule="exact"/>
        <w:jc w:val="center"/>
        <w:rPr>
          <w:rFonts w:ascii="宋体" w:hAnsi="宋体"/>
          <w:sz w:val="24"/>
        </w:rPr>
      </w:pPr>
    </w:p>
    <w:p w14:paraId="14BAAF47">
      <w:pPr>
        <w:spacing w:line="600" w:lineRule="exact"/>
        <w:jc w:val="center"/>
        <w:rPr>
          <w:rFonts w:ascii="宋体" w:hAnsi="宋体"/>
          <w:sz w:val="24"/>
        </w:rPr>
      </w:pPr>
      <w:r>
        <w:rPr>
          <w:rFonts w:ascii="宋体" w:hAnsi="宋体"/>
          <w:sz w:val="24"/>
        </w:rPr>
        <w:pict>
          <v:shape id="文本框 7" o:spid="_x0000_s2050" o:spt="202" type="#_x0000_t202" style="position:absolute;left:0pt;margin-left:25.85pt;margin-top:-16.75pt;height:245.25pt;width:421.4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3BFC30CD"/>
                <w:p w14:paraId="7C90204F"/>
                <w:p w14:paraId="28581B72"/>
                <w:p w14:paraId="1475E67C"/>
              </w:txbxContent>
            </v:textbox>
          </v:shape>
        </w:pict>
      </w:r>
    </w:p>
    <w:p w14:paraId="47B1211C">
      <w:pPr>
        <w:spacing w:line="600" w:lineRule="exact"/>
        <w:jc w:val="center"/>
        <w:rPr>
          <w:rFonts w:ascii="宋体" w:hAnsi="宋体"/>
          <w:sz w:val="24"/>
        </w:rPr>
      </w:pPr>
    </w:p>
    <w:p w14:paraId="66858A77">
      <w:pPr>
        <w:spacing w:line="600" w:lineRule="exact"/>
        <w:jc w:val="center"/>
        <w:rPr>
          <w:rFonts w:ascii="宋体" w:hAnsi="宋体"/>
          <w:sz w:val="24"/>
        </w:rPr>
      </w:pPr>
    </w:p>
    <w:p w14:paraId="3D98AD3A">
      <w:pPr>
        <w:spacing w:line="600" w:lineRule="exact"/>
        <w:jc w:val="center"/>
        <w:rPr>
          <w:rFonts w:ascii="宋体" w:hAnsi="宋体"/>
          <w:sz w:val="24"/>
        </w:rPr>
      </w:pPr>
    </w:p>
    <w:p w14:paraId="33D6BE62">
      <w:pPr>
        <w:spacing w:line="600" w:lineRule="exact"/>
        <w:jc w:val="center"/>
        <w:rPr>
          <w:rFonts w:ascii="宋体" w:hAnsi="宋体"/>
          <w:sz w:val="24"/>
        </w:rPr>
      </w:pPr>
    </w:p>
    <w:p w14:paraId="1815FDC1">
      <w:pPr>
        <w:spacing w:line="600" w:lineRule="exact"/>
        <w:jc w:val="center"/>
        <w:rPr>
          <w:rFonts w:ascii="宋体" w:hAnsi="宋体"/>
          <w:sz w:val="24"/>
        </w:rPr>
      </w:pPr>
    </w:p>
    <w:p w14:paraId="578B5CFE">
      <w:pPr>
        <w:spacing w:line="600" w:lineRule="exact"/>
        <w:jc w:val="center"/>
        <w:rPr>
          <w:rFonts w:ascii="宋体" w:hAnsi="宋体"/>
          <w:sz w:val="24"/>
        </w:rPr>
      </w:pPr>
    </w:p>
    <w:p w14:paraId="35FD6D27">
      <w:pPr>
        <w:spacing w:line="600" w:lineRule="exact"/>
        <w:jc w:val="center"/>
        <w:rPr>
          <w:rFonts w:ascii="宋体" w:hAnsi="宋体"/>
          <w:sz w:val="24"/>
        </w:rPr>
      </w:pPr>
    </w:p>
    <w:p w14:paraId="6E9CB36B">
      <w:pPr>
        <w:tabs>
          <w:tab w:val="left" w:pos="0"/>
        </w:tabs>
        <w:spacing w:line="420" w:lineRule="auto"/>
        <w:jc w:val="center"/>
        <w:rPr>
          <w:rFonts w:ascii="宋体" w:hAnsi="宋体"/>
          <w:b/>
          <w:color w:val="auto"/>
          <w:sz w:val="36"/>
        </w:rPr>
      </w:pPr>
      <w:r>
        <w:rPr>
          <w:rFonts w:hint="eastAsia" w:ascii="宋体" w:hAnsi="宋体"/>
          <w:b/>
          <w:color w:val="auto"/>
          <w:sz w:val="36"/>
        </w:rPr>
        <w:t>（上方为法定代表人及委托人身份证复印件粘贴处，未提供复印件的视为未按招标文件规定的格式填写）</w:t>
      </w:r>
    </w:p>
    <w:p w14:paraId="5AD4D5F7">
      <w:pPr>
        <w:pStyle w:val="9"/>
        <w:adjustRightInd w:val="0"/>
        <w:snapToGrid w:val="0"/>
        <w:spacing w:line="300" w:lineRule="auto"/>
        <w:jc w:val="center"/>
        <w:rPr>
          <w:rFonts w:hAnsi="宋体"/>
          <w:b/>
          <w:sz w:val="36"/>
          <w:szCs w:val="36"/>
        </w:rPr>
      </w:pPr>
    </w:p>
    <w:p w14:paraId="65006A6F">
      <w:pPr>
        <w:pStyle w:val="9"/>
        <w:adjustRightInd w:val="0"/>
        <w:snapToGrid w:val="0"/>
        <w:spacing w:line="300" w:lineRule="auto"/>
        <w:jc w:val="center"/>
        <w:rPr>
          <w:rFonts w:hint="eastAsia" w:hAnsi="宋体"/>
          <w:b/>
          <w:sz w:val="36"/>
          <w:szCs w:val="36"/>
        </w:rPr>
      </w:pPr>
    </w:p>
    <w:p w14:paraId="439D36A3">
      <w:pPr>
        <w:pStyle w:val="9"/>
        <w:adjustRightInd w:val="0"/>
        <w:snapToGrid w:val="0"/>
        <w:spacing w:line="300" w:lineRule="auto"/>
        <w:jc w:val="center"/>
        <w:rPr>
          <w:rFonts w:hAnsi="宋体"/>
          <w:b/>
          <w:sz w:val="36"/>
          <w:szCs w:val="36"/>
        </w:rPr>
      </w:pPr>
      <w:r>
        <w:rPr>
          <w:rFonts w:hint="eastAsia" w:hAnsi="宋体"/>
          <w:b/>
          <w:sz w:val="36"/>
          <w:szCs w:val="36"/>
        </w:rPr>
        <w:t>投标人声明函</w:t>
      </w:r>
    </w:p>
    <w:p w14:paraId="6BE994B5">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172982E1">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46909853">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69750FC5">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331D1C3E">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05E1F5E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5CBE310A">
      <w:pPr>
        <w:spacing w:line="300" w:lineRule="auto"/>
        <w:ind w:left="340" w:right="400" w:rightChars="200" w:firstLine="480" w:firstLineChars="200"/>
        <w:rPr>
          <w:rFonts w:ascii="宋体" w:hAnsi="宋体" w:cs="宋体"/>
          <w:color w:val="000000"/>
          <w:kern w:val="2"/>
          <w:sz w:val="24"/>
          <w:szCs w:val="24"/>
        </w:rPr>
      </w:pPr>
    </w:p>
    <w:p w14:paraId="165241B5">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61CA4630">
      <w:pPr>
        <w:ind w:firstLine="480" w:firstLineChars="200"/>
        <w:rPr>
          <w:rFonts w:ascii="宋体" w:hAnsi="宋体"/>
          <w:color w:val="000000"/>
          <w:sz w:val="24"/>
          <w:szCs w:val="24"/>
        </w:rPr>
      </w:pPr>
    </w:p>
    <w:p w14:paraId="670A43AB">
      <w:pPr>
        <w:ind w:firstLine="480" w:firstLineChars="200"/>
        <w:rPr>
          <w:rFonts w:ascii="宋体" w:hAnsi="宋体"/>
          <w:color w:val="000000"/>
          <w:sz w:val="24"/>
          <w:szCs w:val="24"/>
        </w:rPr>
      </w:pPr>
    </w:p>
    <w:p w14:paraId="6EB0D17C">
      <w:pPr>
        <w:ind w:firstLine="480" w:firstLineChars="200"/>
        <w:rPr>
          <w:rFonts w:ascii="宋体" w:hAnsi="宋体"/>
          <w:color w:val="000000"/>
          <w:sz w:val="24"/>
          <w:szCs w:val="24"/>
        </w:rPr>
      </w:pPr>
    </w:p>
    <w:p w14:paraId="3700563D">
      <w:pPr>
        <w:ind w:left="3120" w:hanging="3120" w:hangingChars="1300"/>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 xml:space="preserve"> </w:t>
      </w:r>
      <w:r>
        <w:rPr>
          <w:rFonts w:hint="eastAsia" w:ascii="宋体" w:hAnsi="宋体"/>
          <w:color w:val="000000"/>
          <w:sz w:val="24"/>
          <w:szCs w:val="24"/>
        </w:rPr>
        <w:t xml:space="preserve">      </w:t>
      </w:r>
    </w:p>
    <w:p w14:paraId="12D8A3C5">
      <w:pPr>
        <w:ind w:left="3466" w:leftChars="1733" w:firstLine="972" w:firstLineChars="405"/>
        <w:rPr>
          <w:rFonts w:ascii="宋体" w:hAnsi="宋体"/>
          <w:color w:val="000000"/>
          <w:sz w:val="24"/>
          <w:szCs w:val="24"/>
        </w:rPr>
      </w:pPr>
      <w:r>
        <w:rPr>
          <w:rFonts w:hint="eastAsia" w:ascii="宋体" w:hAnsi="宋体"/>
          <w:color w:val="000000"/>
          <w:sz w:val="24"/>
          <w:szCs w:val="24"/>
        </w:rPr>
        <w:t>法定代表人签字：</w:t>
      </w:r>
    </w:p>
    <w:p w14:paraId="43070036">
      <w:pPr>
        <w:ind w:left="144" w:leftChars="72" w:firstLine="4320" w:firstLineChars="1800"/>
        <w:rPr>
          <w:rFonts w:ascii="宋体" w:hAnsi="宋体"/>
          <w:color w:val="000000"/>
          <w:sz w:val="24"/>
          <w:szCs w:val="24"/>
        </w:rPr>
      </w:pPr>
      <w:r>
        <w:rPr>
          <w:rFonts w:hint="eastAsia" w:ascii="宋体" w:hAnsi="宋体"/>
          <w:color w:val="000000"/>
          <w:sz w:val="24"/>
          <w:szCs w:val="24"/>
        </w:rPr>
        <w:t>投标单位公章：</w:t>
      </w:r>
    </w:p>
    <w:p w14:paraId="6ABA3760">
      <w:pPr>
        <w:tabs>
          <w:tab w:val="left" w:pos="7305"/>
        </w:tabs>
        <w:ind w:left="240" w:hanging="240" w:hangingChars="100"/>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ab/>
      </w:r>
      <w:r>
        <w:rPr>
          <w:rFonts w:ascii="宋体" w:hAnsi="宋体"/>
          <w:color w:val="000000"/>
          <w:sz w:val="24"/>
          <w:szCs w:val="24"/>
        </w:rPr>
        <w:tab/>
      </w:r>
      <w:r>
        <w:rPr>
          <w:rFonts w:hint="eastAsia" w:ascii="宋体" w:hAnsi="宋体"/>
          <w:color w:val="000000"/>
          <w:sz w:val="24"/>
          <w:szCs w:val="24"/>
        </w:rPr>
        <w:t>年  月  日</w:t>
      </w:r>
    </w:p>
    <w:p w14:paraId="06A80F22">
      <w:pPr>
        <w:tabs>
          <w:tab w:val="left" w:pos="7305"/>
        </w:tabs>
        <w:ind w:left="240" w:hanging="240" w:hangingChars="100"/>
        <w:rPr>
          <w:rFonts w:ascii="宋体" w:hAnsi="宋体"/>
          <w:color w:val="000000"/>
          <w:sz w:val="24"/>
          <w:szCs w:val="24"/>
        </w:rPr>
      </w:pPr>
    </w:p>
    <w:p w14:paraId="70AD0A5E">
      <w:pPr>
        <w:tabs>
          <w:tab w:val="left" w:pos="7305"/>
        </w:tabs>
        <w:ind w:left="240" w:hanging="240" w:hangingChars="100"/>
        <w:rPr>
          <w:rFonts w:ascii="宋体" w:hAnsi="宋体"/>
          <w:color w:val="000000"/>
          <w:sz w:val="24"/>
          <w:szCs w:val="24"/>
        </w:rPr>
      </w:pPr>
    </w:p>
    <w:p w14:paraId="7D7F4316">
      <w:pPr>
        <w:spacing w:line="400" w:lineRule="exact"/>
        <w:ind w:firstLine="420"/>
        <w:jc w:val="center"/>
        <w:rPr>
          <w:rFonts w:ascii="宋体" w:hAnsi="宋体"/>
          <w:kern w:val="2"/>
          <w:sz w:val="24"/>
          <w:szCs w:val="24"/>
        </w:rPr>
      </w:pPr>
    </w:p>
    <w:p w14:paraId="10BE17F8">
      <w:pPr>
        <w:spacing w:line="400" w:lineRule="exact"/>
        <w:ind w:firstLine="420"/>
        <w:jc w:val="center"/>
        <w:rPr>
          <w:rFonts w:ascii="宋体" w:hAnsi="宋体"/>
          <w:kern w:val="2"/>
          <w:sz w:val="24"/>
          <w:szCs w:val="24"/>
        </w:rPr>
      </w:pPr>
    </w:p>
    <w:p w14:paraId="0304461C">
      <w:pPr>
        <w:spacing w:line="400" w:lineRule="exact"/>
        <w:ind w:firstLine="420"/>
        <w:jc w:val="center"/>
        <w:rPr>
          <w:rFonts w:ascii="宋体" w:hAnsi="宋体"/>
          <w:kern w:val="2"/>
          <w:sz w:val="24"/>
          <w:szCs w:val="24"/>
        </w:rPr>
      </w:pPr>
    </w:p>
    <w:p w14:paraId="6D02AE4D">
      <w:pPr>
        <w:pStyle w:val="9"/>
        <w:adjustRightInd w:val="0"/>
        <w:snapToGrid w:val="0"/>
        <w:spacing w:line="300" w:lineRule="auto"/>
        <w:jc w:val="center"/>
        <w:rPr>
          <w:rFonts w:hint="eastAsia" w:hAnsi="宋体"/>
          <w:b/>
          <w:sz w:val="36"/>
          <w:szCs w:val="36"/>
        </w:rPr>
      </w:pPr>
      <w:r>
        <w:rPr>
          <w:rFonts w:hint="eastAsia" w:hAnsi="宋体"/>
          <w:b/>
          <w:sz w:val="36"/>
          <w:szCs w:val="36"/>
        </w:rPr>
        <w:t>投标保证金缴款回单</w:t>
      </w:r>
    </w:p>
    <w:p w14:paraId="2ABDE174">
      <w:pPr>
        <w:pStyle w:val="9"/>
        <w:adjustRightInd w:val="0"/>
        <w:snapToGrid w:val="0"/>
        <w:spacing w:line="300" w:lineRule="auto"/>
        <w:jc w:val="center"/>
        <w:rPr>
          <w:rFonts w:hAnsi="宋体"/>
          <w:b/>
          <w:sz w:val="36"/>
          <w:szCs w:val="36"/>
        </w:rPr>
      </w:pPr>
      <w:r>
        <w:rPr>
          <w:rFonts w:hAnsi="宋体"/>
          <w:b/>
          <w:sz w:val="36"/>
          <w:szCs w:val="36"/>
        </w:rPr>
        <w:pict>
          <v:shape id="_x0000_s2053" o:spid="_x0000_s2053" o:spt="202" type="#_x0000_t202" style="position:absolute;left:0pt;margin-left:28.1pt;margin-top:2.6pt;height:167.25pt;width:431.15pt;z-index:251661312;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11ED2760"/>
                <w:p w14:paraId="0CBB316B"/>
                <w:p w14:paraId="023CF5EF"/>
                <w:p w14:paraId="4F739066"/>
              </w:txbxContent>
            </v:textbox>
          </v:shape>
        </w:pict>
      </w:r>
    </w:p>
    <w:p w14:paraId="6C4A111B">
      <w:pPr>
        <w:pStyle w:val="9"/>
        <w:adjustRightInd w:val="0"/>
        <w:snapToGrid w:val="0"/>
        <w:spacing w:line="300" w:lineRule="auto"/>
        <w:jc w:val="center"/>
        <w:rPr>
          <w:rFonts w:hAnsi="宋体"/>
          <w:b/>
          <w:sz w:val="36"/>
          <w:szCs w:val="36"/>
        </w:rPr>
      </w:pPr>
    </w:p>
    <w:p w14:paraId="542F40C0">
      <w:pPr>
        <w:pStyle w:val="9"/>
        <w:adjustRightInd w:val="0"/>
        <w:snapToGrid w:val="0"/>
        <w:spacing w:line="300" w:lineRule="auto"/>
        <w:jc w:val="center"/>
        <w:rPr>
          <w:rFonts w:hAnsi="宋体"/>
          <w:b/>
          <w:sz w:val="36"/>
          <w:szCs w:val="36"/>
        </w:rPr>
      </w:pPr>
    </w:p>
    <w:p w14:paraId="133E518A">
      <w:pPr>
        <w:pStyle w:val="9"/>
        <w:adjustRightInd w:val="0"/>
        <w:snapToGrid w:val="0"/>
        <w:spacing w:line="300" w:lineRule="auto"/>
        <w:jc w:val="center"/>
        <w:rPr>
          <w:rFonts w:hAnsi="宋体"/>
          <w:b/>
          <w:sz w:val="36"/>
          <w:szCs w:val="36"/>
        </w:rPr>
      </w:pPr>
      <w:r>
        <w:rPr>
          <w:rFonts w:hint="eastAsia" w:hAnsi="宋体"/>
          <w:b/>
          <w:sz w:val="36"/>
          <w:szCs w:val="36"/>
        </w:rPr>
        <w:br w:type="page"/>
      </w:r>
    </w:p>
    <w:p w14:paraId="6DEAA8C3">
      <w:pPr>
        <w:pStyle w:val="9"/>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BCC536E">
      <w:pPr>
        <w:pStyle w:val="9"/>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19F793FC">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3B4FF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016E8CF9">
            <w:pPr>
              <w:pStyle w:val="9"/>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19D38E3E">
            <w:pPr>
              <w:pStyle w:val="9"/>
              <w:adjustRightInd w:val="0"/>
              <w:snapToGrid w:val="0"/>
              <w:spacing w:line="300" w:lineRule="auto"/>
              <w:ind w:right="98" w:rightChars="49"/>
              <w:jc w:val="center"/>
              <w:rPr>
                <w:rFonts w:hAnsi="宋体"/>
              </w:rPr>
            </w:pPr>
          </w:p>
        </w:tc>
        <w:tc>
          <w:tcPr>
            <w:tcW w:w="1482" w:type="dxa"/>
            <w:gridSpan w:val="2"/>
            <w:vAlign w:val="center"/>
          </w:tcPr>
          <w:p w14:paraId="75F99454">
            <w:pPr>
              <w:pStyle w:val="9"/>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2C65F46A">
            <w:pPr>
              <w:pStyle w:val="9"/>
              <w:adjustRightInd w:val="0"/>
              <w:snapToGrid w:val="0"/>
              <w:spacing w:line="300" w:lineRule="auto"/>
              <w:ind w:right="98" w:rightChars="49"/>
              <w:jc w:val="center"/>
              <w:rPr>
                <w:rFonts w:hAnsi="宋体"/>
              </w:rPr>
            </w:pPr>
          </w:p>
        </w:tc>
        <w:tc>
          <w:tcPr>
            <w:tcW w:w="1644" w:type="dxa"/>
            <w:gridSpan w:val="2"/>
            <w:vAlign w:val="center"/>
          </w:tcPr>
          <w:p w14:paraId="6F19274E">
            <w:pPr>
              <w:pStyle w:val="9"/>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7B9879EA">
            <w:pPr>
              <w:pStyle w:val="9"/>
              <w:adjustRightInd w:val="0"/>
              <w:snapToGrid w:val="0"/>
              <w:spacing w:line="300" w:lineRule="auto"/>
              <w:ind w:right="98" w:rightChars="49"/>
              <w:jc w:val="center"/>
              <w:rPr>
                <w:rFonts w:hAnsi="宋体"/>
              </w:rPr>
            </w:pPr>
          </w:p>
        </w:tc>
      </w:tr>
      <w:tr w14:paraId="1FA52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7784D3ED">
            <w:pPr>
              <w:pStyle w:val="9"/>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6BE9EC73">
            <w:pPr>
              <w:pStyle w:val="9"/>
              <w:adjustRightInd w:val="0"/>
              <w:snapToGrid w:val="0"/>
              <w:spacing w:line="300" w:lineRule="auto"/>
              <w:ind w:right="98" w:rightChars="49"/>
              <w:jc w:val="center"/>
              <w:rPr>
                <w:rFonts w:hAnsi="宋体"/>
              </w:rPr>
            </w:pPr>
          </w:p>
        </w:tc>
        <w:tc>
          <w:tcPr>
            <w:tcW w:w="1482" w:type="dxa"/>
            <w:gridSpan w:val="2"/>
            <w:vAlign w:val="center"/>
          </w:tcPr>
          <w:p w14:paraId="6294E5C9">
            <w:pPr>
              <w:pStyle w:val="9"/>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4C3AE992">
            <w:pPr>
              <w:pStyle w:val="9"/>
              <w:adjustRightInd w:val="0"/>
              <w:snapToGrid w:val="0"/>
              <w:spacing w:line="300" w:lineRule="auto"/>
              <w:ind w:right="98" w:rightChars="49"/>
              <w:jc w:val="center"/>
              <w:rPr>
                <w:rFonts w:hAnsi="宋体"/>
              </w:rPr>
            </w:pPr>
          </w:p>
        </w:tc>
        <w:tc>
          <w:tcPr>
            <w:tcW w:w="1644" w:type="dxa"/>
            <w:gridSpan w:val="2"/>
            <w:vAlign w:val="center"/>
          </w:tcPr>
          <w:p w14:paraId="772BE813">
            <w:pPr>
              <w:pStyle w:val="9"/>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4E813544">
            <w:pPr>
              <w:pStyle w:val="9"/>
              <w:adjustRightInd w:val="0"/>
              <w:snapToGrid w:val="0"/>
              <w:spacing w:line="300" w:lineRule="auto"/>
              <w:ind w:right="98" w:rightChars="49"/>
              <w:jc w:val="center"/>
              <w:rPr>
                <w:rFonts w:hAnsi="宋体"/>
              </w:rPr>
            </w:pPr>
          </w:p>
        </w:tc>
      </w:tr>
      <w:tr w14:paraId="7E7BD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0B06B0B8">
            <w:pPr>
              <w:pStyle w:val="9"/>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5EE2EE70">
            <w:pPr>
              <w:pStyle w:val="9"/>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6D36FAFE">
            <w:pPr>
              <w:pStyle w:val="9"/>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1D534E19">
            <w:pPr>
              <w:pStyle w:val="9"/>
              <w:adjustRightInd w:val="0"/>
              <w:snapToGrid w:val="0"/>
              <w:spacing w:line="300" w:lineRule="auto"/>
              <w:ind w:right="98" w:rightChars="49"/>
              <w:jc w:val="center"/>
              <w:rPr>
                <w:rFonts w:hAnsi="宋体"/>
              </w:rPr>
            </w:pPr>
          </w:p>
        </w:tc>
      </w:tr>
      <w:tr w14:paraId="000E9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5A912877">
            <w:pPr>
              <w:pStyle w:val="9"/>
              <w:adjustRightInd w:val="0"/>
              <w:snapToGrid w:val="0"/>
              <w:spacing w:line="300" w:lineRule="auto"/>
              <w:ind w:right="98" w:rightChars="49"/>
              <w:jc w:val="center"/>
              <w:rPr>
                <w:rFonts w:hAnsi="宋体"/>
              </w:rPr>
            </w:pPr>
            <w:r>
              <w:rPr>
                <w:rFonts w:hint="eastAsia" w:hAnsi="宋体"/>
              </w:rPr>
              <w:t>项目经理业绩</w:t>
            </w:r>
          </w:p>
        </w:tc>
      </w:tr>
      <w:tr w14:paraId="7A2B8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213BE4C">
            <w:pPr>
              <w:pStyle w:val="9"/>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5BB3DE31">
            <w:pPr>
              <w:pStyle w:val="9"/>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3F53485E">
            <w:pPr>
              <w:pStyle w:val="9"/>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1F271D02">
            <w:pPr>
              <w:pStyle w:val="9"/>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EDDCD53">
            <w:pPr>
              <w:pStyle w:val="9"/>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32D0B95F">
            <w:pPr>
              <w:pStyle w:val="9"/>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6576FDE">
            <w:pPr>
              <w:pStyle w:val="9"/>
              <w:adjustRightInd w:val="0"/>
              <w:snapToGrid w:val="0"/>
              <w:spacing w:line="300" w:lineRule="auto"/>
              <w:ind w:right="98" w:rightChars="49"/>
              <w:jc w:val="center"/>
              <w:rPr>
                <w:rFonts w:hAnsi="宋体"/>
              </w:rPr>
            </w:pPr>
            <w:r>
              <w:rPr>
                <w:rFonts w:hint="eastAsia" w:hAnsi="宋体"/>
              </w:rPr>
              <w:t>其它情况</w:t>
            </w:r>
          </w:p>
        </w:tc>
      </w:tr>
      <w:tr w14:paraId="53486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704C13CE">
            <w:pPr>
              <w:pStyle w:val="9"/>
              <w:adjustRightInd w:val="0"/>
              <w:snapToGrid w:val="0"/>
              <w:spacing w:line="300" w:lineRule="auto"/>
              <w:ind w:right="98" w:rightChars="49"/>
              <w:jc w:val="center"/>
              <w:rPr>
                <w:rFonts w:hAnsi="宋体"/>
              </w:rPr>
            </w:pPr>
          </w:p>
        </w:tc>
        <w:tc>
          <w:tcPr>
            <w:tcW w:w="1134" w:type="dxa"/>
            <w:gridSpan w:val="2"/>
            <w:vAlign w:val="center"/>
          </w:tcPr>
          <w:p w14:paraId="745898D0">
            <w:pPr>
              <w:pStyle w:val="9"/>
              <w:adjustRightInd w:val="0"/>
              <w:snapToGrid w:val="0"/>
              <w:spacing w:line="300" w:lineRule="auto"/>
              <w:ind w:right="98" w:rightChars="49"/>
              <w:jc w:val="center"/>
              <w:rPr>
                <w:rFonts w:hAnsi="宋体"/>
              </w:rPr>
            </w:pPr>
          </w:p>
        </w:tc>
        <w:tc>
          <w:tcPr>
            <w:tcW w:w="1701" w:type="dxa"/>
            <w:gridSpan w:val="2"/>
            <w:vAlign w:val="center"/>
          </w:tcPr>
          <w:p w14:paraId="1E9BFFED">
            <w:pPr>
              <w:pStyle w:val="9"/>
              <w:adjustRightInd w:val="0"/>
              <w:snapToGrid w:val="0"/>
              <w:spacing w:line="300" w:lineRule="auto"/>
              <w:ind w:right="98" w:rightChars="49"/>
              <w:jc w:val="center"/>
              <w:rPr>
                <w:rFonts w:hAnsi="宋体"/>
              </w:rPr>
            </w:pPr>
          </w:p>
        </w:tc>
        <w:tc>
          <w:tcPr>
            <w:tcW w:w="1134" w:type="dxa"/>
            <w:gridSpan w:val="2"/>
            <w:vAlign w:val="center"/>
          </w:tcPr>
          <w:p w14:paraId="78D3AB85">
            <w:pPr>
              <w:pStyle w:val="9"/>
              <w:adjustRightInd w:val="0"/>
              <w:snapToGrid w:val="0"/>
              <w:spacing w:line="300" w:lineRule="auto"/>
              <w:ind w:right="98" w:rightChars="49"/>
              <w:jc w:val="center"/>
              <w:rPr>
                <w:rFonts w:hAnsi="宋体"/>
              </w:rPr>
            </w:pPr>
          </w:p>
        </w:tc>
        <w:tc>
          <w:tcPr>
            <w:tcW w:w="1276" w:type="dxa"/>
            <w:gridSpan w:val="2"/>
            <w:vAlign w:val="center"/>
          </w:tcPr>
          <w:p w14:paraId="5D81D74B">
            <w:pPr>
              <w:pStyle w:val="9"/>
              <w:adjustRightInd w:val="0"/>
              <w:snapToGrid w:val="0"/>
              <w:spacing w:line="300" w:lineRule="auto"/>
              <w:ind w:right="98" w:rightChars="49"/>
              <w:jc w:val="center"/>
              <w:rPr>
                <w:rFonts w:hAnsi="宋体"/>
              </w:rPr>
            </w:pPr>
          </w:p>
        </w:tc>
        <w:tc>
          <w:tcPr>
            <w:tcW w:w="851" w:type="dxa"/>
            <w:vAlign w:val="center"/>
          </w:tcPr>
          <w:p w14:paraId="5141A860">
            <w:pPr>
              <w:pStyle w:val="9"/>
              <w:adjustRightInd w:val="0"/>
              <w:snapToGrid w:val="0"/>
              <w:spacing w:line="300" w:lineRule="auto"/>
              <w:ind w:right="98" w:rightChars="49"/>
              <w:jc w:val="center"/>
              <w:rPr>
                <w:rFonts w:hAnsi="宋体"/>
              </w:rPr>
            </w:pPr>
          </w:p>
        </w:tc>
        <w:tc>
          <w:tcPr>
            <w:tcW w:w="1142" w:type="dxa"/>
            <w:vAlign w:val="center"/>
          </w:tcPr>
          <w:p w14:paraId="3863AF11">
            <w:pPr>
              <w:pStyle w:val="9"/>
              <w:adjustRightInd w:val="0"/>
              <w:snapToGrid w:val="0"/>
              <w:spacing w:line="300" w:lineRule="auto"/>
              <w:ind w:right="98" w:rightChars="49"/>
              <w:jc w:val="center"/>
              <w:rPr>
                <w:rFonts w:hAnsi="宋体"/>
              </w:rPr>
            </w:pPr>
          </w:p>
        </w:tc>
      </w:tr>
    </w:tbl>
    <w:p w14:paraId="6035CAF6">
      <w:pPr>
        <w:spacing w:before="156" w:beforeLines="50" w:after="156" w:afterLines="50" w:line="300" w:lineRule="auto"/>
        <w:ind w:right="98" w:rightChars="49"/>
        <w:jc w:val="center"/>
        <w:rPr>
          <w:rFonts w:hint="eastAsia" w:ascii="宋体" w:hAnsi="宋体"/>
          <w:sz w:val="32"/>
        </w:rPr>
      </w:pPr>
    </w:p>
    <w:p w14:paraId="37AD2214">
      <w:pPr>
        <w:spacing w:before="156" w:beforeLines="50" w:after="156"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006E7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7E962734">
            <w:pPr>
              <w:pStyle w:val="9"/>
              <w:adjustRightInd w:val="0"/>
              <w:snapToGrid w:val="0"/>
              <w:spacing w:line="300" w:lineRule="auto"/>
              <w:ind w:right="98" w:rightChars="49"/>
              <w:jc w:val="center"/>
              <w:rPr>
                <w:rFonts w:hAnsi="宋体"/>
              </w:rPr>
            </w:pPr>
            <w:r>
              <w:rPr>
                <w:rFonts w:hint="eastAsia" w:hAnsi="宋体"/>
              </w:rPr>
              <w:t>投标人业绩</w:t>
            </w:r>
          </w:p>
        </w:tc>
      </w:tr>
      <w:tr w14:paraId="26CB2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B71FD65">
            <w:pPr>
              <w:pStyle w:val="9"/>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10B33CE5">
            <w:pPr>
              <w:pStyle w:val="9"/>
              <w:adjustRightInd w:val="0"/>
              <w:snapToGrid w:val="0"/>
              <w:spacing w:line="300" w:lineRule="auto"/>
              <w:ind w:right="98" w:rightChars="49"/>
              <w:jc w:val="center"/>
              <w:rPr>
                <w:rFonts w:hAnsi="宋体"/>
              </w:rPr>
            </w:pPr>
            <w:r>
              <w:rPr>
                <w:rFonts w:hint="eastAsia" w:hAnsi="宋体"/>
              </w:rPr>
              <w:t>建设</w:t>
            </w:r>
          </w:p>
          <w:p w14:paraId="17F5910A">
            <w:pPr>
              <w:pStyle w:val="9"/>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55D23FB9">
            <w:pPr>
              <w:pStyle w:val="9"/>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6847180C">
            <w:pPr>
              <w:pStyle w:val="9"/>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37F1F1EE">
            <w:pPr>
              <w:pStyle w:val="9"/>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41173B85">
            <w:pPr>
              <w:pStyle w:val="9"/>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6E8F2917">
            <w:pPr>
              <w:pStyle w:val="9"/>
              <w:adjustRightInd w:val="0"/>
              <w:snapToGrid w:val="0"/>
              <w:spacing w:line="300" w:lineRule="auto"/>
              <w:ind w:right="98" w:rightChars="49"/>
              <w:jc w:val="center"/>
              <w:rPr>
                <w:rFonts w:hAnsi="宋体"/>
              </w:rPr>
            </w:pPr>
            <w:r>
              <w:rPr>
                <w:rFonts w:hint="eastAsia" w:hAnsi="宋体"/>
              </w:rPr>
              <w:t>其它</w:t>
            </w:r>
          </w:p>
          <w:p w14:paraId="445235DF">
            <w:pPr>
              <w:pStyle w:val="9"/>
              <w:adjustRightInd w:val="0"/>
              <w:snapToGrid w:val="0"/>
              <w:spacing w:line="300" w:lineRule="auto"/>
              <w:ind w:right="98" w:rightChars="49"/>
              <w:jc w:val="center"/>
              <w:rPr>
                <w:rFonts w:hAnsi="宋体"/>
              </w:rPr>
            </w:pPr>
            <w:r>
              <w:rPr>
                <w:rFonts w:hint="eastAsia" w:hAnsi="宋体"/>
              </w:rPr>
              <w:t>情况</w:t>
            </w:r>
          </w:p>
        </w:tc>
      </w:tr>
      <w:tr w14:paraId="35688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293B9969">
            <w:pPr>
              <w:pStyle w:val="9"/>
              <w:adjustRightInd w:val="0"/>
              <w:snapToGrid w:val="0"/>
              <w:spacing w:line="300" w:lineRule="auto"/>
              <w:ind w:right="98" w:rightChars="49"/>
              <w:jc w:val="center"/>
              <w:rPr>
                <w:rFonts w:hAnsi="宋体"/>
              </w:rPr>
            </w:pPr>
          </w:p>
        </w:tc>
        <w:tc>
          <w:tcPr>
            <w:tcW w:w="1134" w:type="dxa"/>
            <w:vAlign w:val="center"/>
          </w:tcPr>
          <w:p w14:paraId="097997EA">
            <w:pPr>
              <w:pStyle w:val="9"/>
              <w:adjustRightInd w:val="0"/>
              <w:snapToGrid w:val="0"/>
              <w:spacing w:line="300" w:lineRule="auto"/>
              <w:ind w:right="98" w:rightChars="49"/>
              <w:jc w:val="center"/>
              <w:rPr>
                <w:rFonts w:hAnsi="宋体"/>
              </w:rPr>
            </w:pPr>
          </w:p>
        </w:tc>
        <w:tc>
          <w:tcPr>
            <w:tcW w:w="1701" w:type="dxa"/>
            <w:vAlign w:val="center"/>
          </w:tcPr>
          <w:p w14:paraId="4AD94B39">
            <w:pPr>
              <w:pStyle w:val="9"/>
              <w:adjustRightInd w:val="0"/>
              <w:snapToGrid w:val="0"/>
              <w:spacing w:line="300" w:lineRule="auto"/>
              <w:ind w:right="98" w:rightChars="49"/>
              <w:jc w:val="center"/>
              <w:rPr>
                <w:rFonts w:hAnsi="宋体"/>
              </w:rPr>
            </w:pPr>
          </w:p>
        </w:tc>
        <w:tc>
          <w:tcPr>
            <w:tcW w:w="1134" w:type="dxa"/>
            <w:vAlign w:val="center"/>
          </w:tcPr>
          <w:p w14:paraId="70D93695">
            <w:pPr>
              <w:pStyle w:val="9"/>
              <w:adjustRightInd w:val="0"/>
              <w:snapToGrid w:val="0"/>
              <w:spacing w:line="300" w:lineRule="auto"/>
              <w:ind w:right="98" w:rightChars="49"/>
              <w:jc w:val="center"/>
              <w:rPr>
                <w:rFonts w:hAnsi="宋体"/>
              </w:rPr>
            </w:pPr>
          </w:p>
        </w:tc>
        <w:tc>
          <w:tcPr>
            <w:tcW w:w="1276" w:type="dxa"/>
            <w:vAlign w:val="center"/>
          </w:tcPr>
          <w:p w14:paraId="324A5CEA">
            <w:pPr>
              <w:pStyle w:val="9"/>
              <w:adjustRightInd w:val="0"/>
              <w:snapToGrid w:val="0"/>
              <w:spacing w:line="300" w:lineRule="auto"/>
              <w:ind w:right="98" w:rightChars="49"/>
              <w:jc w:val="center"/>
              <w:rPr>
                <w:rFonts w:hAnsi="宋体"/>
              </w:rPr>
            </w:pPr>
          </w:p>
        </w:tc>
        <w:tc>
          <w:tcPr>
            <w:tcW w:w="851" w:type="dxa"/>
            <w:vAlign w:val="center"/>
          </w:tcPr>
          <w:p w14:paraId="565F7F68">
            <w:pPr>
              <w:pStyle w:val="9"/>
              <w:adjustRightInd w:val="0"/>
              <w:snapToGrid w:val="0"/>
              <w:spacing w:line="300" w:lineRule="auto"/>
              <w:ind w:right="98" w:rightChars="49"/>
              <w:jc w:val="center"/>
              <w:rPr>
                <w:rFonts w:hAnsi="宋体"/>
              </w:rPr>
            </w:pPr>
          </w:p>
        </w:tc>
        <w:tc>
          <w:tcPr>
            <w:tcW w:w="1134" w:type="dxa"/>
            <w:vAlign w:val="center"/>
          </w:tcPr>
          <w:p w14:paraId="283245D7">
            <w:pPr>
              <w:pStyle w:val="9"/>
              <w:adjustRightInd w:val="0"/>
              <w:snapToGrid w:val="0"/>
              <w:spacing w:line="300" w:lineRule="auto"/>
              <w:ind w:right="98" w:rightChars="49"/>
              <w:jc w:val="center"/>
              <w:rPr>
                <w:rFonts w:hAnsi="宋体"/>
              </w:rPr>
            </w:pPr>
          </w:p>
        </w:tc>
      </w:tr>
      <w:tr w14:paraId="50B54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D8CEA7E">
            <w:pPr>
              <w:pStyle w:val="9"/>
              <w:adjustRightInd w:val="0"/>
              <w:snapToGrid w:val="0"/>
              <w:spacing w:line="300" w:lineRule="auto"/>
              <w:ind w:right="98" w:rightChars="49"/>
              <w:jc w:val="center"/>
              <w:rPr>
                <w:rFonts w:hAnsi="宋体"/>
              </w:rPr>
            </w:pPr>
          </w:p>
        </w:tc>
        <w:tc>
          <w:tcPr>
            <w:tcW w:w="1134" w:type="dxa"/>
            <w:vAlign w:val="center"/>
          </w:tcPr>
          <w:p w14:paraId="6301A64A">
            <w:pPr>
              <w:pStyle w:val="9"/>
              <w:adjustRightInd w:val="0"/>
              <w:snapToGrid w:val="0"/>
              <w:spacing w:line="300" w:lineRule="auto"/>
              <w:ind w:right="98" w:rightChars="49"/>
              <w:jc w:val="center"/>
              <w:rPr>
                <w:rFonts w:hAnsi="宋体"/>
              </w:rPr>
            </w:pPr>
          </w:p>
        </w:tc>
        <w:tc>
          <w:tcPr>
            <w:tcW w:w="1701" w:type="dxa"/>
            <w:vAlign w:val="center"/>
          </w:tcPr>
          <w:p w14:paraId="4479B3E6">
            <w:pPr>
              <w:pStyle w:val="9"/>
              <w:adjustRightInd w:val="0"/>
              <w:snapToGrid w:val="0"/>
              <w:spacing w:line="300" w:lineRule="auto"/>
              <w:ind w:right="98" w:rightChars="49"/>
              <w:jc w:val="center"/>
              <w:rPr>
                <w:rFonts w:hAnsi="宋体"/>
              </w:rPr>
            </w:pPr>
          </w:p>
        </w:tc>
        <w:tc>
          <w:tcPr>
            <w:tcW w:w="1134" w:type="dxa"/>
            <w:vAlign w:val="center"/>
          </w:tcPr>
          <w:p w14:paraId="3A9F914D">
            <w:pPr>
              <w:pStyle w:val="9"/>
              <w:adjustRightInd w:val="0"/>
              <w:snapToGrid w:val="0"/>
              <w:spacing w:line="300" w:lineRule="auto"/>
              <w:ind w:right="98" w:rightChars="49"/>
              <w:jc w:val="center"/>
              <w:rPr>
                <w:rFonts w:hAnsi="宋体"/>
              </w:rPr>
            </w:pPr>
          </w:p>
        </w:tc>
        <w:tc>
          <w:tcPr>
            <w:tcW w:w="1276" w:type="dxa"/>
            <w:vAlign w:val="center"/>
          </w:tcPr>
          <w:p w14:paraId="328E1AEB">
            <w:pPr>
              <w:pStyle w:val="9"/>
              <w:adjustRightInd w:val="0"/>
              <w:snapToGrid w:val="0"/>
              <w:spacing w:line="300" w:lineRule="auto"/>
              <w:ind w:right="98" w:rightChars="49"/>
              <w:jc w:val="center"/>
              <w:rPr>
                <w:rFonts w:hAnsi="宋体"/>
              </w:rPr>
            </w:pPr>
          </w:p>
        </w:tc>
        <w:tc>
          <w:tcPr>
            <w:tcW w:w="851" w:type="dxa"/>
            <w:vAlign w:val="center"/>
          </w:tcPr>
          <w:p w14:paraId="5E5C2167">
            <w:pPr>
              <w:pStyle w:val="9"/>
              <w:adjustRightInd w:val="0"/>
              <w:snapToGrid w:val="0"/>
              <w:spacing w:line="300" w:lineRule="auto"/>
              <w:ind w:right="98" w:rightChars="49"/>
              <w:jc w:val="center"/>
              <w:rPr>
                <w:rFonts w:hAnsi="宋体"/>
              </w:rPr>
            </w:pPr>
          </w:p>
        </w:tc>
        <w:tc>
          <w:tcPr>
            <w:tcW w:w="1134" w:type="dxa"/>
            <w:vAlign w:val="center"/>
          </w:tcPr>
          <w:p w14:paraId="084922DA">
            <w:pPr>
              <w:pStyle w:val="9"/>
              <w:adjustRightInd w:val="0"/>
              <w:snapToGrid w:val="0"/>
              <w:spacing w:line="300" w:lineRule="auto"/>
              <w:ind w:right="98" w:rightChars="49"/>
              <w:jc w:val="center"/>
              <w:rPr>
                <w:rFonts w:hAnsi="宋体"/>
              </w:rPr>
            </w:pPr>
          </w:p>
        </w:tc>
      </w:tr>
    </w:tbl>
    <w:p w14:paraId="1136B6A0">
      <w:pPr>
        <w:spacing w:before="156" w:beforeLines="50" w:after="156" w:afterLines="50" w:line="300" w:lineRule="auto"/>
        <w:ind w:right="98" w:rightChars="49"/>
        <w:jc w:val="center"/>
        <w:rPr>
          <w:rFonts w:hint="eastAsia" w:ascii="宋体" w:hAnsi="宋体"/>
          <w:sz w:val="32"/>
        </w:rPr>
      </w:pPr>
    </w:p>
    <w:p w14:paraId="1F471558">
      <w:pPr>
        <w:spacing w:before="156" w:beforeLines="50" w:after="156" w:afterLines="50" w:line="300" w:lineRule="auto"/>
        <w:ind w:right="98" w:rightChars="49"/>
        <w:jc w:val="center"/>
        <w:rPr>
          <w:rFonts w:hint="eastAsia" w:ascii="宋体" w:hAnsi="宋体"/>
          <w:sz w:val="32"/>
        </w:rPr>
      </w:pPr>
    </w:p>
    <w:p w14:paraId="7A5978AA">
      <w:pPr>
        <w:spacing w:before="156" w:beforeLines="50" w:after="156" w:afterLines="50" w:line="300" w:lineRule="auto"/>
        <w:ind w:right="98" w:rightChars="49"/>
        <w:jc w:val="center"/>
        <w:rPr>
          <w:rFonts w:hint="eastAsia" w:ascii="宋体" w:hAnsi="宋体"/>
          <w:sz w:val="32"/>
        </w:rPr>
      </w:pPr>
    </w:p>
    <w:p w14:paraId="0180B341">
      <w:pPr>
        <w:spacing w:before="156" w:beforeLines="50" w:after="156" w:afterLines="50" w:line="300" w:lineRule="auto"/>
        <w:ind w:right="98" w:rightChars="49"/>
        <w:jc w:val="center"/>
        <w:rPr>
          <w:rFonts w:hint="eastAsia" w:ascii="宋体" w:hAnsi="宋体"/>
          <w:sz w:val="32"/>
        </w:rPr>
      </w:pPr>
    </w:p>
    <w:p w14:paraId="2EF7B79F">
      <w:pPr>
        <w:spacing w:before="156" w:beforeLines="50" w:after="156" w:afterLines="50" w:line="300" w:lineRule="auto"/>
        <w:ind w:right="98" w:rightChars="49"/>
        <w:jc w:val="center"/>
        <w:rPr>
          <w:rFonts w:hint="eastAsia" w:ascii="宋体" w:hAnsi="宋体"/>
          <w:sz w:val="32"/>
        </w:rPr>
      </w:pPr>
    </w:p>
    <w:p w14:paraId="0B4EC071">
      <w:pPr>
        <w:spacing w:before="156" w:beforeLines="50" w:after="156" w:afterLines="50" w:line="300" w:lineRule="auto"/>
        <w:ind w:right="98" w:rightChars="49"/>
        <w:jc w:val="center"/>
        <w:rPr>
          <w:rFonts w:hint="eastAsia" w:ascii="宋体" w:hAnsi="宋体"/>
          <w:sz w:val="32"/>
        </w:rPr>
      </w:pPr>
    </w:p>
    <w:p w14:paraId="02238AC1">
      <w:pPr>
        <w:spacing w:before="156" w:beforeLines="50" w:after="156" w:afterLines="50" w:line="300" w:lineRule="auto"/>
        <w:ind w:right="98" w:rightChars="49"/>
        <w:jc w:val="center"/>
        <w:rPr>
          <w:rFonts w:hint="eastAsia" w:ascii="宋体" w:hAnsi="宋体"/>
          <w:sz w:val="32"/>
        </w:rPr>
      </w:pPr>
    </w:p>
    <w:p w14:paraId="700929E3">
      <w:pPr>
        <w:spacing w:before="156" w:beforeLines="50" w:after="156"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1993E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center"/>
          </w:tcPr>
          <w:p w14:paraId="3C1CB72F">
            <w:pPr>
              <w:pStyle w:val="9"/>
              <w:adjustRightInd w:val="0"/>
              <w:snapToGrid w:val="0"/>
              <w:spacing w:line="300" w:lineRule="auto"/>
              <w:ind w:right="98" w:rightChars="49"/>
              <w:jc w:val="center"/>
              <w:rPr>
                <w:rFonts w:hint="eastAsia" w:hAnsi="宋体"/>
              </w:rPr>
            </w:pPr>
            <w:r>
              <w:rPr>
                <w:rFonts w:hint="eastAsia" w:hAnsi="宋体"/>
              </w:rPr>
              <w:t>名称</w:t>
            </w:r>
          </w:p>
        </w:tc>
        <w:tc>
          <w:tcPr>
            <w:tcW w:w="850" w:type="dxa"/>
            <w:noWrap w:val="0"/>
            <w:vAlign w:val="center"/>
          </w:tcPr>
          <w:p w14:paraId="072FCE44">
            <w:pPr>
              <w:pStyle w:val="9"/>
              <w:adjustRightInd w:val="0"/>
              <w:snapToGrid w:val="0"/>
              <w:spacing w:line="300" w:lineRule="auto"/>
              <w:ind w:right="98" w:rightChars="49"/>
              <w:jc w:val="center"/>
              <w:rPr>
                <w:rFonts w:hint="eastAsia" w:hAnsi="宋体"/>
              </w:rPr>
            </w:pPr>
            <w:r>
              <w:rPr>
                <w:rFonts w:hint="eastAsia" w:hAnsi="宋体"/>
              </w:rPr>
              <w:t>姓名</w:t>
            </w:r>
          </w:p>
        </w:tc>
        <w:tc>
          <w:tcPr>
            <w:tcW w:w="851" w:type="dxa"/>
            <w:noWrap w:val="0"/>
            <w:vAlign w:val="center"/>
          </w:tcPr>
          <w:p w14:paraId="1C437556">
            <w:pPr>
              <w:pStyle w:val="9"/>
              <w:adjustRightInd w:val="0"/>
              <w:snapToGrid w:val="0"/>
              <w:spacing w:line="300" w:lineRule="auto"/>
              <w:ind w:right="98" w:rightChars="49"/>
              <w:jc w:val="center"/>
              <w:rPr>
                <w:rFonts w:hint="eastAsia" w:hAnsi="宋体"/>
              </w:rPr>
            </w:pPr>
            <w:r>
              <w:rPr>
                <w:rFonts w:hint="eastAsia" w:hAnsi="宋体"/>
              </w:rPr>
              <w:t>职务</w:t>
            </w:r>
          </w:p>
        </w:tc>
        <w:tc>
          <w:tcPr>
            <w:tcW w:w="850" w:type="dxa"/>
            <w:noWrap w:val="0"/>
            <w:vAlign w:val="center"/>
          </w:tcPr>
          <w:p w14:paraId="5897D528">
            <w:pPr>
              <w:pStyle w:val="9"/>
              <w:adjustRightInd w:val="0"/>
              <w:snapToGrid w:val="0"/>
              <w:spacing w:line="300" w:lineRule="auto"/>
              <w:ind w:right="98" w:rightChars="49"/>
              <w:jc w:val="center"/>
              <w:rPr>
                <w:rFonts w:hint="eastAsia" w:hAnsi="宋体"/>
              </w:rPr>
            </w:pPr>
            <w:r>
              <w:rPr>
                <w:rFonts w:hint="eastAsia" w:hAnsi="宋体"/>
              </w:rPr>
              <w:t>职称</w:t>
            </w:r>
          </w:p>
        </w:tc>
        <w:tc>
          <w:tcPr>
            <w:tcW w:w="4864" w:type="dxa"/>
            <w:noWrap w:val="0"/>
            <w:vAlign w:val="center"/>
          </w:tcPr>
          <w:p w14:paraId="6561DA80">
            <w:pPr>
              <w:pStyle w:val="9"/>
              <w:adjustRightInd w:val="0"/>
              <w:snapToGrid w:val="0"/>
              <w:spacing w:line="300" w:lineRule="auto"/>
              <w:ind w:right="98" w:rightChars="49"/>
              <w:jc w:val="center"/>
              <w:rPr>
                <w:rFonts w:hint="eastAsia" w:hAnsi="宋体"/>
              </w:rPr>
            </w:pPr>
            <w:r>
              <w:rPr>
                <w:rFonts w:hint="eastAsia" w:hAnsi="宋体"/>
              </w:rPr>
              <w:t>主要资历、经验及承担过的项目</w:t>
            </w:r>
          </w:p>
        </w:tc>
      </w:tr>
      <w:tr w14:paraId="54B27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4FDA4D2C">
            <w:pPr>
              <w:pStyle w:val="9"/>
              <w:adjustRightInd w:val="0"/>
              <w:snapToGrid w:val="0"/>
              <w:spacing w:line="300" w:lineRule="auto"/>
              <w:ind w:right="98" w:rightChars="49"/>
              <w:rPr>
                <w:rFonts w:hint="eastAsia" w:hAnsi="宋体"/>
              </w:rPr>
            </w:pPr>
            <w:r>
              <w:rPr>
                <w:rFonts w:hint="eastAsia" w:hAnsi="宋体"/>
              </w:rPr>
              <w:t>现场:</w:t>
            </w:r>
          </w:p>
          <w:p w14:paraId="67138F06">
            <w:pPr>
              <w:pStyle w:val="9"/>
              <w:adjustRightInd w:val="0"/>
              <w:snapToGrid w:val="0"/>
              <w:spacing w:line="300" w:lineRule="auto"/>
              <w:ind w:right="98" w:rightChars="49"/>
              <w:rPr>
                <w:rFonts w:hint="eastAsia" w:hAnsi="宋体"/>
              </w:rPr>
            </w:pPr>
            <w:r>
              <w:rPr>
                <w:rFonts w:hint="eastAsia" w:hAnsi="宋体"/>
              </w:rPr>
              <w:t>1.项目经理（投标建造师）</w:t>
            </w:r>
          </w:p>
          <w:p w14:paraId="0244B396">
            <w:pPr>
              <w:pStyle w:val="9"/>
              <w:adjustRightInd w:val="0"/>
              <w:snapToGrid w:val="0"/>
              <w:spacing w:line="300" w:lineRule="auto"/>
              <w:ind w:right="98" w:rightChars="49"/>
              <w:rPr>
                <w:rFonts w:hint="eastAsia" w:hAnsi="宋体"/>
              </w:rPr>
            </w:pPr>
            <w:r>
              <w:rPr>
                <w:rFonts w:hint="eastAsia" w:hAnsi="宋体"/>
              </w:rPr>
              <w:t>2、技术负责人</w:t>
            </w:r>
          </w:p>
          <w:p w14:paraId="4F5C2EE9">
            <w:pPr>
              <w:pStyle w:val="9"/>
              <w:adjustRightInd w:val="0"/>
              <w:snapToGrid w:val="0"/>
              <w:spacing w:line="300" w:lineRule="auto"/>
              <w:ind w:right="98" w:rightChars="49"/>
              <w:rPr>
                <w:rFonts w:hint="eastAsia" w:hAnsi="宋体"/>
              </w:rPr>
            </w:pPr>
            <w:r>
              <w:rPr>
                <w:rFonts w:hAnsi="宋体"/>
              </w:rPr>
              <w:t>3</w:t>
            </w:r>
            <w:r>
              <w:rPr>
                <w:rFonts w:hint="eastAsia" w:hAnsi="宋体"/>
              </w:rPr>
              <w:t>.安全管理（安全员）</w:t>
            </w:r>
          </w:p>
          <w:p w14:paraId="6DB66027">
            <w:pPr>
              <w:pStyle w:val="9"/>
              <w:adjustRightInd w:val="0"/>
              <w:snapToGrid w:val="0"/>
              <w:spacing w:line="300" w:lineRule="auto"/>
              <w:ind w:right="98" w:rightChars="49"/>
              <w:rPr>
                <w:rFonts w:hint="eastAsia" w:hAnsi="宋体"/>
              </w:rPr>
            </w:pPr>
            <w:r>
              <w:rPr>
                <w:rFonts w:hAnsi="宋体"/>
              </w:rPr>
              <w:t>4</w:t>
            </w:r>
            <w:r>
              <w:rPr>
                <w:rFonts w:hint="eastAsia" w:hAnsi="宋体"/>
              </w:rPr>
              <w:t>.施工管理（施工员）</w:t>
            </w:r>
          </w:p>
          <w:p w14:paraId="1374A256">
            <w:pPr>
              <w:pStyle w:val="9"/>
              <w:adjustRightInd w:val="0"/>
              <w:snapToGrid w:val="0"/>
              <w:spacing w:line="300" w:lineRule="auto"/>
              <w:ind w:right="98" w:rightChars="49"/>
              <w:rPr>
                <w:rFonts w:hint="eastAsia" w:hAnsi="宋体"/>
              </w:rPr>
            </w:pPr>
            <w:r>
              <w:rPr>
                <w:rFonts w:hAnsi="宋体"/>
              </w:rPr>
              <w:t>5</w:t>
            </w:r>
            <w:r>
              <w:rPr>
                <w:rFonts w:hint="eastAsia" w:hAnsi="宋体"/>
              </w:rPr>
              <w:t>.质量管理（质量员）</w:t>
            </w:r>
          </w:p>
          <w:p w14:paraId="58980D1D">
            <w:pPr>
              <w:pStyle w:val="9"/>
              <w:adjustRightInd w:val="0"/>
              <w:snapToGrid w:val="0"/>
              <w:spacing w:line="300" w:lineRule="auto"/>
              <w:ind w:right="98" w:rightChars="49"/>
              <w:rPr>
                <w:rFonts w:hint="eastAsia" w:hAnsi="宋体"/>
              </w:rPr>
            </w:pPr>
            <w:r>
              <w:rPr>
                <w:rFonts w:hAnsi="宋体"/>
              </w:rPr>
              <w:t>6</w:t>
            </w:r>
            <w:r>
              <w:rPr>
                <w:rFonts w:hint="eastAsia" w:hAnsi="宋体"/>
              </w:rPr>
              <w:t>.预算管理（预算员）</w:t>
            </w:r>
          </w:p>
          <w:p w14:paraId="1544E187">
            <w:pPr>
              <w:pStyle w:val="9"/>
              <w:adjustRightInd w:val="0"/>
              <w:snapToGrid w:val="0"/>
              <w:spacing w:line="300" w:lineRule="auto"/>
              <w:ind w:right="98" w:rightChars="49"/>
              <w:rPr>
                <w:rFonts w:hint="eastAsia" w:hAnsi="宋体"/>
              </w:rPr>
            </w:pPr>
            <w:r>
              <w:rPr>
                <w:rFonts w:hAnsi="宋体"/>
              </w:rPr>
              <w:t>7</w:t>
            </w:r>
            <w:r>
              <w:rPr>
                <w:rFonts w:hint="eastAsia" w:hAnsi="宋体"/>
              </w:rPr>
              <w:t>.材料管理（材料员）</w:t>
            </w:r>
          </w:p>
        </w:tc>
        <w:tc>
          <w:tcPr>
            <w:tcW w:w="850" w:type="dxa"/>
            <w:noWrap w:val="0"/>
            <w:vAlign w:val="top"/>
          </w:tcPr>
          <w:p w14:paraId="7DDFB3B2">
            <w:pPr>
              <w:pStyle w:val="9"/>
              <w:adjustRightInd w:val="0"/>
              <w:snapToGrid w:val="0"/>
              <w:spacing w:line="300" w:lineRule="auto"/>
              <w:ind w:right="98" w:rightChars="49"/>
              <w:rPr>
                <w:rFonts w:hint="eastAsia" w:hAnsi="宋体"/>
              </w:rPr>
            </w:pPr>
          </w:p>
        </w:tc>
        <w:tc>
          <w:tcPr>
            <w:tcW w:w="851" w:type="dxa"/>
            <w:noWrap w:val="0"/>
            <w:vAlign w:val="top"/>
          </w:tcPr>
          <w:p w14:paraId="32C23727">
            <w:pPr>
              <w:pStyle w:val="9"/>
              <w:adjustRightInd w:val="0"/>
              <w:snapToGrid w:val="0"/>
              <w:spacing w:line="300" w:lineRule="auto"/>
              <w:ind w:right="98" w:rightChars="49"/>
              <w:rPr>
                <w:rFonts w:hint="eastAsia" w:hAnsi="宋体"/>
              </w:rPr>
            </w:pPr>
          </w:p>
        </w:tc>
        <w:tc>
          <w:tcPr>
            <w:tcW w:w="850" w:type="dxa"/>
            <w:noWrap w:val="0"/>
            <w:vAlign w:val="top"/>
          </w:tcPr>
          <w:p w14:paraId="724886E6">
            <w:pPr>
              <w:pStyle w:val="9"/>
              <w:adjustRightInd w:val="0"/>
              <w:snapToGrid w:val="0"/>
              <w:spacing w:line="300" w:lineRule="auto"/>
              <w:ind w:right="98" w:rightChars="49"/>
              <w:rPr>
                <w:rFonts w:hint="eastAsia" w:hAnsi="宋体"/>
              </w:rPr>
            </w:pPr>
          </w:p>
        </w:tc>
        <w:tc>
          <w:tcPr>
            <w:tcW w:w="4864" w:type="dxa"/>
            <w:noWrap w:val="0"/>
            <w:vAlign w:val="top"/>
          </w:tcPr>
          <w:p w14:paraId="12348CB5">
            <w:pPr>
              <w:pStyle w:val="9"/>
              <w:adjustRightInd w:val="0"/>
              <w:snapToGrid w:val="0"/>
              <w:spacing w:line="300" w:lineRule="auto"/>
              <w:ind w:right="98" w:rightChars="49"/>
              <w:rPr>
                <w:rFonts w:hint="eastAsia" w:hAnsi="宋体"/>
              </w:rPr>
            </w:pPr>
          </w:p>
        </w:tc>
      </w:tr>
    </w:tbl>
    <w:p w14:paraId="54E58B20">
      <w:pPr>
        <w:pStyle w:val="9"/>
        <w:adjustRightInd w:val="0"/>
        <w:snapToGrid w:val="0"/>
        <w:spacing w:before="156" w:beforeLines="50" w:after="156" w:afterLines="50" w:line="300" w:lineRule="auto"/>
        <w:ind w:right="98" w:rightChars="49" w:firstLine="241" w:firstLineChars="100"/>
        <w:jc w:val="left"/>
        <w:rPr>
          <w:rFonts w:hAnsi="宋体" w:cs="宋体"/>
          <w:b/>
          <w:sz w:val="24"/>
          <w:highlight w:val="yellow"/>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ascii="宋体" w:hAnsi="宋体" w:eastAsia="宋体" w:cs="Times New Roman"/>
          <w:b/>
          <w:bCs/>
          <w:color w:val="0000FF"/>
          <w:kern w:val="0"/>
          <w:sz w:val="24"/>
          <w:szCs w:val="24"/>
          <w:lang w:val="zh-CN" w:eastAsia="zh-CN" w:bidi="ar-SA"/>
        </w:rPr>
        <w:t>202</w:t>
      </w:r>
      <w:r>
        <w:rPr>
          <w:rFonts w:hint="eastAsia" w:ascii="宋体" w:hAnsi="宋体" w:eastAsia="宋体" w:cs="Times New Roman"/>
          <w:b/>
          <w:bCs/>
          <w:color w:val="0000FF"/>
          <w:kern w:val="0"/>
          <w:sz w:val="24"/>
          <w:szCs w:val="24"/>
          <w:lang w:val="en-US" w:eastAsia="zh-CN" w:bidi="ar-SA"/>
        </w:rPr>
        <w:t>4</w:t>
      </w:r>
      <w:r>
        <w:rPr>
          <w:rFonts w:hint="eastAsia" w:ascii="宋体" w:hAnsi="宋体" w:eastAsia="宋体" w:cs="Times New Roman"/>
          <w:b/>
          <w:bCs/>
          <w:color w:val="0000FF"/>
          <w:kern w:val="0"/>
          <w:sz w:val="24"/>
          <w:szCs w:val="24"/>
          <w:lang w:val="zh-CN" w:eastAsia="zh-CN" w:bidi="ar-SA"/>
        </w:rPr>
        <w:t>年</w:t>
      </w:r>
      <w:r>
        <w:rPr>
          <w:rFonts w:hint="eastAsia" w:hAnsi="宋体" w:cs="Times New Roman"/>
          <w:b/>
          <w:bCs/>
          <w:color w:val="0000FF"/>
          <w:kern w:val="0"/>
          <w:sz w:val="24"/>
          <w:szCs w:val="24"/>
          <w:lang w:val="en-US" w:eastAsia="zh-CN" w:bidi="ar-SA"/>
        </w:rPr>
        <w:t>9</w:t>
      </w:r>
      <w:r>
        <w:rPr>
          <w:rFonts w:hint="eastAsia" w:ascii="宋体" w:hAnsi="宋体" w:eastAsia="宋体" w:cs="Times New Roman"/>
          <w:b/>
          <w:bCs/>
          <w:color w:val="0000FF"/>
          <w:kern w:val="0"/>
          <w:sz w:val="24"/>
          <w:szCs w:val="24"/>
          <w:lang w:val="zh-CN" w:eastAsia="zh-CN" w:bidi="ar-SA"/>
        </w:rPr>
        <w:t>月至202</w:t>
      </w:r>
      <w:r>
        <w:rPr>
          <w:rFonts w:hint="eastAsia" w:ascii="宋体" w:hAnsi="宋体" w:eastAsia="宋体" w:cs="Times New Roman"/>
          <w:b/>
          <w:bCs/>
          <w:color w:val="0000FF"/>
          <w:kern w:val="0"/>
          <w:sz w:val="24"/>
          <w:szCs w:val="24"/>
          <w:lang w:val="en-US" w:eastAsia="zh-CN" w:bidi="ar-SA"/>
        </w:rPr>
        <w:t>4</w:t>
      </w:r>
      <w:r>
        <w:rPr>
          <w:rFonts w:hint="eastAsia" w:ascii="宋体" w:hAnsi="宋体" w:eastAsia="宋体" w:cs="Times New Roman"/>
          <w:b/>
          <w:bCs/>
          <w:color w:val="0000FF"/>
          <w:kern w:val="0"/>
          <w:sz w:val="24"/>
          <w:szCs w:val="24"/>
          <w:lang w:val="zh-CN" w:eastAsia="zh-CN" w:bidi="ar-SA"/>
        </w:rPr>
        <w:t>年</w:t>
      </w:r>
      <w:r>
        <w:rPr>
          <w:rFonts w:hint="eastAsia" w:hAnsi="宋体" w:cs="Times New Roman"/>
          <w:b/>
          <w:bCs/>
          <w:color w:val="0000FF"/>
          <w:kern w:val="0"/>
          <w:sz w:val="24"/>
          <w:szCs w:val="24"/>
          <w:lang w:val="en-US" w:eastAsia="zh-CN" w:bidi="ar-SA"/>
        </w:rPr>
        <w:t>11</w:t>
      </w:r>
      <w:r>
        <w:rPr>
          <w:rFonts w:hint="eastAsia" w:ascii="宋体" w:hAnsi="宋体" w:eastAsia="宋体" w:cs="Times New Roman"/>
          <w:b/>
          <w:bCs/>
          <w:color w:val="0000FF"/>
          <w:kern w:val="0"/>
          <w:sz w:val="24"/>
          <w:szCs w:val="24"/>
          <w:lang w:val="zh-CN" w:eastAsia="zh-CN" w:bidi="ar-SA"/>
        </w:rPr>
        <w:t>月</w:t>
      </w:r>
      <w:r>
        <w:rPr>
          <w:rFonts w:hint="eastAsia" w:hAnsi="宋体" w:cs="宋体"/>
          <w:b/>
          <w:sz w:val="24"/>
          <w:highlight w:val="none"/>
          <w:lang w:val="zh-CN"/>
        </w:rPr>
        <w:t>连续三个月。</w:t>
      </w:r>
      <w:r>
        <w:rPr>
          <w:rFonts w:hint="eastAsia" w:hAnsi="宋体" w:cs="宋体"/>
          <w:b/>
          <w:sz w:val="24"/>
          <w:lang w:val="zh-CN"/>
        </w:rPr>
        <w:t>【如为退休返聘人员须提供退休证明及返聘合同，企业法定代表人作为施工管理人员可不提供法定代表人的社会基本养老保险的缴纳凭证】。如不提供或提供不全作为废标处理。</w:t>
      </w:r>
    </w:p>
    <w:p w14:paraId="031BE651">
      <w:pPr>
        <w:pStyle w:val="9"/>
        <w:adjustRightInd w:val="0"/>
        <w:snapToGrid w:val="0"/>
        <w:spacing w:before="156" w:beforeLines="50" w:after="156" w:afterLines="50" w:line="300" w:lineRule="auto"/>
        <w:ind w:right="98" w:rightChars="49" w:firstLine="241" w:firstLineChars="100"/>
        <w:jc w:val="left"/>
        <w:rPr>
          <w:rFonts w:hAnsi="宋体" w:cs="宋体"/>
          <w:b/>
          <w:sz w:val="24"/>
          <w:highlight w:val="none"/>
          <w:lang w:val="zh-CN"/>
        </w:rPr>
      </w:pPr>
    </w:p>
    <w:p w14:paraId="06B82BBF">
      <w:pPr>
        <w:pStyle w:val="9"/>
        <w:adjustRightInd w:val="0"/>
        <w:snapToGrid w:val="0"/>
        <w:spacing w:before="156" w:beforeLines="50" w:after="156" w:afterLines="50" w:line="300" w:lineRule="auto"/>
        <w:ind w:right="98" w:rightChars="49"/>
        <w:jc w:val="left"/>
        <w:rPr>
          <w:rFonts w:hint="eastAsia"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2B1E4369">
      <w:pPr>
        <w:pStyle w:val="9"/>
        <w:adjustRightInd w:val="0"/>
        <w:snapToGrid w:val="0"/>
        <w:spacing w:before="156" w:beforeLines="50" w:after="156" w:afterLines="50" w:line="300" w:lineRule="auto"/>
        <w:ind w:right="98" w:rightChars="49"/>
        <w:jc w:val="center"/>
        <w:rPr>
          <w:rFonts w:hint="eastAsia" w:hAnsi="宋体"/>
          <w:sz w:val="32"/>
        </w:rPr>
      </w:pPr>
    </w:p>
    <w:p w14:paraId="32C8416E">
      <w:pPr>
        <w:pStyle w:val="9"/>
        <w:adjustRightInd w:val="0"/>
        <w:snapToGrid w:val="0"/>
        <w:spacing w:before="156" w:beforeLines="50" w:after="156" w:afterLines="50" w:line="300" w:lineRule="auto"/>
        <w:ind w:right="98" w:rightChars="49"/>
        <w:jc w:val="center"/>
        <w:rPr>
          <w:rFonts w:hint="eastAsia" w:hAnsi="宋体"/>
          <w:sz w:val="32"/>
        </w:rPr>
      </w:pPr>
    </w:p>
    <w:p w14:paraId="544F2CE1">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3BEE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5495A9ED">
            <w:pPr>
              <w:pStyle w:val="9"/>
              <w:adjustRightInd w:val="0"/>
              <w:snapToGrid w:val="0"/>
              <w:spacing w:line="300" w:lineRule="auto"/>
              <w:ind w:right="98" w:rightChars="49"/>
              <w:rPr>
                <w:rFonts w:hAnsi="宋体"/>
              </w:rPr>
            </w:pPr>
            <w:r>
              <w:rPr>
                <w:rFonts w:hint="eastAsia" w:hAnsi="宋体"/>
              </w:rPr>
              <w:t>序号</w:t>
            </w:r>
          </w:p>
        </w:tc>
        <w:tc>
          <w:tcPr>
            <w:tcW w:w="1843" w:type="dxa"/>
          </w:tcPr>
          <w:p w14:paraId="71FD7DCA">
            <w:pPr>
              <w:pStyle w:val="9"/>
              <w:adjustRightInd w:val="0"/>
              <w:snapToGrid w:val="0"/>
              <w:spacing w:line="300" w:lineRule="auto"/>
              <w:ind w:right="98" w:rightChars="49"/>
              <w:jc w:val="center"/>
              <w:rPr>
                <w:rFonts w:hAnsi="宋体"/>
              </w:rPr>
            </w:pPr>
          </w:p>
          <w:p w14:paraId="05456760">
            <w:pPr>
              <w:pStyle w:val="9"/>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769DA41A">
            <w:pPr>
              <w:pStyle w:val="9"/>
              <w:adjustRightInd w:val="0"/>
              <w:snapToGrid w:val="0"/>
              <w:spacing w:line="300" w:lineRule="auto"/>
              <w:ind w:right="98" w:rightChars="49"/>
              <w:jc w:val="center"/>
              <w:rPr>
                <w:rFonts w:hAnsi="宋体"/>
              </w:rPr>
            </w:pPr>
          </w:p>
          <w:p w14:paraId="3D20B318">
            <w:pPr>
              <w:pStyle w:val="9"/>
              <w:adjustRightInd w:val="0"/>
              <w:snapToGrid w:val="0"/>
              <w:spacing w:line="300" w:lineRule="auto"/>
              <w:ind w:right="98" w:rightChars="49"/>
              <w:jc w:val="center"/>
              <w:rPr>
                <w:rFonts w:hAnsi="宋体"/>
              </w:rPr>
            </w:pPr>
            <w:r>
              <w:rPr>
                <w:rFonts w:hint="eastAsia" w:hAnsi="宋体"/>
              </w:rPr>
              <w:t>型号规格</w:t>
            </w:r>
          </w:p>
        </w:tc>
        <w:tc>
          <w:tcPr>
            <w:tcW w:w="850" w:type="dxa"/>
          </w:tcPr>
          <w:p w14:paraId="35052023">
            <w:pPr>
              <w:pStyle w:val="9"/>
              <w:adjustRightInd w:val="0"/>
              <w:snapToGrid w:val="0"/>
              <w:spacing w:line="300" w:lineRule="auto"/>
              <w:ind w:right="98" w:rightChars="49"/>
              <w:jc w:val="center"/>
              <w:rPr>
                <w:rFonts w:hAnsi="宋体"/>
              </w:rPr>
            </w:pPr>
          </w:p>
          <w:p w14:paraId="36044395">
            <w:pPr>
              <w:pStyle w:val="9"/>
              <w:adjustRightInd w:val="0"/>
              <w:snapToGrid w:val="0"/>
              <w:spacing w:line="300" w:lineRule="auto"/>
              <w:ind w:right="98" w:rightChars="49"/>
              <w:jc w:val="center"/>
              <w:rPr>
                <w:rFonts w:hAnsi="宋体"/>
              </w:rPr>
            </w:pPr>
            <w:r>
              <w:rPr>
                <w:rFonts w:hint="eastAsia" w:hAnsi="宋体"/>
              </w:rPr>
              <w:t>数量</w:t>
            </w:r>
          </w:p>
        </w:tc>
        <w:tc>
          <w:tcPr>
            <w:tcW w:w="708" w:type="dxa"/>
          </w:tcPr>
          <w:p w14:paraId="258C2292">
            <w:pPr>
              <w:pStyle w:val="9"/>
              <w:adjustRightInd w:val="0"/>
              <w:snapToGrid w:val="0"/>
              <w:spacing w:line="300" w:lineRule="auto"/>
              <w:ind w:right="98" w:rightChars="49"/>
              <w:jc w:val="center"/>
              <w:rPr>
                <w:rFonts w:hAnsi="宋体"/>
              </w:rPr>
            </w:pPr>
            <w:r>
              <w:rPr>
                <w:rFonts w:hint="eastAsia" w:hAnsi="宋体"/>
              </w:rPr>
              <w:t>国别产地</w:t>
            </w:r>
          </w:p>
        </w:tc>
        <w:tc>
          <w:tcPr>
            <w:tcW w:w="1074" w:type="dxa"/>
          </w:tcPr>
          <w:p w14:paraId="52B9930D">
            <w:pPr>
              <w:pStyle w:val="9"/>
              <w:adjustRightInd w:val="0"/>
              <w:snapToGrid w:val="0"/>
              <w:spacing w:line="300" w:lineRule="auto"/>
              <w:ind w:right="98" w:rightChars="49"/>
              <w:jc w:val="center"/>
              <w:rPr>
                <w:rFonts w:hAnsi="宋体"/>
              </w:rPr>
            </w:pPr>
            <w:r>
              <w:rPr>
                <w:rFonts w:hint="eastAsia" w:hAnsi="宋体"/>
              </w:rPr>
              <w:t>制造年份</w:t>
            </w:r>
          </w:p>
        </w:tc>
        <w:tc>
          <w:tcPr>
            <w:tcW w:w="1053" w:type="dxa"/>
          </w:tcPr>
          <w:p w14:paraId="2DCEF7A4">
            <w:pPr>
              <w:pStyle w:val="9"/>
              <w:adjustRightInd w:val="0"/>
              <w:snapToGrid w:val="0"/>
              <w:spacing w:line="300" w:lineRule="auto"/>
              <w:ind w:right="98" w:rightChars="49"/>
              <w:jc w:val="center"/>
              <w:rPr>
                <w:rFonts w:hAnsi="宋体"/>
              </w:rPr>
            </w:pPr>
            <w:r>
              <w:rPr>
                <w:rFonts w:hint="eastAsia" w:hAnsi="宋体"/>
              </w:rPr>
              <w:t>额定功率kW</w:t>
            </w:r>
          </w:p>
        </w:tc>
        <w:tc>
          <w:tcPr>
            <w:tcW w:w="1074" w:type="dxa"/>
          </w:tcPr>
          <w:p w14:paraId="73FDE35F">
            <w:pPr>
              <w:pStyle w:val="9"/>
              <w:adjustRightInd w:val="0"/>
              <w:snapToGrid w:val="0"/>
              <w:spacing w:line="300" w:lineRule="auto"/>
              <w:ind w:right="98" w:rightChars="49"/>
              <w:jc w:val="center"/>
              <w:rPr>
                <w:rFonts w:hAnsi="宋体"/>
              </w:rPr>
            </w:pPr>
          </w:p>
          <w:p w14:paraId="65AF7D52">
            <w:pPr>
              <w:pStyle w:val="9"/>
              <w:adjustRightInd w:val="0"/>
              <w:snapToGrid w:val="0"/>
              <w:spacing w:line="300" w:lineRule="auto"/>
              <w:ind w:right="98" w:rightChars="49"/>
              <w:jc w:val="center"/>
              <w:rPr>
                <w:rFonts w:hAnsi="宋体"/>
              </w:rPr>
            </w:pPr>
            <w:r>
              <w:rPr>
                <w:rFonts w:hint="eastAsia" w:hAnsi="宋体"/>
              </w:rPr>
              <w:t>生产能力</w:t>
            </w:r>
          </w:p>
        </w:tc>
        <w:tc>
          <w:tcPr>
            <w:tcW w:w="801" w:type="dxa"/>
          </w:tcPr>
          <w:p w14:paraId="5E05B9F0">
            <w:pPr>
              <w:pStyle w:val="9"/>
              <w:adjustRightInd w:val="0"/>
              <w:snapToGrid w:val="0"/>
              <w:spacing w:line="300" w:lineRule="auto"/>
              <w:ind w:right="98" w:rightChars="49"/>
              <w:jc w:val="center"/>
              <w:rPr>
                <w:rFonts w:hAnsi="宋体"/>
              </w:rPr>
            </w:pPr>
          </w:p>
          <w:p w14:paraId="03384328">
            <w:pPr>
              <w:pStyle w:val="9"/>
              <w:adjustRightInd w:val="0"/>
              <w:snapToGrid w:val="0"/>
              <w:spacing w:line="300" w:lineRule="auto"/>
              <w:ind w:right="98" w:rightChars="49"/>
              <w:jc w:val="center"/>
              <w:rPr>
                <w:rFonts w:hAnsi="宋体"/>
              </w:rPr>
            </w:pPr>
            <w:r>
              <w:rPr>
                <w:rFonts w:hint="eastAsia" w:hAnsi="宋体"/>
              </w:rPr>
              <w:t>备注</w:t>
            </w:r>
          </w:p>
        </w:tc>
      </w:tr>
      <w:tr w14:paraId="053CD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27A94FC5">
            <w:pPr>
              <w:pStyle w:val="9"/>
              <w:adjustRightInd w:val="0"/>
              <w:snapToGrid w:val="0"/>
              <w:spacing w:line="300" w:lineRule="auto"/>
              <w:ind w:right="98" w:rightChars="49"/>
              <w:rPr>
                <w:rFonts w:hAnsi="宋体"/>
              </w:rPr>
            </w:pPr>
          </w:p>
        </w:tc>
        <w:tc>
          <w:tcPr>
            <w:tcW w:w="1843" w:type="dxa"/>
          </w:tcPr>
          <w:p w14:paraId="582AA683">
            <w:pPr>
              <w:pStyle w:val="9"/>
              <w:adjustRightInd w:val="0"/>
              <w:snapToGrid w:val="0"/>
              <w:spacing w:line="300" w:lineRule="auto"/>
              <w:ind w:right="98" w:rightChars="49"/>
              <w:jc w:val="center"/>
              <w:rPr>
                <w:rFonts w:hAnsi="宋体"/>
              </w:rPr>
            </w:pPr>
          </w:p>
        </w:tc>
        <w:tc>
          <w:tcPr>
            <w:tcW w:w="1134" w:type="dxa"/>
          </w:tcPr>
          <w:p w14:paraId="25A9D728">
            <w:pPr>
              <w:pStyle w:val="9"/>
              <w:adjustRightInd w:val="0"/>
              <w:snapToGrid w:val="0"/>
              <w:spacing w:line="300" w:lineRule="auto"/>
              <w:ind w:right="98" w:rightChars="49"/>
              <w:jc w:val="center"/>
              <w:rPr>
                <w:rFonts w:hAnsi="宋体"/>
              </w:rPr>
            </w:pPr>
          </w:p>
        </w:tc>
        <w:tc>
          <w:tcPr>
            <w:tcW w:w="850" w:type="dxa"/>
          </w:tcPr>
          <w:p w14:paraId="6F8B20ED">
            <w:pPr>
              <w:pStyle w:val="9"/>
              <w:adjustRightInd w:val="0"/>
              <w:snapToGrid w:val="0"/>
              <w:spacing w:line="300" w:lineRule="auto"/>
              <w:ind w:right="98" w:rightChars="49"/>
              <w:jc w:val="center"/>
              <w:rPr>
                <w:rFonts w:hAnsi="宋体"/>
              </w:rPr>
            </w:pPr>
          </w:p>
        </w:tc>
        <w:tc>
          <w:tcPr>
            <w:tcW w:w="708" w:type="dxa"/>
          </w:tcPr>
          <w:p w14:paraId="0AE5B421">
            <w:pPr>
              <w:pStyle w:val="9"/>
              <w:adjustRightInd w:val="0"/>
              <w:snapToGrid w:val="0"/>
              <w:spacing w:line="300" w:lineRule="auto"/>
              <w:ind w:right="98" w:rightChars="49"/>
              <w:jc w:val="center"/>
              <w:rPr>
                <w:rFonts w:hAnsi="宋体"/>
              </w:rPr>
            </w:pPr>
          </w:p>
        </w:tc>
        <w:tc>
          <w:tcPr>
            <w:tcW w:w="1074" w:type="dxa"/>
          </w:tcPr>
          <w:p w14:paraId="09798B4A">
            <w:pPr>
              <w:pStyle w:val="9"/>
              <w:adjustRightInd w:val="0"/>
              <w:snapToGrid w:val="0"/>
              <w:spacing w:line="300" w:lineRule="auto"/>
              <w:ind w:right="98" w:rightChars="49"/>
              <w:jc w:val="center"/>
              <w:rPr>
                <w:rFonts w:hAnsi="宋体"/>
              </w:rPr>
            </w:pPr>
          </w:p>
        </w:tc>
        <w:tc>
          <w:tcPr>
            <w:tcW w:w="1053" w:type="dxa"/>
          </w:tcPr>
          <w:p w14:paraId="3C49DA23">
            <w:pPr>
              <w:pStyle w:val="9"/>
              <w:adjustRightInd w:val="0"/>
              <w:snapToGrid w:val="0"/>
              <w:spacing w:line="300" w:lineRule="auto"/>
              <w:ind w:right="98" w:rightChars="49"/>
              <w:jc w:val="center"/>
              <w:rPr>
                <w:rFonts w:hAnsi="宋体"/>
              </w:rPr>
            </w:pPr>
          </w:p>
        </w:tc>
        <w:tc>
          <w:tcPr>
            <w:tcW w:w="1074" w:type="dxa"/>
          </w:tcPr>
          <w:p w14:paraId="0668588A">
            <w:pPr>
              <w:pStyle w:val="9"/>
              <w:adjustRightInd w:val="0"/>
              <w:snapToGrid w:val="0"/>
              <w:spacing w:line="300" w:lineRule="auto"/>
              <w:ind w:right="98" w:rightChars="49"/>
              <w:jc w:val="center"/>
              <w:rPr>
                <w:rFonts w:hAnsi="宋体"/>
              </w:rPr>
            </w:pPr>
          </w:p>
        </w:tc>
        <w:tc>
          <w:tcPr>
            <w:tcW w:w="801" w:type="dxa"/>
          </w:tcPr>
          <w:p w14:paraId="7DCD20EA">
            <w:pPr>
              <w:pStyle w:val="9"/>
              <w:adjustRightInd w:val="0"/>
              <w:snapToGrid w:val="0"/>
              <w:spacing w:line="300" w:lineRule="auto"/>
              <w:ind w:right="98" w:rightChars="49"/>
              <w:jc w:val="center"/>
              <w:rPr>
                <w:rFonts w:hAnsi="宋体"/>
              </w:rPr>
            </w:pPr>
          </w:p>
        </w:tc>
      </w:tr>
    </w:tbl>
    <w:p w14:paraId="2A204864">
      <w:pPr>
        <w:pStyle w:val="9"/>
        <w:adjustRightInd w:val="0"/>
        <w:snapToGrid w:val="0"/>
        <w:spacing w:after="156" w:afterLines="50" w:line="300" w:lineRule="auto"/>
        <w:ind w:right="98" w:rightChars="49"/>
        <w:jc w:val="center"/>
        <w:rPr>
          <w:rFonts w:hAnsi="宋体"/>
          <w:sz w:val="32"/>
        </w:rPr>
      </w:pPr>
    </w:p>
    <w:p w14:paraId="16761C8C">
      <w:pPr>
        <w:pStyle w:val="9"/>
        <w:adjustRightInd w:val="0"/>
        <w:snapToGrid w:val="0"/>
        <w:spacing w:after="156" w:afterLines="50" w:line="300" w:lineRule="auto"/>
        <w:ind w:right="98" w:rightChars="49"/>
        <w:jc w:val="center"/>
        <w:rPr>
          <w:rFonts w:hint="eastAsia" w:hAnsi="宋体"/>
          <w:sz w:val="32"/>
        </w:rPr>
      </w:pPr>
    </w:p>
    <w:p w14:paraId="179DD409">
      <w:pPr>
        <w:pStyle w:val="9"/>
        <w:adjustRightInd w:val="0"/>
        <w:snapToGrid w:val="0"/>
        <w:spacing w:after="156" w:afterLines="50" w:line="300" w:lineRule="auto"/>
        <w:ind w:right="98" w:rightChars="49"/>
        <w:jc w:val="both"/>
        <w:rPr>
          <w:rFonts w:hint="eastAsia" w:hAnsi="宋体"/>
          <w:sz w:val="32"/>
        </w:rPr>
      </w:pPr>
    </w:p>
    <w:p w14:paraId="3B007393">
      <w:pPr>
        <w:pStyle w:val="9"/>
        <w:adjustRightInd w:val="0"/>
        <w:snapToGrid w:val="0"/>
        <w:spacing w:after="156" w:afterLines="50" w:line="300" w:lineRule="auto"/>
        <w:ind w:right="98" w:rightChars="49"/>
        <w:jc w:val="center"/>
        <w:rPr>
          <w:rFonts w:hAnsi="宋体"/>
          <w:sz w:val="32"/>
        </w:rPr>
      </w:pPr>
      <w:r>
        <w:rPr>
          <w:rFonts w:hint="eastAsia" w:hAnsi="宋体"/>
          <w:sz w:val="32"/>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3D195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14DDCCE9">
            <w:pPr>
              <w:pStyle w:val="9"/>
              <w:adjustRightInd w:val="0"/>
              <w:snapToGrid w:val="0"/>
              <w:spacing w:line="300" w:lineRule="auto"/>
              <w:ind w:right="98" w:rightChars="49"/>
              <w:jc w:val="center"/>
              <w:rPr>
                <w:rFonts w:hAnsi="宋体"/>
              </w:rPr>
            </w:pPr>
            <w:r>
              <w:rPr>
                <w:rFonts w:hint="eastAsia" w:hAnsi="宋体"/>
              </w:rPr>
              <w:t>分包项目</w:t>
            </w:r>
          </w:p>
        </w:tc>
        <w:tc>
          <w:tcPr>
            <w:tcW w:w="1236" w:type="dxa"/>
          </w:tcPr>
          <w:p w14:paraId="6287D38B">
            <w:pPr>
              <w:pStyle w:val="9"/>
              <w:adjustRightInd w:val="0"/>
              <w:snapToGrid w:val="0"/>
              <w:spacing w:line="300" w:lineRule="auto"/>
              <w:ind w:right="98" w:rightChars="49"/>
              <w:jc w:val="center"/>
              <w:rPr>
                <w:rFonts w:hAnsi="宋体"/>
              </w:rPr>
            </w:pPr>
            <w:r>
              <w:rPr>
                <w:rFonts w:hint="eastAsia" w:hAnsi="宋体"/>
              </w:rPr>
              <w:t>主要内容</w:t>
            </w:r>
          </w:p>
        </w:tc>
        <w:tc>
          <w:tcPr>
            <w:tcW w:w="1236" w:type="dxa"/>
          </w:tcPr>
          <w:p w14:paraId="4562265D">
            <w:pPr>
              <w:pStyle w:val="9"/>
              <w:adjustRightInd w:val="0"/>
              <w:snapToGrid w:val="0"/>
              <w:spacing w:line="300" w:lineRule="auto"/>
              <w:ind w:right="98" w:rightChars="49"/>
              <w:jc w:val="center"/>
              <w:rPr>
                <w:rFonts w:hAnsi="宋体"/>
              </w:rPr>
            </w:pPr>
            <w:r>
              <w:rPr>
                <w:rFonts w:hint="eastAsia" w:hAnsi="宋体"/>
              </w:rPr>
              <w:t>估算价格</w:t>
            </w:r>
          </w:p>
        </w:tc>
        <w:tc>
          <w:tcPr>
            <w:tcW w:w="2286" w:type="dxa"/>
          </w:tcPr>
          <w:p w14:paraId="323BA305">
            <w:pPr>
              <w:pStyle w:val="9"/>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0BF86620">
            <w:pPr>
              <w:pStyle w:val="9"/>
              <w:adjustRightInd w:val="0"/>
              <w:snapToGrid w:val="0"/>
              <w:spacing w:line="300" w:lineRule="auto"/>
              <w:ind w:right="98" w:rightChars="49"/>
              <w:jc w:val="center"/>
              <w:rPr>
                <w:rFonts w:hAnsi="宋体"/>
              </w:rPr>
            </w:pPr>
            <w:r>
              <w:rPr>
                <w:rFonts w:hint="eastAsia" w:hAnsi="宋体"/>
              </w:rPr>
              <w:t>做过同类工程的情况</w:t>
            </w:r>
          </w:p>
        </w:tc>
      </w:tr>
      <w:tr w14:paraId="7C7BC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711F0845">
            <w:pPr>
              <w:pStyle w:val="9"/>
              <w:adjustRightInd w:val="0"/>
              <w:snapToGrid w:val="0"/>
              <w:spacing w:line="300" w:lineRule="auto"/>
              <w:ind w:right="98" w:rightChars="49"/>
              <w:rPr>
                <w:rFonts w:hAnsi="宋体"/>
              </w:rPr>
            </w:pPr>
          </w:p>
        </w:tc>
        <w:tc>
          <w:tcPr>
            <w:tcW w:w="1236" w:type="dxa"/>
            <w:tcBorders>
              <w:bottom w:val="single" w:color="auto" w:sz="4" w:space="0"/>
            </w:tcBorders>
          </w:tcPr>
          <w:p w14:paraId="020C87E2">
            <w:pPr>
              <w:pStyle w:val="9"/>
              <w:adjustRightInd w:val="0"/>
              <w:snapToGrid w:val="0"/>
              <w:spacing w:line="300" w:lineRule="auto"/>
              <w:ind w:right="98" w:rightChars="49"/>
              <w:rPr>
                <w:rFonts w:hAnsi="宋体"/>
              </w:rPr>
            </w:pPr>
          </w:p>
        </w:tc>
        <w:tc>
          <w:tcPr>
            <w:tcW w:w="1236" w:type="dxa"/>
            <w:tcBorders>
              <w:bottom w:val="single" w:color="auto" w:sz="4" w:space="0"/>
            </w:tcBorders>
          </w:tcPr>
          <w:p w14:paraId="0651E218">
            <w:pPr>
              <w:pStyle w:val="9"/>
              <w:adjustRightInd w:val="0"/>
              <w:snapToGrid w:val="0"/>
              <w:spacing w:line="300" w:lineRule="auto"/>
              <w:ind w:right="98" w:rightChars="49"/>
              <w:rPr>
                <w:rFonts w:hAnsi="宋体"/>
              </w:rPr>
            </w:pPr>
          </w:p>
        </w:tc>
        <w:tc>
          <w:tcPr>
            <w:tcW w:w="2286" w:type="dxa"/>
            <w:tcBorders>
              <w:bottom w:val="single" w:color="auto" w:sz="4" w:space="0"/>
            </w:tcBorders>
          </w:tcPr>
          <w:p w14:paraId="41746AFB">
            <w:pPr>
              <w:pStyle w:val="9"/>
              <w:adjustRightInd w:val="0"/>
              <w:snapToGrid w:val="0"/>
              <w:spacing w:line="300" w:lineRule="auto"/>
              <w:ind w:right="98" w:rightChars="49"/>
              <w:rPr>
                <w:rFonts w:hAnsi="宋体"/>
              </w:rPr>
            </w:pPr>
          </w:p>
        </w:tc>
        <w:tc>
          <w:tcPr>
            <w:tcW w:w="3362" w:type="dxa"/>
            <w:tcBorders>
              <w:bottom w:val="single" w:color="auto" w:sz="4" w:space="0"/>
            </w:tcBorders>
          </w:tcPr>
          <w:p w14:paraId="6B758025">
            <w:pPr>
              <w:pStyle w:val="9"/>
              <w:adjustRightInd w:val="0"/>
              <w:snapToGrid w:val="0"/>
              <w:spacing w:line="300" w:lineRule="auto"/>
              <w:ind w:right="98" w:rightChars="49"/>
              <w:rPr>
                <w:rFonts w:hAnsi="宋体"/>
              </w:rPr>
            </w:pPr>
          </w:p>
        </w:tc>
      </w:tr>
    </w:tbl>
    <w:p w14:paraId="72160B5B">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表3.5    劳动力计划表</w:t>
      </w:r>
    </w:p>
    <w:p w14:paraId="53A3046E">
      <w:pPr>
        <w:pStyle w:val="9"/>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6C751DA8">
      <w:pPr>
        <w:pStyle w:val="9"/>
        <w:adjustRightInd w:val="0"/>
        <w:snapToGrid w:val="0"/>
        <w:spacing w:line="300" w:lineRule="auto"/>
        <w:ind w:right="98" w:rightChars="49" w:firstLine="420"/>
        <w:rPr>
          <w:rFonts w:hAnsi="宋体"/>
        </w:rPr>
      </w:pPr>
      <w:r>
        <w:rPr>
          <w:rFonts w:hint="eastAsia" w:hAnsi="宋体"/>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1554C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265ABAFE">
            <w:pPr>
              <w:pStyle w:val="9"/>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1B49D82D">
            <w:pPr>
              <w:pStyle w:val="9"/>
              <w:adjustRightInd w:val="0"/>
              <w:snapToGrid w:val="0"/>
              <w:spacing w:line="300" w:lineRule="auto"/>
              <w:ind w:right="98" w:rightChars="49"/>
              <w:jc w:val="center"/>
              <w:rPr>
                <w:rFonts w:hAnsi="宋体"/>
              </w:rPr>
            </w:pPr>
            <w:r>
              <w:rPr>
                <w:rFonts w:hint="eastAsia" w:hAnsi="宋体"/>
              </w:rPr>
              <w:t>按工程施工阶段投入劳动力情况</w:t>
            </w:r>
          </w:p>
        </w:tc>
      </w:tr>
      <w:tr w14:paraId="28040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290FB2EC">
            <w:pPr>
              <w:pStyle w:val="9"/>
              <w:adjustRightInd w:val="0"/>
              <w:snapToGrid w:val="0"/>
              <w:spacing w:line="300" w:lineRule="auto"/>
              <w:ind w:right="98" w:rightChars="49"/>
              <w:jc w:val="center"/>
              <w:rPr>
                <w:rFonts w:hAnsi="宋体"/>
              </w:rPr>
            </w:pPr>
          </w:p>
        </w:tc>
        <w:tc>
          <w:tcPr>
            <w:tcW w:w="870" w:type="dxa"/>
            <w:vAlign w:val="center"/>
          </w:tcPr>
          <w:p w14:paraId="1F0B0F4F">
            <w:pPr>
              <w:pStyle w:val="9"/>
              <w:adjustRightInd w:val="0"/>
              <w:snapToGrid w:val="0"/>
              <w:spacing w:line="300" w:lineRule="auto"/>
              <w:ind w:right="98" w:rightChars="49"/>
              <w:jc w:val="center"/>
              <w:rPr>
                <w:rFonts w:hAnsi="宋体"/>
              </w:rPr>
            </w:pPr>
          </w:p>
        </w:tc>
        <w:tc>
          <w:tcPr>
            <w:tcW w:w="734" w:type="dxa"/>
            <w:vAlign w:val="center"/>
          </w:tcPr>
          <w:p w14:paraId="084F7F06">
            <w:pPr>
              <w:pStyle w:val="9"/>
              <w:adjustRightInd w:val="0"/>
              <w:snapToGrid w:val="0"/>
              <w:spacing w:line="300" w:lineRule="auto"/>
              <w:ind w:right="98" w:rightChars="49"/>
              <w:jc w:val="center"/>
              <w:rPr>
                <w:rFonts w:hAnsi="宋体"/>
              </w:rPr>
            </w:pPr>
          </w:p>
        </w:tc>
        <w:tc>
          <w:tcPr>
            <w:tcW w:w="870" w:type="dxa"/>
            <w:vAlign w:val="center"/>
          </w:tcPr>
          <w:p w14:paraId="7EE223AE">
            <w:pPr>
              <w:pStyle w:val="9"/>
              <w:adjustRightInd w:val="0"/>
              <w:snapToGrid w:val="0"/>
              <w:spacing w:line="300" w:lineRule="auto"/>
              <w:ind w:right="98" w:rightChars="49"/>
              <w:jc w:val="center"/>
              <w:rPr>
                <w:rFonts w:hAnsi="宋体"/>
              </w:rPr>
            </w:pPr>
          </w:p>
        </w:tc>
        <w:tc>
          <w:tcPr>
            <w:tcW w:w="870" w:type="dxa"/>
            <w:vAlign w:val="center"/>
          </w:tcPr>
          <w:p w14:paraId="46F86FF8">
            <w:pPr>
              <w:pStyle w:val="9"/>
              <w:adjustRightInd w:val="0"/>
              <w:snapToGrid w:val="0"/>
              <w:spacing w:line="300" w:lineRule="auto"/>
              <w:ind w:right="98" w:rightChars="49"/>
              <w:jc w:val="center"/>
              <w:rPr>
                <w:rFonts w:hAnsi="宋体"/>
              </w:rPr>
            </w:pPr>
          </w:p>
        </w:tc>
        <w:tc>
          <w:tcPr>
            <w:tcW w:w="734" w:type="dxa"/>
            <w:vAlign w:val="center"/>
          </w:tcPr>
          <w:p w14:paraId="0F7BC43A">
            <w:pPr>
              <w:pStyle w:val="9"/>
              <w:adjustRightInd w:val="0"/>
              <w:snapToGrid w:val="0"/>
              <w:spacing w:line="300" w:lineRule="auto"/>
              <w:ind w:right="98" w:rightChars="49"/>
              <w:jc w:val="center"/>
              <w:rPr>
                <w:rFonts w:hAnsi="宋体"/>
              </w:rPr>
            </w:pPr>
          </w:p>
        </w:tc>
        <w:tc>
          <w:tcPr>
            <w:tcW w:w="734" w:type="dxa"/>
            <w:vAlign w:val="center"/>
          </w:tcPr>
          <w:p w14:paraId="6F72FC65">
            <w:pPr>
              <w:pStyle w:val="9"/>
              <w:adjustRightInd w:val="0"/>
              <w:snapToGrid w:val="0"/>
              <w:spacing w:line="300" w:lineRule="auto"/>
              <w:ind w:right="98" w:rightChars="49"/>
              <w:jc w:val="center"/>
              <w:rPr>
                <w:rFonts w:hAnsi="宋体"/>
              </w:rPr>
            </w:pPr>
          </w:p>
        </w:tc>
        <w:tc>
          <w:tcPr>
            <w:tcW w:w="734" w:type="dxa"/>
          </w:tcPr>
          <w:p w14:paraId="55BC0E60">
            <w:pPr>
              <w:pStyle w:val="9"/>
              <w:adjustRightInd w:val="0"/>
              <w:snapToGrid w:val="0"/>
              <w:spacing w:line="300" w:lineRule="auto"/>
              <w:ind w:right="98" w:rightChars="49"/>
              <w:rPr>
                <w:rFonts w:hAnsi="宋体"/>
              </w:rPr>
            </w:pPr>
          </w:p>
        </w:tc>
      </w:tr>
    </w:tbl>
    <w:p w14:paraId="142EA87C">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表3.6   施工方案或施工组织设计</w:t>
      </w:r>
    </w:p>
    <w:p w14:paraId="34BE6708">
      <w:pPr>
        <w:pStyle w:val="9"/>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14:paraId="15A91863">
      <w:pPr>
        <w:pStyle w:val="9"/>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6EDE3C5D">
      <w:pPr>
        <w:pStyle w:val="9"/>
        <w:adjustRightInd w:val="0"/>
        <w:snapToGrid w:val="0"/>
        <w:spacing w:line="300" w:lineRule="auto"/>
        <w:ind w:right="98" w:rightChars="49"/>
        <w:rPr>
          <w:rFonts w:hAnsi="宋体"/>
          <w:szCs w:val="21"/>
        </w:rPr>
      </w:pPr>
      <w:r>
        <w:rPr>
          <w:rFonts w:hint="eastAsia" w:hAnsi="宋体"/>
          <w:szCs w:val="21"/>
        </w:rPr>
        <w:t>二、施工机械的进场计划；</w:t>
      </w:r>
    </w:p>
    <w:p w14:paraId="4EB64A98">
      <w:pPr>
        <w:pStyle w:val="9"/>
        <w:adjustRightInd w:val="0"/>
        <w:snapToGrid w:val="0"/>
        <w:spacing w:line="300" w:lineRule="auto"/>
        <w:ind w:right="98" w:rightChars="49"/>
        <w:rPr>
          <w:rFonts w:hAnsi="宋体"/>
          <w:szCs w:val="21"/>
        </w:rPr>
      </w:pPr>
      <w:r>
        <w:rPr>
          <w:rFonts w:hint="eastAsia" w:hAnsi="宋体"/>
          <w:szCs w:val="21"/>
        </w:rPr>
        <w:t>三、工程材料的进场计划；</w:t>
      </w:r>
    </w:p>
    <w:p w14:paraId="2678DC52">
      <w:pPr>
        <w:pStyle w:val="9"/>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6B13665F">
      <w:pPr>
        <w:pStyle w:val="9"/>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7F9E87E5">
      <w:pPr>
        <w:pStyle w:val="9"/>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3ED03B39">
      <w:pPr>
        <w:pStyle w:val="9"/>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4F8B44A1">
      <w:pPr>
        <w:pStyle w:val="9"/>
        <w:adjustRightInd w:val="0"/>
        <w:snapToGrid w:val="0"/>
        <w:spacing w:line="300" w:lineRule="auto"/>
        <w:ind w:right="98" w:rightChars="49"/>
        <w:rPr>
          <w:rFonts w:hAnsi="宋体"/>
          <w:szCs w:val="21"/>
        </w:rPr>
      </w:pPr>
      <w:r>
        <w:rPr>
          <w:rFonts w:hint="eastAsia" w:hAnsi="宋体"/>
          <w:szCs w:val="21"/>
        </w:rPr>
        <w:t>八、合理化建议。</w:t>
      </w:r>
    </w:p>
    <w:p w14:paraId="46D2D787">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表3.7   计划开、竣工日期和施工进度表</w:t>
      </w:r>
    </w:p>
    <w:p w14:paraId="601A74EE">
      <w:pPr>
        <w:pStyle w:val="9"/>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4401FF26">
      <w:pPr>
        <w:pStyle w:val="9"/>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54CA9ED8">
      <w:pPr>
        <w:pStyle w:val="9"/>
        <w:adjustRightInd w:val="0"/>
        <w:snapToGrid w:val="0"/>
        <w:spacing w:line="300" w:lineRule="auto"/>
        <w:ind w:right="98" w:rightChars="49" w:firstLine="420"/>
        <w:rPr>
          <w:rFonts w:hAnsi="宋体"/>
          <w:szCs w:val="21"/>
        </w:rPr>
      </w:pPr>
      <w:r>
        <w:rPr>
          <w:rFonts w:hint="eastAsia" w:hAnsi="宋体"/>
          <w:szCs w:val="21"/>
        </w:rPr>
        <w:t>施工进度计划应与施工方案或施工组织设计相适应。</w:t>
      </w:r>
    </w:p>
    <w:p w14:paraId="722B2F4E">
      <w:pPr>
        <w:pStyle w:val="9"/>
        <w:adjustRightInd w:val="0"/>
        <w:snapToGrid w:val="0"/>
        <w:spacing w:before="156" w:beforeLines="50" w:after="156" w:afterLines="50" w:line="300" w:lineRule="auto"/>
        <w:ind w:right="98" w:rightChars="49"/>
        <w:jc w:val="center"/>
        <w:rPr>
          <w:rFonts w:hAnsi="宋体"/>
          <w:sz w:val="32"/>
        </w:rPr>
      </w:pPr>
    </w:p>
    <w:p w14:paraId="4FEAC1C6">
      <w:pPr>
        <w:pStyle w:val="9"/>
        <w:adjustRightInd w:val="0"/>
        <w:snapToGrid w:val="0"/>
        <w:spacing w:before="156" w:beforeLines="50" w:after="156" w:afterLines="50" w:line="300" w:lineRule="auto"/>
        <w:ind w:right="98" w:rightChars="49"/>
        <w:jc w:val="center"/>
        <w:rPr>
          <w:rFonts w:hAnsi="宋体"/>
          <w:sz w:val="32"/>
        </w:rPr>
      </w:pPr>
    </w:p>
    <w:p w14:paraId="7C02C76B">
      <w:pPr>
        <w:pStyle w:val="9"/>
        <w:adjustRightInd w:val="0"/>
        <w:snapToGrid w:val="0"/>
        <w:spacing w:before="156" w:beforeLines="50" w:after="156" w:afterLines="50" w:line="300" w:lineRule="auto"/>
        <w:ind w:right="98" w:rightChars="49"/>
        <w:jc w:val="center"/>
        <w:rPr>
          <w:rFonts w:hAnsi="宋体"/>
          <w:sz w:val="32"/>
        </w:rPr>
      </w:pPr>
    </w:p>
    <w:p w14:paraId="359AE10C">
      <w:pPr>
        <w:pStyle w:val="9"/>
        <w:adjustRightInd w:val="0"/>
        <w:snapToGrid w:val="0"/>
        <w:spacing w:before="156" w:beforeLines="50" w:after="156" w:afterLines="50" w:line="300" w:lineRule="auto"/>
        <w:ind w:right="98" w:rightChars="49"/>
        <w:rPr>
          <w:rFonts w:hAnsi="宋体"/>
          <w:sz w:val="32"/>
        </w:rPr>
      </w:pPr>
    </w:p>
    <w:p w14:paraId="140E267F">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表3.8   临时设施布置及临时用地表</w:t>
      </w:r>
    </w:p>
    <w:p w14:paraId="1D9AF124">
      <w:pPr>
        <w:pStyle w:val="9"/>
        <w:adjustRightInd w:val="0"/>
        <w:snapToGrid w:val="0"/>
        <w:spacing w:line="300" w:lineRule="auto"/>
        <w:ind w:right="98" w:rightChars="49" w:firstLine="420"/>
        <w:rPr>
          <w:rFonts w:hAnsi="宋体"/>
          <w:sz w:val="24"/>
        </w:rPr>
      </w:pPr>
      <w:r>
        <w:rPr>
          <w:rFonts w:hint="eastAsia" w:hAnsi="宋体"/>
          <w:sz w:val="24"/>
        </w:rPr>
        <w:t>一、临时设施布置</w:t>
      </w:r>
    </w:p>
    <w:p w14:paraId="6294C1C1">
      <w:pPr>
        <w:pStyle w:val="9"/>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63378445">
      <w:pPr>
        <w:pStyle w:val="9"/>
        <w:adjustRightInd w:val="0"/>
        <w:snapToGrid w:val="0"/>
        <w:spacing w:line="300" w:lineRule="auto"/>
        <w:ind w:right="98" w:rightChars="49" w:firstLine="420"/>
        <w:rPr>
          <w:rFonts w:hAnsi="宋体"/>
        </w:rPr>
      </w:pPr>
      <w:r>
        <w:rPr>
          <w:rFonts w:hint="eastAsia" w:hAnsi="宋体"/>
          <w:sz w:val="24"/>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45261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54179556">
            <w:pPr>
              <w:pStyle w:val="9"/>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3BB98541">
            <w:pPr>
              <w:pStyle w:val="9"/>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5ECC055D">
            <w:pPr>
              <w:pStyle w:val="9"/>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49D2050B">
            <w:pPr>
              <w:pStyle w:val="9"/>
              <w:adjustRightInd w:val="0"/>
              <w:snapToGrid w:val="0"/>
              <w:spacing w:line="300" w:lineRule="auto"/>
              <w:ind w:right="98" w:rightChars="49"/>
              <w:jc w:val="center"/>
              <w:rPr>
                <w:rFonts w:hAnsi="宋体"/>
                <w:sz w:val="24"/>
              </w:rPr>
            </w:pPr>
            <w:r>
              <w:rPr>
                <w:rFonts w:hint="eastAsia" w:hAnsi="宋体"/>
                <w:sz w:val="24"/>
              </w:rPr>
              <w:t>需用时间</w:t>
            </w:r>
          </w:p>
        </w:tc>
      </w:tr>
      <w:tr w14:paraId="23928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2713580C">
            <w:pPr>
              <w:pStyle w:val="9"/>
              <w:adjustRightInd w:val="0"/>
              <w:snapToGrid w:val="0"/>
              <w:spacing w:line="300" w:lineRule="auto"/>
              <w:ind w:right="98" w:rightChars="49"/>
              <w:rPr>
                <w:rFonts w:hAnsi="宋体"/>
              </w:rPr>
            </w:pPr>
          </w:p>
          <w:p w14:paraId="7D84907F">
            <w:pPr>
              <w:pStyle w:val="9"/>
              <w:adjustRightInd w:val="0"/>
              <w:snapToGrid w:val="0"/>
              <w:spacing w:line="300" w:lineRule="auto"/>
              <w:ind w:right="98" w:rightChars="49"/>
              <w:rPr>
                <w:rFonts w:hAnsi="宋体"/>
              </w:rPr>
            </w:pPr>
          </w:p>
          <w:p w14:paraId="60738DC8">
            <w:pPr>
              <w:pStyle w:val="9"/>
              <w:adjustRightInd w:val="0"/>
              <w:snapToGrid w:val="0"/>
              <w:spacing w:line="300" w:lineRule="auto"/>
              <w:ind w:right="98" w:rightChars="49"/>
              <w:rPr>
                <w:rFonts w:hAnsi="宋体"/>
              </w:rPr>
            </w:pPr>
          </w:p>
          <w:p w14:paraId="0F137201">
            <w:pPr>
              <w:pStyle w:val="9"/>
              <w:adjustRightInd w:val="0"/>
              <w:snapToGrid w:val="0"/>
              <w:spacing w:line="300" w:lineRule="auto"/>
              <w:ind w:right="98" w:rightChars="49"/>
              <w:rPr>
                <w:rFonts w:hAnsi="宋体"/>
              </w:rPr>
            </w:pPr>
          </w:p>
          <w:p w14:paraId="0C3C109A">
            <w:pPr>
              <w:pStyle w:val="9"/>
              <w:adjustRightInd w:val="0"/>
              <w:snapToGrid w:val="0"/>
              <w:spacing w:line="300" w:lineRule="auto"/>
              <w:ind w:right="98" w:rightChars="49"/>
              <w:rPr>
                <w:rFonts w:hAnsi="宋体"/>
              </w:rPr>
            </w:pPr>
          </w:p>
          <w:p w14:paraId="01C27DF3">
            <w:pPr>
              <w:pStyle w:val="9"/>
              <w:adjustRightInd w:val="0"/>
              <w:snapToGrid w:val="0"/>
              <w:spacing w:line="300" w:lineRule="auto"/>
              <w:ind w:right="98" w:rightChars="49"/>
              <w:rPr>
                <w:rFonts w:hAnsi="宋体"/>
              </w:rPr>
            </w:pPr>
          </w:p>
        </w:tc>
        <w:tc>
          <w:tcPr>
            <w:tcW w:w="1740" w:type="dxa"/>
          </w:tcPr>
          <w:p w14:paraId="54AF8A65">
            <w:pPr>
              <w:pStyle w:val="9"/>
              <w:adjustRightInd w:val="0"/>
              <w:snapToGrid w:val="0"/>
              <w:spacing w:line="300" w:lineRule="auto"/>
              <w:ind w:right="98" w:rightChars="49"/>
              <w:rPr>
                <w:rFonts w:hAnsi="宋体"/>
              </w:rPr>
            </w:pPr>
          </w:p>
        </w:tc>
        <w:tc>
          <w:tcPr>
            <w:tcW w:w="2200" w:type="dxa"/>
          </w:tcPr>
          <w:p w14:paraId="5B24882E">
            <w:pPr>
              <w:pStyle w:val="9"/>
              <w:adjustRightInd w:val="0"/>
              <w:snapToGrid w:val="0"/>
              <w:spacing w:line="300" w:lineRule="auto"/>
              <w:ind w:right="98" w:rightChars="49"/>
              <w:rPr>
                <w:rFonts w:hAnsi="宋体"/>
              </w:rPr>
            </w:pPr>
          </w:p>
        </w:tc>
        <w:tc>
          <w:tcPr>
            <w:tcW w:w="4000" w:type="dxa"/>
          </w:tcPr>
          <w:p w14:paraId="7E3F823F">
            <w:pPr>
              <w:pStyle w:val="9"/>
              <w:adjustRightInd w:val="0"/>
              <w:snapToGrid w:val="0"/>
              <w:spacing w:line="300" w:lineRule="auto"/>
              <w:ind w:right="98" w:rightChars="49"/>
              <w:rPr>
                <w:rFonts w:hAnsi="宋体"/>
              </w:rPr>
            </w:pPr>
          </w:p>
        </w:tc>
      </w:tr>
      <w:tr w14:paraId="6CE8C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D4CF30D">
            <w:pPr>
              <w:pStyle w:val="9"/>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3B5C0DE1">
            <w:pPr>
              <w:pStyle w:val="9"/>
              <w:adjustRightInd w:val="0"/>
              <w:snapToGrid w:val="0"/>
              <w:spacing w:line="300" w:lineRule="auto"/>
              <w:ind w:right="98" w:rightChars="49"/>
              <w:rPr>
                <w:rFonts w:hAnsi="宋体"/>
              </w:rPr>
            </w:pPr>
          </w:p>
        </w:tc>
        <w:tc>
          <w:tcPr>
            <w:tcW w:w="2200" w:type="dxa"/>
          </w:tcPr>
          <w:p w14:paraId="312C16BD">
            <w:pPr>
              <w:pStyle w:val="9"/>
              <w:adjustRightInd w:val="0"/>
              <w:snapToGrid w:val="0"/>
              <w:spacing w:line="300" w:lineRule="auto"/>
              <w:ind w:right="98" w:rightChars="49"/>
              <w:rPr>
                <w:rFonts w:hAnsi="宋体"/>
              </w:rPr>
            </w:pPr>
          </w:p>
        </w:tc>
        <w:tc>
          <w:tcPr>
            <w:tcW w:w="4000" w:type="dxa"/>
          </w:tcPr>
          <w:p w14:paraId="0EECE3EF">
            <w:pPr>
              <w:pStyle w:val="9"/>
              <w:adjustRightInd w:val="0"/>
              <w:snapToGrid w:val="0"/>
              <w:spacing w:line="300" w:lineRule="auto"/>
              <w:ind w:right="98" w:rightChars="49"/>
              <w:rPr>
                <w:rFonts w:hAnsi="宋体"/>
              </w:rPr>
            </w:pPr>
          </w:p>
        </w:tc>
      </w:tr>
    </w:tbl>
    <w:p w14:paraId="116C42EA">
      <w:pPr>
        <w:pStyle w:val="9"/>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18AC589D">
      <w:pPr>
        <w:pStyle w:val="9"/>
        <w:adjustRightInd w:val="0"/>
        <w:snapToGrid w:val="0"/>
        <w:spacing w:line="300" w:lineRule="auto"/>
        <w:ind w:right="98" w:rightChars="49" w:firstLine="960"/>
        <w:rPr>
          <w:rFonts w:hAnsi="宋体"/>
          <w:sz w:val="18"/>
        </w:rPr>
      </w:pPr>
      <w:r>
        <w:rPr>
          <w:rFonts w:hint="eastAsia" w:hAnsi="宋体"/>
          <w:sz w:val="24"/>
        </w:rPr>
        <w:t>（2）若本表不够，可加附页。</w:t>
      </w:r>
    </w:p>
    <w:p w14:paraId="74E062D1">
      <w:pPr>
        <w:pageBreakBefore/>
        <w:jc w:val="center"/>
        <w:rPr>
          <w:rFonts w:ascii="宋体" w:hAnsi="宋体"/>
          <w:b/>
          <w:sz w:val="36"/>
          <w:szCs w:val="44"/>
        </w:rPr>
      </w:pPr>
      <w:r>
        <w:rPr>
          <w:rFonts w:hint="eastAsia" w:ascii="宋体" w:hAnsi="宋体"/>
          <w:b/>
          <w:sz w:val="36"/>
          <w:szCs w:val="44"/>
        </w:rPr>
        <w:t>四、建设工地文明施工承诺书</w:t>
      </w:r>
    </w:p>
    <w:p w14:paraId="513E9111">
      <w:pPr>
        <w:snapToGrid w:val="0"/>
        <w:rPr>
          <w:rFonts w:ascii="宋体" w:hAnsi="宋体"/>
          <w:sz w:val="28"/>
        </w:rPr>
      </w:pPr>
    </w:p>
    <w:p w14:paraId="5CAE85D9">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6BD675EB">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0C213E41">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40FE8DEF">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2FA3A580">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19BF77C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476ACAB3">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455208CB">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1EB8F618">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5305E33E">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0EF9B248">
      <w:pPr>
        <w:snapToGrid w:val="0"/>
        <w:spacing w:line="360" w:lineRule="auto"/>
        <w:ind w:firstLine="480" w:firstLineChars="200"/>
        <w:rPr>
          <w:rFonts w:ascii="宋体" w:hAnsi="宋体"/>
          <w:sz w:val="24"/>
        </w:rPr>
      </w:pPr>
    </w:p>
    <w:p w14:paraId="6C254146">
      <w:pPr>
        <w:snapToGrid w:val="0"/>
        <w:spacing w:line="360" w:lineRule="auto"/>
        <w:rPr>
          <w:rFonts w:ascii="宋体" w:hAnsi="宋体"/>
          <w:sz w:val="24"/>
        </w:rPr>
      </w:pPr>
    </w:p>
    <w:p w14:paraId="66E06AFA">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3144BE47">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46E30CDC">
      <w:pPr>
        <w:snapToGrid w:val="0"/>
        <w:rPr>
          <w:rFonts w:ascii="宋体" w:hAnsi="宋体"/>
          <w:sz w:val="24"/>
        </w:rPr>
      </w:pPr>
    </w:p>
    <w:p w14:paraId="37C74BB0">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52788183">
      <w:pPr>
        <w:pStyle w:val="7"/>
        <w:ind w:left="-100" w:right="-135"/>
        <w:rPr>
          <w:rFonts w:hAnsi="宋体"/>
          <w:b/>
        </w:rPr>
      </w:pPr>
    </w:p>
    <w:p w14:paraId="3C0AE25B">
      <w:pPr>
        <w:pStyle w:val="7"/>
        <w:ind w:left="-100" w:right="-135"/>
        <w:rPr>
          <w:rFonts w:hAnsi="宋体"/>
          <w:b/>
        </w:rPr>
      </w:pPr>
    </w:p>
    <w:p w14:paraId="400C956F">
      <w:pPr>
        <w:pStyle w:val="7"/>
        <w:ind w:left="-100" w:right="-135"/>
        <w:rPr>
          <w:rFonts w:hAnsi="宋体"/>
          <w:b/>
        </w:rPr>
      </w:pPr>
    </w:p>
    <w:p w14:paraId="3FE4BF1C">
      <w:pPr>
        <w:pStyle w:val="7"/>
        <w:ind w:left="-100" w:right="-135"/>
        <w:rPr>
          <w:rFonts w:hAnsi="宋体"/>
          <w:b/>
        </w:rPr>
      </w:pPr>
    </w:p>
    <w:p w14:paraId="647AD00C">
      <w:pPr>
        <w:pStyle w:val="7"/>
        <w:ind w:right="-135"/>
        <w:rPr>
          <w:rFonts w:hAnsi="宋体"/>
          <w:b/>
        </w:rPr>
      </w:pPr>
    </w:p>
    <w:p w14:paraId="4FC5CF11">
      <w:pPr>
        <w:rPr>
          <w:rFonts w:ascii="宋体" w:hAnsi="宋体" w:cs="宋体"/>
          <w:b/>
          <w:color w:val="000000"/>
          <w:sz w:val="28"/>
          <w:szCs w:val="28"/>
        </w:rPr>
      </w:pPr>
      <w:r>
        <w:rPr>
          <w:rFonts w:hint="eastAsia" w:ascii="宋体" w:hAnsi="宋体" w:cs="宋体"/>
          <w:b/>
          <w:color w:val="000000"/>
          <w:sz w:val="28"/>
          <w:szCs w:val="28"/>
        </w:rPr>
        <w:br w:type="page"/>
      </w:r>
    </w:p>
    <w:p w14:paraId="52C783CB">
      <w:pPr>
        <w:jc w:val="center"/>
        <w:rPr>
          <w:rFonts w:ascii="宋体" w:hAnsi="宋体" w:cs="宋体"/>
          <w:b/>
          <w:color w:val="000000"/>
          <w:sz w:val="28"/>
          <w:szCs w:val="28"/>
        </w:rPr>
      </w:pPr>
      <w:r>
        <w:rPr>
          <w:rFonts w:hint="eastAsia" w:ascii="宋体" w:hAnsi="宋体" w:cs="宋体"/>
          <w:b/>
          <w:color w:val="000000"/>
          <w:sz w:val="28"/>
          <w:szCs w:val="28"/>
        </w:rPr>
        <w:t>五、承　诺　书</w:t>
      </w:r>
    </w:p>
    <w:p w14:paraId="1F8D9F9E">
      <w:pPr>
        <w:adjustRightInd w:val="0"/>
        <w:snapToGrid w:val="0"/>
        <w:spacing w:line="440" w:lineRule="exact"/>
        <w:ind w:left="4246" w:right="66" w:rightChars="33" w:hanging="4245" w:hangingChars="1769"/>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u w:val="single"/>
          <w:lang w:eastAsia="zh-CN"/>
        </w:rPr>
        <w:t>常州市新北区孟河镇人民政府</w:t>
      </w:r>
      <w:r>
        <w:rPr>
          <w:rFonts w:hint="eastAsia" w:ascii="宋体" w:hAnsi="宋体" w:cs="宋体"/>
          <w:color w:val="000000"/>
          <w:sz w:val="24"/>
        </w:rPr>
        <w:t xml:space="preserve"> ：　</w:t>
      </w:r>
    </w:p>
    <w:p w14:paraId="638A07CE">
      <w:pPr>
        <w:spacing w:line="500" w:lineRule="exact"/>
        <w:ind w:firstLine="470" w:firstLineChars="196"/>
        <w:rPr>
          <w:rFonts w:ascii="宋体" w:hAnsi="宋体" w:cs="宋体"/>
          <w:b/>
          <w:color w:val="000000"/>
          <w:sz w:val="24"/>
          <w:u w:val="single"/>
        </w:rPr>
      </w:pPr>
      <w:r>
        <w:rPr>
          <w:rFonts w:hint="eastAsia" w:ascii="宋体" w:hAnsi="宋体" w:cs="宋体"/>
          <w:color w:val="000000"/>
          <w:sz w:val="24"/>
        </w:rPr>
        <w:t>本人系</w:t>
      </w:r>
      <w:r>
        <w:rPr>
          <w:rFonts w:hint="eastAsia" w:ascii="宋体" w:hAnsi="宋体" w:cs="宋体"/>
          <w:color w:val="000000"/>
          <w:sz w:val="24"/>
          <w:u w:val="single"/>
        </w:rPr>
        <w:t xml:space="preserve">                           </w:t>
      </w:r>
      <w:r>
        <w:rPr>
          <w:rFonts w:hint="eastAsia" w:ascii="宋体" w:hAnsi="宋体" w:cs="宋体"/>
          <w:color w:val="000000"/>
          <w:sz w:val="24"/>
        </w:rPr>
        <w:t>的法定代表人</w:t>
      </w:r>
      <w:r>
        <w:rPr>
          <w:rFonts w:hint="eastAsia" w:ascii="宋体" w:hAnsi="宋体" w:cs="宋体"/>
          <w:b/>
          <w:color w:val="000000"/>
          <w:sz w:val="24"/>
        </w:rPr>
        <w:t>，</w:t>
      </w:r>
      <w:r>
        <w:rPr>
          <w:rFonts w:hint="eastAsia" w:ascii="宋体" w:hAnsi="宋体" w:cs="宋体"/>
          <w:color w:val="000000"/>
          <w:sz w:val="24"/>
        </w:rPr>
        <w:t>在贵单位</w:t>
      </w:r>
      <w:r>
        <w:rPr>
          <w:rFonts w:hint="eastAsia" w:ascii="宋体" w:hAnsi="宋体" w:cs="宋体"/>
          <w:color w:val="000000"/>
          <w:sz w:val="24"/>
          <w:u w:val="single"/>
        </w:rPr>
        <w:t xml:space="preserve">               </w:t>
      </w:r>
      <w:r>
        <w:rPr>
          <w:rFonts w:hint="eastAsia" w:ascii="宋体" w:hAnsi="宋体" w:cs="宋体"/>
          <w:color w:val="000000"/>
          <w:sz w:val="24"/>
        </w:rPr>
        <w:t>工程的招投标活动中，本人承诺：</w:t>
      </w:r>
    </w:p>
    <w:p w14:paraId="2E7BA6CD">
      <w:pPr>
        <w:spacing w:line="420" w:lineRule="atLeast"/>
        <w:rPr>
          <w:rFonts w:ascii="宋体" w:hAnsi="宋体" w:cs="宋体"/>
          <w:color w:val="000000"/>
          <w:sz w:val="24"/>
        </w:rPr>
      </w:pPr>
      <w:r>
        <w:rPr>
          <w:rFonts w:hint="eastAsia" w:ascii="宋体" w:hAnsi="宋体" w:cs="宋体"/>
          <w:color w:val="000000"/>
          <w:sz w:val="24"/>
        </w:rPr>
        <w:t>一、我单位拟派投标注册建造师是</w:t>
      </w:r>
      <w:r>
        <w:rPr>
          <w:rFonts w:hint="eastAsia" w:ascii="宋体" w:hAnsi="宋体" w:cs="宋体"/>
          <w:color w:val="000000"/>
          <w:sz w:val="24"/>
          <w:u w:val="single"/>
        </w:rPr>
        <w:t xml:space="preserve">               </w:t>
      </w:r>
      <w:r>
        <w:rPr>
          <w:rFonts w:hint="eastAsia" w:ascii="宋体" w:hAnsi="宋体" w:cs="宋体"/>
          <w:color w:val="000000"/>
          <w:sz w:val="24"/>
        </w:rPr>
        <w:t>且无在建工程，如有在建工程，自愿放弃此工程的中标候选人资格，并接受相关法律、法规处罚；</w:t>
      </w:r>
    </w:p>
    <w:p w14:paraId="5D3BC137">
      <w:pPr>
        <w:spacing w:line="500" w:lineRule="exact"/>
        <w:rPr>
          <w:rFonts w:ascii="宋体" w:hAnsi="宋体" w:cs="宋体"/>
          <w:color w:val="000000"/>
          <w:sz w:val="24"/>
        </w:rPr>
      </w:pPr>
      <w:r>
        <w:rPr>
          <w:rFonts w:hint="eastAsia" w:ascii="宋体" w:hAnsi="宋体" w:cs="宋体"/>
          <w:color w:val="000000"/>
          <w:sz w:val="24"/>
        </w:rPr>
        <w:t>二、本单位递交的资格审查文件、投标文件中的所有资料是真实可信的，没有弄虚作假，否则，愿意放弃今后两年内在你单位的投标权；</w:t>
      </w:r>
    </w:p>
    <w:p w14:paraId="6A6164A5">
      <w:pPr>
        <w:spacing w:line="500" w:lineRule="exact"/>
        <w:rPr>
          <w:rFonts w:ascii="宋体" w:hAnsi="宋体" w:cs="宋体"/>
          <w:color w:val="000000"/>
          <w:sz w:val="24"/>
        </w:rPr>
      </w:pPr>
      <w:r>
        <w:rPr>
          <w:rFonts w:hint="eastAsia" w:ascii="宋体" w:hAnsi="宋体" w:cs="宋体"/>
          <w:color w:val="000000"/>
          <w:sz w:val="24"/>
        </w:rPr>
        <w:t>三、本单位承诺不组织、不参与串标围标，无出借资质等违法违规行为；</w:t>
      </w:r>
    </w:p>
    <w:p w14:paraId="61FE2C66">
      <w:pPr>
        <w:spacing w:line="500" w:lineRule="exact"/>
        <w:rPr>
          <w:rFonts w:ascii="宋体" w:hAnsi="宋体" w:cs="宋体"/>
          <w:color w:val="000000"/>
          <w:sz w:val="24"/>
        </w:rPr>
      </w:pPr>
      <w:r>
        <w:rPr>
          <w:rFonts w:hint="eastAsia" w:ascii="宋体" w:hAnsi="宋体" w:cs="宋体"/>
          <w:color w:val="000000"/>
          <w:sz w:val="24"/>
        </w:rPr>
        <w:t>四、本单位承诺一旦中标，中标的注册建造师常驻施工现场，绝不违法分包、转包；</w:t>
      </w:r>
    </w:p>
    <w:p w14:paraId="1C36E888">
      <w:pPr>
        <w:spacing w:line="500" w:lineRule="exact"/>
        <w:rPr>
          <w:rFonts w:ascii="宋体" w:hAnsi="宋体" w:cs="宋体"/>
          <w:color w:val="000000"/>
          <w:sz w:val="24"/>
        </w:rPr>
      </w:pPr>
      <w:r>
        <w:rPr>
          <w:rFonts w:hint="eastAsia" w:ascii="宋体" w:hAnsi="宋体" w:cs="宋体"/>
          <w:color w:val="000000"/>
          <w:sz w:val="24"/>
        </w:rPr>
        <w:t>五、如果以后涉及招标投标方面的投诉举报，本人将在投诉书上签字，否则，招标人或招标投标行政监督部门可以不予受理。</w:t>
      </w:r>
    </w:p>
    <w:p w14:paraId="43E26F39">
      <w:pPr>
        <w:spacing w:line="500" w:lineRule="exact"/>
        <w:rPr>
          <w:rFonts w:ascii="宋体" w:hAnsi="宋体" w:cs="宋体"/>
          <w:color w:val="000000"/>
          <w:sz w:val="24"/>
        </w:rPr>
      </w:pPr>
      <w:r>
        <w:rPr>
          <w:rFonts w:hint="eastAsia" w:ascii="宋体" w:hAnsi="宋体" w:cs="宋体"/>
          <w:color w:val="000000"/>
          <w:sz w:val="24"/>
        </w:rPr>
        <w:t>六、本单位承诺投标过程中将严谨细致阅读清单、图纸，全方位考虑施工方案，报价将含图纸所示所有内容。</w:t>
      </w:r>
    </w:p>
    <w:p w14:paraId="44EB421C">
      <w:pPr>
        <w:spacing w:line="500" w:lineRule="exact"/>
        <w:rPr>
          <w:rFonts w:ascii="宋体" w:hAnsi="宋体" w:cs="宋体"/>
          <w:color w:val="000000"/>
          <w:sz w:val="24"/>
        </w:rPr>
      </w:pPr>
      <w:r>
        <w:rPr>
          <w:rFonts w:hint="eastAsia" w:ascii="宋体" w:hAnsi="宋体" w:cs="宋体"/>
          <w:color w:val="000000"/>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48C9702">
      <w:pPr>
        <w:spacing w:line="500" w:lineRule="exact"/>
        <w:rPr>
          <w:rFonts w:ascii="宋体" w:hAnsi="宋体" w:cs="宋体"/>
          <w:color w:val="000000"/>
          <w:sz w:val="24"/>
        </w:rPr>
      </w:pPr>
      <w:r>
        <w:rPr>
          <w:rFonts w:hint="eastAsia" w:ascii="宋体" w:hAnsi="宋体" w:cs="宋体"/>
          <w:color w:val="000000"/>
          <w:sz w:val="24"/>
        </w:rPr>
        <w:t>八、本单位遵守常州市有关诚信考核和施工管理的相关规定。</w:t>
      </w:r>
    </w:p>
    <w:p w14:paraId="3058AB25">
      <w:pPr>
        <w:rPr>
          <w:rFonts w:ascii="宋体" w:hAnsi="宋体" w:cs="宋体"/>
          <w:color w:val="000000"/>
          <w:szCs w:val="21"/>
        </w:rPr>
      </w:pPr>
    </w:p>
    <w:p w14:paraId="661EB817">
      <w:pPr>
        <w:rPr>
          <w:rFonts w:ascii="宋体" w:hAnsi="宋体" w:cs="宋体"/>
          <w:color w:val="000000"/>
          <w:szCs w:val="21"/>
        </w:rPr>
      </w:pPr>
    </w:p>
    <w:p w14:paraId="1E83C960">
      <w:pPr>
        <w:rPr>
          <w:rFonts w:ascii="宋体" w:hAnsi="宋体" w:cs="宋体"/>
          <w:color w:val="000000"/>
          <w:szCs w:val="21"/>
        </w:rPr>
      </w:pPr>
    </w:p>
    <w:p w14:paraId="29272872">
      <w:pPr>
        <w:ind w:firstLine="2198" w:firstLineChars="1099"/>
        <w:rPr>
          <w:rFonts w:ascii="宋体" w:hAnsi="宋体" w:cs="宋体"/>
          <w:b/>
          <w:color w:val="000000"/>
          <w:sz w:val="30"/>
          <w:szCs w:val="30"/>
        </w:rPr>
      </w:pPr>
      <w:r>
        <w:rPr>
          <w:rFonts w:hint="eastAsia" w:ascii="宋体" w:hAnsi="宋体" w:cs="宋体"/>
          <w:color w:val="000000"/>
          <w:szCs w:val="21"/>
        </w:rPr>
        <w:t xml:space="preserve">　　　　　    　    </w:t>
      </w:r>
      <w:r>
        <w:rPr>
          <w:rFonts w:hint="eastAsia" w:ascii="宋体" w:hAnsi="宋体" w:cs="宋体"/>
          <w:b/>
          <w:color w:val="000000"/>
          <w:sz w:val="30"/>
          <w:szCs w:val="30"/>
        </w:rPr>
        <w:t>投　标　人：</w:t>
      </w:r>
    </w:p>
    <w:p w14:paraId="39491416">
      <w:pPr>
        <w:ind w:firstLine="600"/>
        <w:rPr>
          <w:rFonts w:ascii="宋体" w:hAnsi="宋体" w:cs="宋体"/>
          <w:b/>
          <w:color w:val="000000"/>
          <w:sz w:val="30"/>
          <w:szCs w:val="30"/>
        </w:rPr>
      </w:pPr>
      <w:r>
        <w:rPr>
          <w:rFonts w:hint="eastAsia" w:ascii="宋体" w:hAnsi="宋体" w:cs="宋体"/>
          <w:b/>
          <w:color w:val="000000"/>
          <w:sz w:val="30"/>
          <w:szCs w:val="30"/>
        </w:rPr>
        <w:t xml:space="preserve">                        法定代表人：</w:t>
      </w:r>
    </w:p>
    <w:p w14:paraId="4668C5D4">
      <w:pPr>
        <w:ind w:firstLine="4367" w:firstLineChars="1450"/>
        <w:rPr>
          <w:rFonts w:ascii="宋体" w:hAnsi="宋体" w:cs="宋体"/>
          <w:color w:val="000000"/>
        </w:rPr>
      </w:pPr>
      <w:r>
        <w:rPr>
          <w:rFonts w:hint="eastAsia" w:ascii="宋体" w:hAnsi="宋体" w:cs="宋体"/>
          <w:b/>
          <w:color w:val="000000"/>
          <w:sz w:val="30"/>
          <w:szCs w:val="30"/>
        </w:rPr>
        <w:t>日    　期 ：</w:t>
      </w:r>
      <w:r>
        <w:rPr>
          <w:rFonts w:hint="eastAsia" w:ascii="宋体" w:hAnsi="宋体" w:cs="宋体"/>
          <w:b/>
          <w:bCs/>
          <w:color w:val="000000"/>
          <w:spacing w:val="-20"/>
          <w:sz w:val="36"/>
        </w:rPr>
        <w:t xml:space="preserve"> </w:t>
      </w:r>
    </w:p>
    <w:p w14:paraId="04335BBA">
      <w:pPr>
        <w:rPr>
          <w:rFonts w:ascii="宋体" w:hAnsi="宋体" w:cs="宋体"/>
          <w:b/>
          <w:color w:val="000000"/>
          <w:sz w:val="28"/>
          <w:szCs w:val="28"/>
        </w:rPr>
      </w:pPr>
    </w:p>
    <w:p w14:paraId="6C8EC075">
      <w:pPr>
        <w:rPr>
          <w:rFonts w:ascii="宋体" w:hAnsi="宋体" w:cs="宋体"/>
          <w:b/>
          <w:color w:val="000000"/>
          <w:sz w:val="28"/>
          <w:szCs w:val="28"/>
        </w:rPr>
      </w:pPr>
      <w:r>
        <w:rPr>
          <w:rFonts w:hint="eastAsia" w:ascii="宋体" w:hAnsi="宋体" w:cs="宋体"/>
          <w:b/>
          <w:color w:val="000000"/>
          <w:sz w:val="28"/>
          <w:szCs w:val="28"/>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78285">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15FA6527">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A805A">
    <w:pPr>
      <w:pStyle w:val="13"/>
      <w:framePr w:wrap="around" w:vAnchor="text" w:hAnchor="margin" w:xAlign="center" w:y="2"/>
      <w:rPr>
        <w:rStyle w:val="21"/>
      </w:rPr>
    </w:pPr>
    <w:r>
      <w:fldChar w:fldCharType="begin"/>
    </w:r>
    <w:r>
      <w:rPr>
        <w:rStyle w:val="21"/>
      </w:rPr>
      <w:instrText xml:space="preserve">PAGE  </w:instrText>
    </w:r>
    <w:r>
      <w:fldChar w:fldCharType="end"/>
    </w:r>
  </w:p>
  <w:p w14:paraId="260AEBC1">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DE6FC">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4CFDFF25">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4653B">
    <w:pPr>
      <w:pStyle w:val="13"/>
      <w:framePr w:wrap="around" w:vAnchor="text" w:hAnchor="margin" w:xAlign="center" w:y="2"/>
      <w:rPr>
        <w:rStyle w:val="21"/>
      </w:rPr>
    </w:pPr>
    <w:r>
      <w:fldChar w:fldCharType="begin"/>
    </w:r>
    <w:r>
      <w:rPr>
        <w:rStyle w:val="21"/>
      </w:rPr>
      <w:instrText xml:space="preserve">PAGE  </w:instrText>
    </w:r>
    <w:r>
      <w:fldChar w:fldCharType="end"/>
    </w:r>
  </w:p>
  <w:p w14:paraId="1E0EF336">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EAB19">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4A022">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491D4E"/>
    <w:multiLevelType w:val="singleLevel"/>
    <w:tmpl w:val="30491D4E"/>
    <w:lvl w:ilvl="0" w:tentative="0">
      <w:start w:val="8"/>
      <w:numFmt w:val="decimal"/>
      <w:suff w:val="nothing"/>
      <w:lvlText w:val="%1、"/>
      <w:lvlJc w:val="left"/>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doNotWrapTextWithPunct/>
    <w:doNotUseEastAsianBreakRules/>
    <w:useFELayout/>
    <w:doNotUseIndentAsNumberingTabStop/>
    <w:compatSetting w:name="compatibilityMode" w:uri="http://schemas.microsoft.com/office/word" w:val="12"/>
  </w:compat>
  <w:docVars>
    <w:docVar w:name="commondata" w:val="eyJoZGlkIjoiN2UxNGVlOTdmOGFiYWEyODhjYTJhZGZiZWQzZmY2MzM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467A4A"/>
    <w:rsid w:val="04740AE6"/>
    <w:rsid w:val="048B77A4"/>
    <w:rsid w:val="04CF7376"/>
    <w:rsid w:val="04D253F8"/>
    <w:rsid w:val="051F7A75"/>
    <w:rsid w:val="05292583"/>
    <w:rsid w:val="053E2528"/>
    <w:rsid w:val="056C251A"/>
    <w:rsid w:val="05892838"/>
    <w:rsid w:val="05C1727E"/>
    <w:rsid w:val="05D639A0"/>
    <w:rsid w:val="062B4FCE"/>
    <w:rsid w:val="066C6438"/>
    <w:rsid w:val="067E05B9"/>
    <w:rsid w:val="06CD656D"/>
    <w:rsid w:val="06E573E1"/>
    <w:rsid w:val="06FD1D2C"/>
    <w:rsid w:val="071C1AB9"/>
    <w:rsid w:val="0747535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427B3F"/>
    <w:rsid w:val="0B7E7E2D"/>
    <w:rsid w:val="0BA25B06"/>
    <w:rsid w:val="0BB0283D"/>
    <w:rsid w:val="0BC76BDF"/>
    <w:rsid w:val="0BCB4B16"/>
    <w:rsid w:val="0BE66B14"/>
    <w:rsid w:val="0BEA5F67"/>
    <w:rsid w:val="0C081BF9"/>
    <w:rsid w:val="0C561623"/>
    <w:rsid w:val="0C9D4437"/>
    <w:rsid w:val="0CE8534F"/>
    <w:rsid w:val="0CF748B8"/>
    <w:rsid w:val="0D056D8B"/>
    <w:rsid w:val="0D3119EC"/>
    <w:rsid w:val="0D583AF2"/>
    <w:rsid w:val="0D7355FD"/>
    <w:rsid w:val="0DDB518C"/>
    <w:rsid w:val="0DF0212B"/>
    <w:rsid w:val="0DF45AE2"/>
    <w:rsid w:val="0EE331E5"/>
    <w:rsid w:val="0F0A6D3C"/>
    <w:rsid w:val="0F301AB1"/>
    <w:rsid w:val="0F704E83"/>
    <w:rsid w:val="0F8932E2"/>
    <w:rsid w:val="0F9339AE"/>
    <w:rsid w:val="100B5F62"/>
    <w:rsid w:val="103E228D"/>
    <w:rsid w:val="10453240"/>
    <w:rsid w:val="10B11029"/>
    <w:rsid w:val="10BE52EC"/>
    <w:rsid w:val="10CE625A"/>
    <w:rsid w:val="10F20DDB"/>
    <w:rsid w:val="11217992"/>
    <w:rsid w:val="112E6D55"/>
    <w:rsid w:val="1149506D"/>
    <w:rsid w:val="11610154"/>
    <w:rsid w:val="11C101AE"/>
    <w:rsid w:val="11E164E5"/>
    <w:rsid w:val="11E25843"/>
    <w:rsid w:val="1207262A"/>
    <w:rsid w:val="12845CEE"/>
    <w:rsid w:val="12C61FDA"/>
    <w:rsid w:val="12C80D19"/>
    <w:rsid w:val="12D86EF2"/>
    <w:rsid w:val="13270D7A"/>
    <w:rsid w:val="134770B1"/>
    <w:rsid w:val="134E0108"/>
    <w:rsid w:val="136D44DB"/>
    <w:rsid w:val="13735A62"/>
    <w:rsid w:val="13A246E2"/>
    <w:rsid w:val="140B4870"/>
    <w:rsid w:val="14495FE3"/>
    <w:rsid w:val="14A12D99"/>
    <w:rsid w:val="14A47510"/>
    <w:rsid w:val="14AE78FC"/>
    <w:rsid w:val="14B8240A"/>
    <w:rsid w:val="15311736"/>
    <w:rsid w:val="15D241DC"/>
    <w:rsid w:val="163045EF"/>
    <w:rsid w:val="165E2A90"/>
    <w:rsid w:val="166A5654"/>
    <w:rsid w:val="171D136E"/>
    <w:rsid w:val="171F3D29"/>
    <w:rsid w:val="174F1BF6"/>
    <w:rsid w:val="17E56F60"/>
    <w:rsid w:val="17F141D6"/>
    <w:rsid w:val="180D7253"/>
    <w:rsid w:val="185F31B6"/>
    <w:rsid w:val="187212AC"/>
    <w:rsid w:val="187265CC"/>
    <w:rsid w:val="1889564E"/>
    <w:rsid w:val="18AC7E45"/>
    <w:rsid w:val="18BA2814"/>
    <w:rsid w:val="18EB43EE"/>
    <w:rsid w:val="18F422D0"/>
    <w:rsid w:val="194A0BCA"/>
    <w:rsid w:val="19A251BD"/>
    <w:rsid w:val="19EF621A"/>
    <w:rsid w:val="19FC2566"/>
    <w:rsid w:val="1A872F16"/>
    <w:rsid w:val="1AB339DA"/>
    <w:rsid w:val="1AB3725D"/>
    <w:rsid w:val="1AD31D10"/>
    <w:rsid w:val="1AF849C5"/>
    <w:rsid w:val="1AFF6057"/>
    <w:rsid w:val="1B183591"/>
    <w:rsid w:val="1B51705F"/>
    <w:rsid w:val="1B550B4A"/>
    <w:rsid w:val="1B7D19DF"/>
    <w:rsid w:val="1B930E66"/>
    <w:rsid w:val="1B9601EC"/>
    <w:rsid w:val="1BB824B6"/>
    <w:rsid w:val="1C1945A6"/>
    <w:rsid w:val="1C206603"/>
    <w:rsid w:val="1C7F5FBB"/>
    <w:rsid w:val="1C96296E"/>
    <w:rsid w:val="1CBA0DC9"/>
    <w:rsid w:val="1CBB7632"/>
    <w:rsid w:val="1CE83979"/>
    <w:rsid w:val="1CFD391F"/>
    <w:rsid w:val="1D3C05D0"/>
    <w:rsid w:val="1DCA75AA"/>
    <w:rsid w:val="1DEF72A8"/>
    <w:rsid w:val="1E1E35C0"/>
    <w:rsid w:val="1E6458B9"/>
    <w:rsid w:val="1E6D287C"/>
    <w:rsid w:val="1E996BC3"/>
    <w:rsid w:val="1E9F4050"/>
    <w:rsid w:val="1EA007A2"/>
    <w:rsid w:val="1EAF0A4E"/>
    <w:rsid w:val="1F021F0A"/>
    <w:rsid w:val="1F31003B"/>
    <w:rsid w:val="1F3C1C4F"/>
    <w:rsid w:val="1FB44D91"/>
    <w:rsid w:val="1FE71E4B"/>
    <w:rsid w:val="20C2759B"/>
    <w:rsid w:val="20EE0DFD"/>
    <w:rsid w:val="214972C0"/>
    <w:rsid w:val="21510035"/>
    <w:rsid w:val="21547CEA"/>
    <w:rsid w:val="21A9176E"/>
    <w:rsid w:val="21C52BA2"/>
    <w:rsid w:val="21C734F7"/>
    <w:rsid w:val="21EF0C0B"/>
    <w:rsid w:val="21FC0697"/>
    <w:rsid w:val="22162174"/>
    <w:rsid w:val="22267C3A"/>
    <w:rsid w:val="22333EAB"/>
    <w:rsid w:val="224A46B2"/>
    <w:rsid w:val="22EE1D04"/>
    <w:rsid w:val="237B518D"/>
    <w:rsid w:val="23B00E19"/>
    <w:rsid w:val="240750AB"/>
    <w:rsid w:val="240A12A1"/>
    <w:rsid w:val="24482291"/>
    <w:rsid w:val="248A7834"/>
    <w:rsid w:val="2494490F"/>
    <w:rsid w:val="24C51203"/>
    <w:rsid w:val="250052C3"/>
    <w:rsid w:val="25415D2D"/>
    <w:rsid w:val="254C7941"/>
    <w:rsid w:val="256121A4"/>
    <w:rsid w:val="25EB08D7"/>
    <w:rsid w:val="25FE6827"/>
    <w:rsid w:val="262B1438"/>
    <w:rsid w:val="263059B9"/>
    <w:rsid w:val="27156F2D"/>
    <w:rsid w:val="27204744"/>
    <w:rsid w:val="27263BC1"/>
    <w:rsid w:val="275F3924"/>
    <w:rsid w:val="276B793B"/>
    <w:rsid w:val="279E3A83"/>
    <w:rsid w:val="27B7762A"/>
    <w:rsid w:val="27E32A7D"/>
    <w:rsid w:val="27E803BA"/>
    <w:rsid w:val="28021134"/>
    <w:rsid w:val="282709E4"/>
    <w:rsid w:val="28E848A9"/>
    <w:rsid w:val="290D2324"/>
    <w:rsid w:val="293E52B8"/>
    <w:rsid w:val="295E35EE"/>
    <w:rsid w:val="29CA21C2"/>
    <w:rsid w:val="29CD2520"/>
    <w:rsid w:val="29F51284"/>
    <w:rsid w:val="2A3854D0"/>
    <w:rsid w:val="2AB373E8"/>
    <w:rsid w:val="2ACF254B"/>
    <w:rsid w:val="2ADB055C"/>
    <w:rsid w:val="2B173F1C"/>
    <w:rsid w:val="2B2F788D"/>
    <w:rsid w:val="2B797FCD"/>
    <w:rsid w:val="2BAD69A7"/>
    <w:rsid w:val="2BBD43D2"/>
    <w:rsid w:val="2C2B1183"/>
    <w:rsid w:val="2C3141C2"/>
    <w:rsid w:val="2C3C6939"/>
    <w:rsid w:val="2CB72DF0"/>
    <w:rsid w:val="2CC1650E"/>
    <w:rsid w:val="2CEB58F1"/>
    <w:rsid w:val="2D2C212D"/>
    <w:rsid w:val="2D3A1340"/>
    <w:rsid w:val="2D5C66B1"/>
    <w:rsid w:val="2D77740E"/>
    <w:rsid w:val="2DD227B8"/>
    <w:rsid w:val="2E250712"/>
    <w:rsid w:val="2E402DEC"/>
    <w:rsid w:val="2EAB4965"/>
    <w:rsid w:val="2EDF75CF"/>
    <w:rsid w:val="2F0C6039"/>
    <w:rsid w:val="2F2D0876"/>
    <w:rsid w:val="2F5E0F0D"/>
    <w:rsid w:val="2F8E7D31"/>
    <w:rsid w:val="3065030E"/>
    <w:rsid w:val="31A359FC"/>
    <w:rsid w:val="31EE61FB"/>
    <w:rsid w:val="321F5046"/>
    <w:rsid w:val="323B6E74"/>
    <w:rsid w:val="32452626"/>
    <w:rsid w:val="3275218C"/>
    <w:rsid w:val="33095777"/>
    <w:rsid w:val="333A23FE"/>
    <w:rsid w:val="33540C46"/>
    <w:rsid w:val="335F6FD7"/>
    <w:rsid w:val="336B4FE8"/>
    <w:rsid w:val="336D115E"/>
    <w:rsid w:val="33A132C4"/>
    <w:rsid w:val="33D15DFC"/>
    <w:rsid w:val="34B25826"/>
    <w:rsid w:val="34FD1EFB"/>
    <w:rsid w:val="35121EA0"/>
    <w:rsid w:val="35D579E0"/>
    <w:rsid w:val="36461705"/>
    <w:rsid w:val="36B808BF"/>
    <w:rsid w:val="36CB1DAF"/>
    <w:rsid w:val="37014501"/>
    <w:rsid w:val="37D8710D"/>
    <w:rsid w:val="37EB7B3F"/>
    <w:rsid w:val="37EF3A61"/>
    <w:rsid w:val="37FF6102"/>
    <w:rsid w:val="380A7980"/>
    <w:rsid w:val="382D141A"/>
    <w:rsid w:val="38C34F38"/>
    <w:rsid w:val="38EA5BF2"/>
    <w:rsid w:val="38F05364"/>
    <w:rsid w:val="390019F4"/>
    <w:rsid w:val="392A5C24"/>
    <w:rsid w:val="393A2270"/>
    <w:rsid w:val="39D42581"/>
    <w:rsid w:val="3A017B9C"/>
    <w:rsid w:val="3A875FCD"/>
    <w:rsid w:val="3A8E0C14"/>
    <w:rsid w:val="3B410B1F"/>
    <w:rsid w:val="3B425EC8"/>
    <w:rsid w:val="3BAD6764"/>
    <w:rsid w:val="3C0417FB"/>
    <w:rsid w:val="3C2619BE"/>
    <w:rsid w:val="3C3D06E1"/>
    <w:rsid w:val="3C8C1F1C"/>
    <w:rsid w:val="3CB44AA5"/>
    <w:rsid w:val="3CE806CA"/>
    <w:rsid w:val="3D407F0C"/>
    <w:rsid w:val="3D61263F"/>
    <w:rsid w:val="3D97091B"/>
    <w:rsid w:val="3DB15080"/>
    <w:rsid w:val="3E0E0FFE"/>
    <w:rsid w:val="3E1F3045"/>
    <w:rsid w:val="3E294E39"/>
    <w:rsid w:val="3E2A691A"/>
    <w:rsid w:val="3E4619B8"/>
    <w:rsid w:val="3EB30177"/>
    <w:rsid w:val="3EBC4E7A"/>
    <w:rsid w:val="3EF37553"/>
    <w:rsid w:val="3F553CAE"/>
    <w:rsid w:val="3F5818E6"/>
    <w:rsid w:val="3F794A24"/>
    <w:rsid w:val="400C6E68"/>
    <w:rsid w:val="4039566C"/>
    <w:rsid w:val="406E00C4"/>
    <w:rsid w:val="4079618D"/>
    <w:rsid w:val="40B557B9"/>
    <w:rsid w:val="40D31336"/>
    <w:rsid w:val="40E66A89"/>
    <w:rsid w:val="40F000F5"/>
    <w:rsid w:val="410E4780"/>
    <w:rsid w:val="41665701"/>
    <w:rsid w:val="41826A64"/>
    <w:rsid w:val="41B93556"/>
    <w:rsid w:val="41E71825"/>
    <w:rsid w:val="424B28E5"/>
    <w:rsid w:val="426339F7"/>
    <w:rsid w:val="42F053B6"/>
    <w:rsid w:val="433E713F"/>
    <w:rsid w:val="4349222B"/>
    <w:rsid w:val="436122FC"/>
    <w:rsid w:val="43B62891"/>
    <w:rsid w:val="43D32954"/>
    <w:rsid w:val="43FF6C9B"/>
    <w:rsid w:val="444617B7"/>
    <w:rsid w:val="44605A3B"/>
    <w:rsid w:val="446E646F"/>
    <w:rsid w:val="4475222E"/>
    <w:rsid w:val="448E6105"/>
    <w:rsid w:val="44E67CEF"/>
    <w:rsid w:val="44E90DF3"/>
    <w:rsid w:val="450E6E58"/>
    <w:rsid w:val="451851EA"/>
    <w:rsid w:val="45236DFE"/>
    <w:rsid w:val="45255288"/>
    <w:rsid w:val="456C223B"/>
    <w:rsid w:val="457273C9"/>
    <w:rsid w:val="458D41DE"/>
    <w:rsid w:val="45913BAE"/>
    <w:rsid w:val="45C66607"/>
    <w:rsid w:val="461C7016"/>
    <w:rsid w:val="465316EE"/>
    <w:rsid w:val="466A4863"/>
    <w:rsid w:val="46C92F6B"/>
    <w:rsid w:val="474D5189"/>
    <w:rsid w:val="4764152B"/>
    <w:rsid w:val="47C502CB"/>
    <w:rsid w:val="47F741EC"/>
    <w:rsid w:val="481C50E8"/>
    <w:rsid w:val="485F6D02"/>
    <w:rsid w:val="48805D99"/>
    <w:rsid w:val="48854A93"/>
    <w:rsid w:val="48C920F7"/>
    <w:rsid w:val="48E93DED"/>
    <w:rsid w:val="48EA2C27"/>
    <w:rsid w:val="49665B20"/>
    <w:rsid w:val="49A4287F"/>
    <w:rsid w:val="49E33EC9"/>
    <w:rsid w:val="4A18054E"/>
    <w:rsid w:val="4A943C18"/>
    <w:rsid w:val="4B005A41"/>
    <w:rsid w:val="4BB23D08"/>
    <w:rsid w:val="4BDD6412"/>
    <w:rsid w:val="4C61656D"/>
    <w:rsid w:val="4CA45161"/>
    <w:rsid w:val="4CB67A9B"/>
    <w:rsid w:val="4CBA3672"/>
    <w:rsid w:val="4CF124C7"/>
    <w:rsid w:val="4D1B4808"/>
    <w:rsid w:val="4D935553"/>
    <w:rsid w:val="4DE54715"/>
    <w:rsid w:val="4DFC4C4A"/>
    <w:rsid w:val="4EE2363E"/>
    <w:rsid w:val="4F087CDB"/>
    <w:rsid w:val="4F4626F3"/>
    <w:rsid w:val="4F7C2E75"/>
    <w:rsid w:val="4FBD38DE"/>
    <w:rsid w:val="50454A95"/>
    <w:rsid w:val="505605DA"/>
    <w:rsid w:val="508C555C"/>
    <w:rsid w:val="50AC0FE9"/>
    <w:rsid w:val="50BF0641"/>
    <w:rsid w:val="50FC5FB9"/>
    <w:rsid w:val="51081E85"/>
    <w:rsid w:val="51846ACD"/>
    <w:rsid w:val="51914ADE"/>
    <w:rsid w:val="51F2387E"/>
    <w:rsid w:val="521612C5"/>
    <w:rsid w:val="525A4308"/>
    <w:rsid w:val="527E55F6"/>
    <w:rsid w:val="5295690B"/>
    <w:rsid w:val="52A87813"/>
    <w:rsid w:val="52B61AF9"/>
    <w:rsid w:val="52FB4D15"/>
    <w:rsid w:val="530B1DCC"/>
    <w:rsid w:val="536227DB"/>
    <w:rsid w:val="53840791"/>
    <w:rsid w:val="53955F69"/>
    <w:rsid w:val="53EF4369"/>
    <w:rsid w:val="54055868"/>
    <w:rsid w:val="543C7F40"/>
    <w:rsid w:val="54514662"/>
    <w:rsid w:val="54520488"/>
    <w:rsid w:val="54C22EF8"/>
    <w:rsid w:val="555F59D6"/>
    <w:rsid w:val="558207FD"/>
    <w:rsid w:val="55A65E1A"/>
    <w:rsid w:val="55B84EAE"/>
    <w:rsid w:val="5604752C"/>
    <w:rsid w:val="56083669"/>
    <w:rsid w:val="564F1F29"/>
    <w:rsid w:val="5674045C"/>
    <w:rsid w:val="56D26C7F"/>
    <w:rsid w:val="56D57BC4"/>
    <w:rsid w:val="570F67B8"/>
    <w:rsid w:val="57446E3E"/>
    <w:rsid w:val="57454278"/>
    <w:rsid w:val="57F9003A"/>
    <w:rsid w:val="580C7901"/>
    <w:rsid w:val="582278A6"/>
    <w:rsid w:val="584E3BED"/>
    <w:rsid w:val="588A1AC6"/>
    <w:rsid w:val="58E71997"/>
    <w:rsid w:val="5913105C"/>
    <w:rsid w:val="59174B6F"/>
    <w:rsid w:val="593D5A74"/>
    <w:rsid w:val="5968557E"/>
    <w:rsid w:val="597436C4"/>
    <w:rsid w:val="59B24035"/>
    <w:rsid w:val="59E535D4"/>
    <w:rsid w:val="5A067B4A"/>
    <w:rsid w:val="5A4C5C31"/>
    <w:rsid w:val="5A4E7A60"/>
    <w:rsid w:val="5A8D3A63"/>
    <w:rsid w:val="5AEF0CBE"/>
    <w:rsid w:val="5BDA04D9"/>
    <w:rsid w:val="5BF32AEA"/>
    <w:rsid w:val="5BF934DA"/>
    <w:rsid w:val="5C1A3B75"/>
    <w:rsid w:val="5C3F18E4"/>
    <w:rsid w:val="5C423B45"/>
    <w:rsid w:val="5C54188A"/>
    <w:rsid w:val="5C6049E6"/>
    <w:rsid w:val="5C662A50"/>
    <w:rsid w:val="5C6B5C2C"/>
    <w:rsid w:val="5C8E02BF"/>
    <w:rsid w:val="5CAD5DC7"/>
    <w:rsid w:val="5D433711"/>
    <w:rsid w:val="5DDA6229"/>
    <w:rsid w:val="5EA41270"/>
    <w:rsid w:val="5EAF6DFB"/>
    <w:rsid w:val="5EEB49C6"/>
    <w:rsid w:val="5EFD687C"/>
    <w:rsid w:val="5F37301F"/>
    <w:rsid w:val="5F962C10"/>
    <w:rsid w:val="5FB53A61"/>
    <w:rsid w:val="5FC8333F"/>
    <w:rsid w:val="602941A2"/>
    <w:rsid w:val="60467201"/>
    <w:rsid w:val="6082209C"/>
    <w:rsid w:val="608A7146"/>
    <w:rsid w:val="609A539E"/>
    <w:rsid w:val="60AA197E"/>
    <w:rsid w:val="60BB2ED0"/>
    <w:rsid w:val="60E530F9"/>
    <w:rsid w:val="61736957"/>
    <w:rsid w:val="61D84114"/>
    <w:rsid w:val="61E324A5"/>
    <w:rsid w:val="628B017A"/>
    <w:rsid w:val="629038C3"/>
    <w:rsid w:val="62963E37"/>
    <w:rsid w:val="62B01BF9"/>
    <w:rsid w:val="62B449C4"/>
    <w:rsid w:val="62C558A0"/>
    <w:rsid w:val="62C873A9"/>
    <w:rsid w:val="62FA16F0"/>
    <w:rsid w:val="63110999"/>
    <w:rsid w:val="63274226"/>
    <w:rsid w:val="637473B8"/>
    <w:rsid w:val="638A735E"/>
    <w:rsid w:val="63AB1A91"/>
    <w:rsid w:val="63D66158"/>
    <w:rsid w:val="642A1C4A"/>
    <w:rsid w:val="64436995"/>
    <w:rsid w:val="648A7D10"/>
    <w:rsid w:val="64A801B6"/>
    <w:rsid w:val="64DB6072"/>
    <w:rsid w:val="65082931"/>
    <w:rsid w:val="65227456"/>
    <w:rsid w:val="657A7D7F"/>
    <w:rsid w:val="65883FD2"/>
    <w:rsid w:val="65A93AD5"/>
    <w:rsid w:val="65B006F3"/>
    <w:rsid w:val="65D24C33"/>
    <w:rsid w:val="65F35397"/>
    <w:rsid w:val="66875EDF"/>
    <w:rsid w:val="669F508B"/>
    <w:rsid w:val="66B974A4"/>
    <w:rsid w:val="66BC5FE0"/>
    <w:rsid w:val="670F317A"/>
    <w:rsid w:val="6750098D"/>
    <w:rsid w:val="68260162"/>
    <w:rsid w:val="68490BA5"/>
    <w:rsid w:val="686A6163"/>
    <w:rsid w:val="68AA0334"/>
    <w:rsid w:val="68AB31C8"/>
    <w:rsid w:val="68CA1553"/>
    <w:rsid w:val="68E1201D"/>
    <w:rsid w:val="68F47BF7"/>
    <w:rsid w:val="69407A67"/>
    <w:rsid w:val="69630079"/>
    <w:rsid w:val="696C418C"/>
    <w:rsid w:val="697A6D19"/>
    <w:rsid w:val="69E97ADE"/>
    <w:rsid w:val="6A437492"/>
    <w:rsid w:val="6A5247FE"/>
    <w:rsid w:val="6A766410"/>
    <w:rsid w:val="6A917936"/>
    <w:rsid w:val="6AA62211"/>
    <w:rsid w:val="6AA81A5B"/>
    <w:rsid w:val="6AF70246"/>
    <w:rsid w:val="6B011DD2"/>
    <w:rsid w:val="6BCD7DFA"/>
    <w:rsid w:val="6BEF0E44"/>
    <w:rsid w:val="6C332D06"/>
    <w:rsid w:val="6C6F560A"/>
    <w:rsid w:val="6C9D0B3F"/>
    <w:rsid w:val="6CF44215"/>
    <w:rsid w:val="6D0D0727"/>
    <w:rsid w:val="6D351FB7"/>
    <w:rsid w:val="6D6A4A10"/>
    <w:rsid w:val="6D9A5E9A"/>
    <w:rsid w:val="6DCD0AF3"/>
    <w:rsid w:val="6DE64007"/>
    <w:rsid w:val="6E0949F7"/>
    <w:rsid w:val="6E59211A"/>
    <w:rsid w:val="6EA50F15"/>
    <w:rsid w:val="6EFC51A7"/>
    <w:rsid w:val="6F282086"/>
    <w:rsid w:val="6F2A691D"/>
    <w:rsid w:val="6F3B0C0E"/>
    <w:rsid w:val="6F975F07"/>
    <w:rsid w:val="6FC26D8C"/>
    <w:rsid w:val="6FDA2CCF"/>
    <w:rsid w:val="700C54A9"/>
    <w:rsid w:val="700D529C"/>
    <w:rsid w:val="703A1DC5"/>
    <w:rsid w:val="706B5E85"/>
    <w:rsid w:val="708304A5"/>
    <w:rsid w:val="708703C5"/>
    <w:rsid w:val="70B43760"/>
    <w:rsid w:val="716528B1"/>
    <w:rsid w:val="717D3F41"/>
    <w:rsid w:val="719E6674"/>
    <w:rsid w:val="71E01DE7"/>
    <w:rsid w:val="72202B7D"/>
    <w:rsid w:val="72453F40"/>
    <w:rsid w:val="72884410"/>
    <w:rsid w:val="728D3298"/>
    <w:rsid w:val="72B80445"/>
    <w:rsid w:val="73164D40"/>
    <w:rsid w:val="73655FDF"/>
    <w:rsid w:val="73851E28"/>
    <w:rsid w:val="73D347A8"/>
    <w:rsid w:val="73DC4D25"/>
    <w:rsid w:val="73EF32C8"/>
    <w:rsid w:val="74512A0F"/>
    <w:rsid w:val="745436E9"/>
    <w:rsid w:val="74964153"/>
    <w:rsid w:val="74DD65A0"/>
    <w:rsid w:val="74EC4B62"/>
    <w:rsid w:val="752150AE"/>
    <w:rsid w:val="7523723A"/>
    <w:rsid w:val="7537228C"/>
    <w:rsid w:val="758F436B"/>
    <w:rsid w:val="75AF5A6E"/>
    <w:rsid w:val="75C9014A"/>
    <w:rsid w:val="75D06E83"/>
    <w:rsid w:val="75EE53C3"/>
    <w:rsid w:val="75F93E9A"/>
    <w:rsid w:val="761326FD"/>
    <w:rsid w:val="765C3ABF"/>
    <w:rsid w:val="768A64BC"/>
    <w:rsid w:val="76981F4F"/>
    <w:rsid w:val="771A0A72"/>
    <w:rsid w:val="77361223"/>
    <w:rsid w:val="77CE269B"/>
    <w:rsid w:val="77CF3A15"/>
    <w:rsid w:val="77EE09D2"/>
    <w:rsid w:val="781A4D19"/>
    <w:rsid w:val="78211368"/>
    <w:rsid w:val="78320EC2"/>
    <w:rsid w:val="78326FD3"/>
    <w:rsid w:val="78571C40"/>
    <w:rsid w:val="78600B26"/>
    <w:rsid w:val="789C1DEF"/>
    <w:rsid w:val="78AC4292"/>
    <w:rsid w:val="78C728B3"/>
    <w:rsid w:val="78CD4648"/>
    <w:rsid w:val="79295708"/>
    <w:rsid w:val="79D26539"/>
    <w:rsid w:val="79FD3B20"/>
    <w:rsid w:val="7A0D09CC"/>
    <w:rsid w:val="7A3545DF"/>
    <w:rsid w:val="7A5A304A"/>
    <w:rsid w:val="7A6F776C"/>
    <w:rsid w:val="7A9079A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F628D"/>
    <w:rsid w:val="7D2E4919"/>
    <w:rsid w:val="7D684ECB"/>
    <w:rsid w:val="7D9F0BE1"/>
    <w:rsid w:val="7DDD261A"/>
    <w:rsid w:val="7DE91FA1"/>
    <w:rsid w:val="7E0D5D12"/>
    <w:rsid w:val="7E283958"/>
    <w:rsid w:val="7E4029B0"/>
    <w:rsid w:val="7E4E2871"/>
    <w:rsid w:val="7E706932"/>
    <w:rsid w:val="7EA832BC"/>
    <w:rsid w:val="7EE1286C"/>
    <w:rsid w:val="7EF65BC4"/>
    <w:rsid w:val="7F04016F"/>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5">
    <w:name w:val="heading 3"/>
    <w:basedOn w:val="1"/>
    <w:next w:val="1"/>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6">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widowControl w:val="0"/>
      <w:ind w:firstLine="420"/>
      <w:jc w:val="both"/>
    </w:pPr>
    <w:rPr>
      <w:kern w:val="2"/>
      <w:sz w:val="21"/>
    </w:rPr>
  </w:style>
  <w:style w:type="paragraph" w:styleId="7">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8">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9">
    <w:name w:val="Plain Text"/>
    <w:basedOn w:val="1"/>
    <w:link w:val="24"/>
    <w:autoRedefine/>
    <w:qFormat/>
    <w:uiPriority w:val="0"/>
    <w:pPr>
      <w:widowControl w:val="0"/>
      <w:jc w:val="both"/>
    </w:pPr>
    <w:rPr>
      <w:rFonts w:ascii="宋体" w:hAnsi="Courier New"/>
      <w:kern w:val="2"/>
      <w:sz w:val="21"/>
    </w:rPr>
  </w:style>
  <w:style w:type="paragraph" w:styleId="10">
    <w:name w:val="Date"/>
    <w:basedOn w:val="1"/>
    <w:next w:val="1"/>
    <w:autoRedefine/>
    <w:qFormat/>
    <w:uiPriority w:val="0"/>
    <w:pPr>
      <w:widowControl w:val="0"/>
      <w:jc w:val="both"/>
    </w:pPr>
    <w:rPr>
      <w:kern w:val="2"/>
      <w:sz w:val="24"/>
    </w:rPr>
  </w:style>
  <w:style w:type="paragraph" w:styleId="11">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2">
    <w:name w:val="Balloon Text"/>
    <w:basedOn w:val="1"/>
    <w:autoRedefine/>
    <w:semiHidden/>
    <w:qFormat/>
    <w:uiPriority w:val="0"/>
    <w:rPr>
      <w:sz w:val="18"/>
      <w:szCs w:val="1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7"/>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9"/>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34</Pages>
  <Words>20730</Words>
  <Characters>21316</Characters>
  <Lines>153</Lines>
  <Paragraphs>43</Paragraphs>
  <TotalTime>7</TotalTime>
  <ScaleCrop>false</ScaleCrop>
  <LinksUpToDate>false</LinksUpToDate>
  <CharactersWithSpaces>23025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水木年华</cp:lastModifiedBy>
  <cp:lastPrinted>2019-01-22T13:52:00Z</cp:lastPrinted>
  <dcterms:modified xsi:type="dcterms:W3CDTF">2024-12-13T06:44:02Z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B44391804E0C46B3A550AAE75B8A82C0</vt:lpwstr>
  </property>
</Properties>
</file>