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2024年西山森林防火设施提升项目控制价编制说明</w:t>
      </w:r>
    </w:p>
    <w:p>
      <w:pPr>
        <w:pStyle w:val="3"/>
        <w:bidi w:val="0"/>
        <w:rPr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编制范围：</w:t>
      </w:r>
    </w:p>
    <w:p>
      <w:pPr>
        <w:pStyle w:val="4"/>
        <w:bidi w:val="0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编制范围及界面：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护林防护网；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消防通道；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巡查通道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智能化监控</w:t>
      </w:r>
    </w:p>
    <w:p>
      <w:pPr>
        <w:pStyle w:val="3"/>
        <w:bidi w:val="0"/>
        <w:rPr>
          <w:highlight w:val="none"/>
          <w:lang w:eastAsia="zh-CN"/>
        </w:rPr>
      </w:pPr>
      <w:r>
        <w:rPr>
          <w:highlight w:val="none"/>
          <w:lang w:eastAsia="zh-CN"/>
        </w:rPr>
        <w:t>工程量清单及控制价编制依据</w:t>
      </w:r>
    </w:p>
    <w:p>
      <w:pPr>
        <w:numPr>
          <w:ilvl w:val="0"/>
          <w:numId w:val="4"/>
        </w:numPr>
        <w:bidi w:val="0"/>
        <w:ind w:left="0" w:leftChars="0" w:firstLine="420" w:firstLineChars="200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《建设工程工程量清单计价规范》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  <w:lang w:eastAsia="zh-CN"/>
        </w:rPr>
        <w:t>GB50500-2013，《</w:t>
      </w:r>
      <w:r>
        <w:rPr>
          <w:rFonts w:hint="eastAsia"/>
          <w:highlight w:val="none"/>
          <w:lang w:val="en-US" w:eastAsia="zh-CN"/>
        </w:rPr>
        <w:t>江苏省2014市政工程计价定额</w:t>
      </w:r>
      <w:r>
        <w:rPr>
          <w:rFonts w:hint="eastAsia"/>
          <w:highlight w:val="none"/>
          <w:lang w:eastAsia="zh-CN"/>
        </w:rPr>
        <w:t>》，《</w:t>
      </w:r>
      <w:r>
        <w:rPr>
          <w:rFonts w:hint="eastAsia"/>
          <w:highlight w:val="none"/>
          <w:lang w:val="en-US" w:eastAsia="zh-CN"/>
        </w:rPr>
        <w:t>江苏省2014安装工程计价定额</w:t>
      </w:r>
      <w:r>
        <w:rPr>
          <w:rFonts w:hint="eastAsia"/>
          <w:highlight w:val="none"/>
          <w:lang w:eastAsia="zh-CN"/>
        </w:rPr>
        <w:t>》</w:t>
      </w:r>
    </w:p>
    <w:p>
      <w:pPr>
        <w:numPr>
          <w:ilvl w:val="0"/>
          <w:numId w:val="4"/>
        </w:numPr>
        <w:bidi w:val="0"/>
        <w:ind w:left="0" w:leftChars="0" w:firstLine="420" w:firstLineChars="200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常州市孟河林场有限公司</w:t>
      </w:r>
      <w:r>
        <w:rPr>
          <w:rFonts w:hint="eastAsia"/>
          <w:highlight w:val="none"/>
          <w:lang w:val="en-US" w:eastAsia="zh-CN"/>
        </w:rPr>
        <w:t>提供的图纸</w:t>
      </w:r>
    </w:p>
    <w:p>
      <w:pPr>
        <w:numPr>
          <w:ilvl w:val="0"/>
          <w:numId w:val="4"/>
        </w:numPr>
        <w:bidi w:val="0"/>
        <w:ind w:left="0" w:leftChars="0" w:firstLine="420" w:firstLineChars="200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西山森林防火设施智能化清单</w:t>
      </w:r>
    </w:p>
    <w:p>
      <w:pPr>
        <w:pStyle w:val="3"/>
        <w:bidi w:val="0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招标控制价编制说明</w:t>
      </w:r>
    </w:p>
    <w:p>
      <w:pPr>
        <w:numPr>
          <w:ilvl w:val="0"/>
          <w:numId w:val="5"/>
        </w:numPr>
        <w:bidi w:val="0"/>
        <w:ind w:left="0" w:leftChars="0" w:firstLine="420" w:firstLineChars="200"/>
        <w:rPr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人工工资单价</w:t>
      </w:r>
      <w:r>
        <w:rPr>
          <w:rFonts w:hint="eastAsia"/>
          <w:highlight w:val="none"/>
          <w:lang w:val="en-US" w:eastAsia="zh-CN"/>
        </w:rPr>
        <w:t>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苏建函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  <w:t>价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〔2024〕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  <w:t>348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号</w:t>
      </w:r>
      <w:r>
        <w:rPr>
          <w:rFonts w:hint="eastAsia"/>
          <w:highlight w:val="none"/>
          <w:lang w:eastAsia="zh-CN"/>
        </w:rPr>
        <w:t>。</w:t>
      </w:r>
    </w:p>
    <w:p>
      <w:pPr>
        <w:numPr>
          <w:ilvl w:val="0"/>
          <w:numId w:val="5"/>
        </w:numPr>
        <w:bidi w:val="0"/>
        <w:ind w:left="0" w:leftChars="0" w:firstLine="420" w:firstLineChars="200"/>
        <w:rPr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材料价格按照《常州工程造价信息》202</w:t>
      </w:r>
      <w:r>
        <w:rPr>
          <w:rFonts w:hint="eastAsia"/>
          <w:highlight w:val="none"/>
          <w:lang w:val="en-US" w:eastAsia="zh-CN"/>
        </w:rPr>
        <w:t>4</w:t>
      </w:r>
      <w:r>
        <w:rPr>
          <w:rFonts w:hint="eastAsia"/>
          <w:highlight w:val="none"/>
          <w:lang w:eastAsia="zh-CN"/>
        </w:rPr>
        <w:t>年</w:t>
      </w:r>
      <w:r>
        <w:rPr>
          <w:rFonts w:hint="eastAsia"/>
          <w:highlight w:val="none"/>
          <w:lang w:val="en-US" w:eastAsia="zh-CN"/>
        </w:rPr>
        <w:t>11</w:t>
      </w:r>
      <w:r>
        <w:rPr>
          <w:rFonts w:hint="eastAsia"/>
          <w:highlight w:val="none"/>
          <w:lang w:eastAsia="zh-CN"/>
        </w:rPr>
        <w:t>月除税价</w:t>
      </w:r>
      <w:r>
        <w:rPr>
          <w:highlight w:val="none"/>
          <w:lang w:eastAsia="zh-CN"/>
        </w:rPr>
        <w:t>格计入，</w:t>
      </w:r>
      <w:r>
        <w:rPr>
          <w:rFonts w:hint="eastAsia"/>
          <w:highlight w:val="none"/>
          <w:lang w:eastAsia="zh-CN"/>
        </w:rPr>
        <w:t>本</w:t>
      </w:r>
      <w:r>
        <w:rPr>
          <w:highlight w:val="none"/>
          <w:lang w:eastAsia="zh-CN"/>
        </w:rPr>
        <w:t>月份没有的逐月前推，信息价没有的材料价格按市场询价计入</w:t>
      </w:r>
      <w:r>
        <w:rPr>
          <w:rFonts w:hint="eastAsia"/>
          <w:highlight w:val="none"/>
          <w:lang w:eastAsia="zh-CN"/>
        </w:rPr>
        <w:t>。</w:t>
      </w:r>
    </w:p>
    <w:p>
      <w:pPr>
        <w:numPr>
          <w:ilvl w:val="0"/>
          <w:numId w:val="5"/>
        </w:numPr>
        <w:bidi w:val="0"/>
        <w:ind w:left="0" w:leftChars="0" w:firstLine="420" w:firstLineChars="200"/>
        <w:rPr>
          <w:rFonts w:hint="default"/>
          <w:lang w:val="en-US" w:eastAsia="zh-CN"/>
        </w:rPr>
      </w:pPr>
      <w:r>
        <w:rPr>
          <w:rFonts w:hint="eastAsia"/>
          <w:highlight w:val="none"/>
          <w:lang w:val="en-US" w:eastAsia="zh-CN"/>
        </w:rPr>
        <w:t>总价措施费计算</w:t>
      </w:r>
      <w:r>
        <w:rPr>
          <w:rFonts w:hint="eastAsia"/>
          <w:highlight w:val="none"/>
          <w:lang w:eastAsia="zh-CN"/>
        </w:rPr>
        <w:t>安全文明施工措施费，计取基本费</w:t>
      </w:r>
      <w:r>
        <w:rPr>
          <w:rFonts w:hint="eastAsia"/>
          <w:highlight w:val="none"/>
          <w:lang w:val="en-US" w:eastAsia="zh-CN"/>
        </w:rPr>
        <w:t>、</w:t>
      </w:r>
      <w:r>
        <w:rPr>
          <w:rFonts w:hint="eastAsia"/>
          <w:highlight w:val="none"/>
          <w:lang w:eastAsia="zh-CN"/>
        </w:rPr>
        <w:t>扬尘污染防治增加费</w:t>
      </w:r>
      <w:r>
        <w:rPr>
          <w:rFonts w:hint="eastAsia"/>
          <w:highlight w:val="none"/>
          <w:lang w:val="en-US" w:eastAsia="zh-CN"/>
        </w:rPr>
        <w:t>，记取夜间施工费、冬雨季施工费、已完工程及设备保护费，临时设施费，暂列金按分部分项10%记取。</w:t>
      </w:r>
    </w:p>
    <w:p>
      <w:pPr>
        <w:numPr>
          <w:ilvl w:val="0"/>
          <w:numId w:val="5"/>
        </w:numPr>
        <w:bidi w:val="0"/>
        <w:ind w:left="0" w:leftChars="0"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记取二次搬运费：由于项目位于山林内，现场地形较为复杂，步道位于山脊线上，由此产生的施工材料的搬运及施工降效由投标单位综合考虑，也可自行勘察现场综合报价。</w:t>
      </w:r>
    </w:p>
    <w:p>
      <w:pPr>
        <w:pStyle w:val="3"/>
        <w:bidi w:val="0"/>
        <w:rPr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投标报价要求</w:t>
      </w:r>
      <w:r>
        <w:rPr>
          <w:rFonts w:hint="eastAsia"/>
          <w:highlight w:val="none"/>
          <w:lang w:eastAsia="zh-CN"/>
        </w:rPr>
        <w:t>：</w:t>
      </w:r>
    </w:p>
    <w:p>
      <w:pPr>
        <w:numPr>
          <w:ilvl w:val="0"/>
          <w:numId w:val="6"/>
        </w:numPr>
        <w:bidi w:val="0"/>
        <w:ind w:left="0" w:leftChars="0" w:firstLine="420" w:firstLineChars="200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本清单所列工程数量是根据图纸或现行情况暂定的，仅作为投标的共同基础，不能作为最终结算与支付的依据。结算与支付应以监理工程师审核并报业主现场代表认可的、按图纸和规范要求实际完成的合格工程数量为依据。</w:t>
      </w:r>
    </w:p>
    <w:p>
      <w:pPr>
        <w:numPr>
          <w:ilvl w:val="0"/>
          <w:numId w:val="6"/>
        </w:numPr>
        <w:bidi w:val="0"/>
        <w:ind w:left="0" w:leftChars="0" w:firstLine="420" w:firstLineChars="200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智能化工程部分品牌信息需满足《</w:t>
      </w:r>
      <w:r>
        <w:rPr>
          <w:rFonts w:hint="eastAsia"/>
          <w:highlight w:val="none"/>
          <w:lang w:eastAsia="zh-CN"/>
        </w:rPr>
        <w:t>西山森林防火设施智能化清单</w:t>
      </w:r>
      <w:r>
        <w:rPr>
          <w:rFonts w:hint="eastAsia"/>
          <w:highlight w:val="none"/>
          <w:lang w:val="en-US" w:eastAsia="zh-CN"/>
        </w:rPr>
        <w:t>》的要求，投标单位应充分考虑设计品牌、规格及现场条件等要求综合报价，</w:t>
      </w:r>
      <w:r>
        <w:rPr>
          <w:rFonts w:hint="eastAsia"/>
          <w:lang w:val="en-US" w:eastAsia="zh-CN"/>
        </w:rPr>
        <w:t>也可自行勘察现场综合考虑项目情况后报价。 投标单位可以选择以上推荐品牌，也可以选择性能不低于推荐品牌性能的其他品牌，但应在使用前向建设单位提交拟用品牌的型号、信誉度、质量、性能、技术指标等相关证明材料，并经建设单位认可后方可使用。</w:t>
      </w:r>
    </w:p>
    <w:p>
      <w:pPr>
        <w:numPr>
          <w:ilvl w:val="0"/>
          <w:numId w:val="6"/>
        </w:numPr>
        <w:bidi w:val="0"/>
        <w:ind w:left="0" w:leftChars="0" w:firstLine="420" w:firstLineChars="200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所有按“项”为单位设置的分部分项清单和单价措施清单，投标人</w:t>
      </w:r>
      <w:r>
        <w:rPr>
          <w:rFonts w:hint="eastAsia"/>
          <w:highlight w:val="none"/>
        </w:rPr>
        <w:t>需认真勘察现场并结合自身情况</w:t>
      </w:r>
      <w:r>
        <w:rPr>
          <w:rFonts w:hint="eastAsia"/>
          <w:highlight w:val="none"/>
          <w:lang w:eastAsia="zh-CN"/>
        </w:rPr>
        <w:t>，考虑本项目的施工组织设计和施工方案，现场根据</w:t>
      </w:r>
      <w:r>
        <w:rPr>
          <w:rFonts w:hint="eastAsia"/>
          <w:highlight w:val="none"/>
          <w:lang w:val="en-US" w:eastAsia="zh-CN"/>
        </w:rPr>
        <w:t>建设方</w:t>
      </w:r>
      <w:r>
        <w:rPr>
          <w:rFonts w:hint="eastAsia"/>
          <w:highlight w:val="none"/>
          <w:lang w:eastAsia="zh-CN"/>
        </w:rPr>
        <w:t>要求及相关政策法规实施，在报价中予以综合考虑</w:t>
      </w:r>
      <w:r>
        <w:rPr>
          <w:rFonts w:hint="eastAsia"/>
          <w:highlight w:val="none"/>
        </w:rPr>
        <w:t>造价风险</w:t>
      </w:r>
      <w:r>
        <w:rPr>
          <w:rFonts w:hint="eastAsia"/>
          <w:highlight w:val="none"/>
          <w:lang w:eastAsia="zh-CN"/>
        </w:rPr>
        <w:t>，综合单价包含图纸及相关要求的一切施工费用，</w:t>
      </w:r>
      <w:r>
        <w:rPr>
          <w:rFonts w:hint="eastAsia"/>
          <w:highlight w:val="none"/>
        </w:rPr>
        <w:t>以项为单位的均为包干价，结算时不做调整。</w:t>
      </w:r>
    </w:p>
    <w:p>
      <w:pPr>
        <w:pStyle w:val="5"/>
        <w:ind w:left="0" w:leftChars="0" w:firstLine="0" w:firstLineChars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    </w:t>
      </w:r>
    </w:p>
    <w:p>
      <w:pPr>
        <w:pStyle w:val="5"/>
        <w:ind w:firstLine="4830" w:firstLineChars="2300"/>
        <w:rPr>
          <w:rFonts w:hint="eastAsia"/>
          <w:b w:val="0"/>
          <w:bCs w:val="0"/>
          <w:highlight w:val="none"/>
          <w:lang w:val="en-US" w:eastAsia="zh-CN"/>
        </w:rPr>
      </w:pPr>
      <w:r>
        <w:rPr>
          <w:rFonts w:hint="eastAsia"/>
          <w:b w:val="0"/>
          <w:bCs w:val="0"/>
          <w:highlight w:val="none"/>
          <w:lang w:val="en-US" w:eastAsia="zh-CN"/>
        </w:rPr>
        <w:t xml:space="preserve"> 江苏开天工程咨询有限公司</w:t>
      </w:r>
    </w:p>
    <w:p>
      <w:pPr>
        <w:rPr>
          <w:rFonts w:hint="default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                                                    2024.12.11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9B621"/>
    <w:multiLevelType w:val="singleLevel"/>
    <w:tmpl w:val="9689B621"/>
    <w:lvl w:ilvl="0" w:tentative="0">
      <w:start w:val="1"/>
      <w:numFmt w:val="decimal"/>
      <w:suff w:val="space"/>
      <w:lvlText w:val="(%1)"/>
      <w:lvlJc w:val="left"/>
      <w:pPr>
        <w:ind w:left="0" w:firstLine="0"/>
      </w:pPr>
      <w:rPr>
        <w:rFonts w:hint="default"/>
      </w:rPr>
    </w:lvl>
  </w:abstractNum>
  <w:abstractNum w:abstractNumId="1">
    <w:nsid w:val="AA0E22DC"/>
    <w:multiLevelType w:val="singleLevel"/>
    <w:tmpl w:val="AA0E22DC"/>
    <w:lvl w:ilvl="0" w:tentative="0">
      <w:start w:val="1"/>
      <w:numFmt w:val="decimal"/>
      <w:pStyle w:val="4"/>
      <w:suff w:val="nothing"/>
      <w:lvlText w:val="%1．"/>
      <w:lvlJc w:val="left"/>
      <w:pPr>
        <w:ind w:left="0" w:firstLine="0"/>
      </w:pPr>
      <w:rPr>
        <w:rFonts w:hint="default"/>
      </w:rPr>
    </w:lvl>
  </w:abstractNum>
  <w:abstractNum w:abstractNumId="2">
    <w:nsid w:val="AFF69DCF"/>
    <w:multiLevelType w:val="singleLevel"/>
    <w:tmpl w:val="AFF69DCF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3">
    <w:nsid w:val="FFDF36B7"/>
    <w:multiLevelType w:val="singleLevel"/>
    <w:tmpl w:val="FFDF36B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>
    <w:nsid w:val="2544A670"/>
    <w:multiLevelType w:val="singleLevel"/>
    <w:tmpl w:val="2544A67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261F6FCB"/>
    <w:multiLevelType w:val="singleLevel"/>
    <w:tmpl w:val="261F6FCB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zNjQ2NWYxZjM5MDA4MzNlODRmN2IxY2ZmM2IwM2YifQ=="/>
  </w:docVars>
  <w:rsids>
    <w:rsidRoot w:val="44EE28E5"/>
    <w:rsid w:val="011C5C5D"/>
    <w:rsid w:val="01664248"/>
    <w:rsid w:val="026C1508"/>
    <w:rsid w:val="02D4611F"/>
    <w:rsid w:val="136E65F0"/>
    <w:rsid w:val="25162D02"/>
    <w:rsid w:val="283D42FF"/>
    <w:rsid w:val="2D23070D"/>
    <w:rsid w:val="2FB52027"/>
    <w:rsid w:val="44EE28E5"/>
    <w:rsid w:val="5B374E43"/>
    <w:rsid w:val="62EA160E"/>
    <w:rsid w:val="6972710B"/>
    <w:rsid w:val="6F642D8F"/>
    <w:rsid w:val="7062776E"/>
    <w:rsid w:val="70CA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360" w:lineRule="auto"/>
      <w:ind w:firstLine="643" w:firstLineChars="200"/>
    </w:pPr>
    <w:rPr>
      <w:rFonts w:ascii="宋体" w:hAnsi="宋体" w:eastAsia="宋体" w:cs="Times New Roman"/>
      <w:sz w:val="21"/>
      <w:szCs w:val="22"/>
      <w:lang w:val="en-US" w:eastAsia="en-US" w:bidi="en-US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Lines="0" w:beforeAutospacing="0" w:after="400" w:afterLines="0" w:afterAutospacing="0" w:line="400" w:lineRule="exact"/>
      <w:jc w:val="center"/>
      <w:outlineLvl w:val="0"/>
    </w:pPr>
    <w:rPr>
      <w:rFonts w:ascii="Calibri" w:hAnsi="Calibri" w:eastAsia="宋体"/>
      <w:b/>
      <w:kern w:val="44"/>
      <w:sz w:val="32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numPr>
        <w:ilvl w:val="0"/>
        <w:numId w:val="1"/>
      </w:numPr>
      <w:spacing w:before="50" w:beforeLines="50" w:beforeAutospacing="0" w:afterAutospacing="0" w:line="360" w:lineRule="auto"/>
      <w:ind w:firstLine="0" w:firstLineChars="0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autoRedefine/>
    <w:unhideWhenUsed/>
    <w:qFormat/>
    <w:uiPriority w:val="9"/>
    <w:pPr>
      <w:keepNext/>
      <w:keepLines/>
      <w:numPr>
        <w:ilvl w:val="0"/>
        <w:numId w:val="2"/>
      </w:numPr>
      <w:snapToGrid w:val="0"/>
      <w:spacing w:beforeLines="0" w:beforeAutospacing="0" w:afterLines="0" w:afterAutospacing="0" w:line="360" w:lineRule="auto"/>
      <w:ind w:firstLine="0" w:firstLineChars="0"/>
      <w:outlineLvl w:val="2"/>
    </w:pPr>
    <w:rPr>
      <w:b/>
      <w:sz w:val="21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unhideWhenUsed/>
    <w:qFormat/>
    <w:uiPriority w:val="99"/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正文_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619</Words>
  <Characters>658</Characters>
  <Lines>0</Lines>
  <Paragraphs>0</Paragraphs>
  <TotalTime>15</TotalTime>
  <ScaleCrop>false</ScaleCrop>
  <LinksUpToDate>false</LinksUpToDate>
  <CharactersWithSpaces>716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2024-04-10T02:13:00Z</dcterms:created>
  <dc:creator>晴天. . .那一刻 </dc:creator>
  <cp:lastModifiedBy>晴天. . .那一刻 </cp:lastModifiedBy>
  <dcterms:modified xsi:type="dcterms:W3CDTF">2024-12-11T01:28:23Z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5D72123DFBD1441D92C9C64DE01187C5_13</vt:lpwstr>
  </property>
</Properties>
</file>