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971B5">
      <w:pPr>
        <w:keepNext w:val="0"/>
        <w:keepLines w:val="0"/>
        <w:pageBreakBefore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val="0"/>
          <w:bCs/>
          <w:kern w:val="44"/>
          <w:sz w:val="44"/>
          <w:highlight w:val="none"/>
        </w:rPr>
      </w:pPr>
      <w:bookmarkStart w:id="0" w:name="_Toc916"/>
      <w:r>
        <w:rPr>
          <w:rFonts w:hint="eastAsia" w:ascii="方正小标宋简体" w:hAnsi="方正小标宋简体" w:eastAsia="方正小标宋简体" w:cs="方正小标宋简体"/>
          <w:b w:val="0"/>
          <w:bCs/>
          <w:kern w:val="44"/>
          <w:sz w:val="44"/>
          <w:highlight w:val="none"/>
        </w:rPr>
        <w:t>招标公告</w:t>
      </w:r>
      <w:bookmarkEnd w:id="0"/>
    </w:p>
    <w:p w14:paraId="4CA1F60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bookmarkStart w:id="1" w:name="_Toc35393790"/>
      <w:bookmarkStart w:id="2" w:name="_Toc50729239"/>
      <w:bookmarkStart w:id="3" w:name="_Toc28359079"/>
      <w:bookmarkStart w:id="4" w:name="_Toc28359002"/>
      <w:bookmarkStart w:id="5" w:name="_Toc35393621"/>
      <w:bookmarkStart w:id="6" w:name="_Hlk24379207"/>
      <w:r>
        <w:rPr>
          <w:rFonts w:hint="eastAsia" w:ascii="仿宋_GB2312" w:hAnsi="仿宋_GB2312" w:eastAsia="仿宋_GB2312" w:cs="仿宋_GB2312"/>
          <w:sz w:val="32"/>
          <w:szCs w:val="32"/>
          <w:highlight w:val="none"/>
          <w:lang w:val="en-US" w:eastAsia="zh-CN"/>
        </w:rPr>
        <w:t>江苏城建校工程咨询有限公司受常州上韬科技发展有限公司的委托，就其滨创·空港智汇园项目设计试桩检测进行公开招标。</w:t>
      </w:r>
      <w:bookmarkStart w:id="7" w:name="_Hlk2870228"/>
      <w:r>
        <w:rPr>
          <w:rFonts w:hint="eastAsia" w:ascii="仿宋_GB2312" w:hAnsi="仿宋_GB2312" w:eastAsia="仿宋_GB2312" w:cs="仿宋_GB2312"/>
          <w:sz w:val="32"/>
          <w:szCs w:val="32"/>
          <w:highlight w:val="none"/>
          <w:lang w:val="en-US" w:eastAsia="zh-CN"/>
        </w:rPr>
        <w:t>现邀请符合条件的投标人参加本次公开招标</w:t>
      </w:r>
      <w:bookmarkEnd w:id="7"/>
      <w:r>
        <w:rPr>
          <w:rFonts w:hint="eastAsia" w:ascii="仿宋_GB2312" w:hAnsi="仿宋_GB2312" w:eastAsia="仿宋_GB2312" w:cs="仿宋_GB2312"/>
          <w:sz w:val="32"/>
          <w:szCs w:val="32"/>
          <w:highlight w:val="none"/>
          <w:lang w:val="en-US" w:eastAsia="zh-CN"/>
        </w:rPr>
        <w:t>，有关事项的具体内容公告如下：</w:t>
      </w:r>
    </w:p>
    <w:p w14:paraId="5C7ECB4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一、招标项目基本情况</w:t>
      </w:r>
    </w:p>
    <w:bookmarkEnd w:id="1"/>
    <w:bookmarkEnd w:id="2"/>
    <w:bookmarkEnd w:id="3"/>
    <w:bookmarkEnd w:id="4"/>
    <w:bookmarkEnd w:id="5"/>
    <w:bookmarkEnd w:id="6"/>
    <w:p w14:paraId="5C5D97F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8" w:name="_Toc6215"/>
      <w:bookmarkStart w:id="9" w:name="_Toc31349"/>
      <w:bookmarkStart w:id="10" w:name="_Toc50729247"/>
      <w:bookmarkStart w:id="11" w:name="_Toc20455"/>
      <w:bookmarkStart w:id="12" w:name="_Toc28359080"/>
      <w:bookmarkStart w:id="13" w:name="_Toc1438"/>
      <w:bookmarkStart w:id="14" w:name="_Toc28359003"/>
      <w:bookmarkStart w:id="15" w:name="_Toc35393791"/>
      <w:bookmarkStart w:id="16" w:name="_Toc35393622"/>
      <w:r>
        <w:rPr>
          <w:rFonts w:hint="eastAsia" w:ascii="仿宋_GB2312" w:hAnsi="仿宋_GB2312" w:eastAsia="仿宋_GB2312" w:cs="仿宋_GB2312"/>
          <w:sz w:val="32"/>
          <w:szCs w:val="32"/>
          <w:lang w:val="en-US" w:eastAsia="zh-CN"/>
        </w:rPr>
        <w:t>项目编号</w:t>
      </w:r>
      <w:bookmarkStart w:id="17" w:name="_Toc26994"/>
      <w:bookmarkStart w:id="18" w:name="_Toc30352"/>
      <w:bookmarkStart w:id="19" w:name="_Toc50729241"/>
      <w:r>
        <w:rPr>
          <w:rFonts w:hint="eastAsia" w:ascii="仿宋_GB2312" w:hAnsi="仿宋_GB2312" w:eastAsia="仿宋_GB2312" w:cs="仿宋_GB2312"/>
          <w:sz w:val="32"/>
          <w:szCs w:val="32"/>
          <w:lang w:val="en-US" w:eastAsia="zh-CN"/>
        </w:rPr>
        <w:t>：CJX2025010</w:t>
      </w:r>
    </w:p>
    <w:p w14:paraId="2B3D8B5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bookmarkEnd w:id="17"/>
      <w:bookmarkEnd w:id="18"/>
      <w:bookmarkEnd w:id="19"/>
      <w:bookmarkStart w:id="20" w:name="_Toc4501"/>
      <w:bookmarkStart w:id="21" w:name="_Toc841"/>
      <w:bookmarkStart w:id="22" w:name="_Toc16952"/>
      <w:bookmarkStart w:id="23" w:name="_Toc2326"/>
      <w:bookmarkStart w:id="24" w:name="_Toc50729244"/>
      <w:bookmarkStart w:id="25" w:name="_Toc7983"/>
      <w:r>
        <w:rPr>
          <w:rFonts w:hint="eastAsia" w:ascii="仿宋_GB2312" w:hAnsi="仿宋_GB2312" w:eastAsia="仿宋_GB2312" w:cs="仿宋_GB2312"/>
          <w:sz w:val="32"/>
          <w:szCs w:val="32"/>
          <w:lang w:val="en-US" w:eastAsia="zh-CN"/>
        </w:rPr>
        <w:t>：滨创·空港智汇园项目设计试桩检测</w:t>
      </w:r>
    </w:p>
    <w:p w14:paraId="494E3B57">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项目地点</w:t>
      </w:r>
      <w:bookmarkEnd w:id="20"/>
      <w:bookmarkEnd w:id="21"/>
      <w:bookmarkEnd w:id="22"/>
      <w:r>
        <w:rPr>
          <w:rFonts w:hint="eastAsia" w:ascii="仿宋_GB2312" w:hAnsi="仿宋_GB2312" w:eastAsia="仿宋_GB2312" w:cs="仿宋_GB2312"/>
          <w:sz w:val="32"/>
          <w:szCs w:val="32"/>
          <w:lang w:val="en-US" w:eastAsia="zh-CN"/>
        </w:rPr>
        <w:t>：常州市新北区罗溪镇，龙城大道以南、通达路以东、江苏诚通物流有限公司以北。</w:t>
      </w:r>
    </w:p>
    <w:p w14:paraId="222EC73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招标范围</w:t>
      </w:r>
      <w:bookmarkEnd w:id="23"/>
      <w:bookmarkEnd w:id="24"/>
      <w:bookmarkEnd w:id="25"/>
      <w:bookmarkStart w:id="26" w:name="_Toc29796"/>
      <w:bookmarkStart w:id="27" w:name="_Toc27388"/>
      <w:bookmarkStart w:id="28" w:name="_Toc50729245"/>
      <w:r>
        <w:rPr>
          <w:rFonts w:hint="eastAsia" w:ascii="仿宋_GB2312" w:hAnsi="仿宋_GB2312" w:eastAsia="仿宋_GB2312" w:cs="仿宋_GB2312"/>
          <w:sz w:val="32"/>
          <w:szCs w:val="32"/>
          <w:lang w:val="en-US" w:eastAsia="zh-CN"/>
        </w:rPr>
        <w:t>：本项目的建筑工程设计试桩检测，检测项目及内容详见工程量清单。</w:t>
      </w:r>
    </w:p>
    <w:p w14:paraId="4AAFBF4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项目估算价：人民币527700元，报价总价及已标价工程量清单中所有分部分项工程投标单价均不得超过控制价相对应分部分项工程单价，否则做无效投标处理。</w:t>
      </w:r>
    </w:p>
    <w:p w14:paraId="0232D2A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工期要求：收到招标人通知后15日历天内完成全部现场检测工作，现场检测完成3日历天出具正式检测报告。</w:t>
      </w:r>
    </w:p>
    <w:p w14:paraId="406ADF0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质量要求：符合国家规范、规程和地方法规及“技术要求”等规定。</w:t>
      </w:r>
    </w:p>
    <w:bookmarkEnd w:id="8"/>
    <w:bookmarkEnd w:id="9"/>
    <w:bookmarkEnd w:id="26"/>
    <w:bookmarkEnd w:id="27"/>
    <w:bookmarkEnd w:id="28"/>
    <w:p w14:paraId="232BEC6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二、申请人的资格要求</w:t>
      </w:r>
      <w:bookmarkEnd w:id="10"/>
      <w:bookmarkEnd w:id="11"/>
      <w:bookmarkEnd w:id="12"/>
      <w:bookmarkEnd w:id="13"/>
      <w:bookmarkEnd w:id="14"/>
      <w:bookmarkEnd w:id="15"/>
      <w:bookmarkEnd w:id="16"/>
      <w:r>
        <w:rPr>
          <w:rFonts w:hint="eastAsia" w:eastAsia="黑体" w:cs="Times New Roman"/>
          <w:b w:val="0"/>
          <w:bCs w:val="0"/>
          <w:sz w:val="32"/>
          <w:szCs w:val="32"/>
          <w:highlight w:val="none"/>
          <w:lang w:val="en-US" w:eastAsia="zh-CN"/>
        </w:rPr>
        <w:t>：</w:t>
      </w:r>
    </w:p>
    <w:p w14:paraId="50E1C47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29" w:name="_Toc16599"/>
      <w:bookmarkStart w:id="30" w:name="_Toc50729248"/>
      <w:bookmarkStart w:id="31" w:name="_Toc286"/>
      <w:bookmarkStart w:id="32" w:name="_Toc50729250"/>
      <w:bookmarkStart w:id="33" w:name="_Toc28359004"/>
      <w:bookmarkStart w:id="34" w:name="_Toc28359081"/>
      <w:bookmarkStart w:id="35" w:name="_Toc5514"/>
      <w:bookmarkStart w:id="36" w:name="_Toc3263"/>
      <w:r>
        <w:rPr>
          <w:rFonts w:hint="default" w:ascii="Times New Roman" w:hAnsi="Times New Roman" w:eastAsia="楷体" w:cs="Times New Roman"/>
          <w:b w:val="0"/>
          <w:bCs w:val="0"/>
          <w:sz w:val="32"/>
          <w:szCs w:val="32"/>
          <w:highlight w:val="none"/>
          <w:lang w:val="en-US" w:eastAsia="zh-CN"/>
        </w:rPr>
        <w:t>1</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满足以下规定</w:t>
      </w:r>
      <w:bookmarkEnd w:id="29"/>
      <w:bookmarkEnd w:id="30"/>
      <w:bookmarkEnd w:id="31"/>
      <w:r>
        <w:rPr>
          <w:rFonts w:hint="eastAsia" w:eastAsia="楷体" w:cs="Times New Roman"/>
          <w:b w:val="0"/>
          <w:bCs w:val="0"/>
          <w:sz w:val="32"/>
          <w:szCs w:val="32"/>
          <w:highlight w:val="none"/>
          <w:lang w:val="en-US" w:eastAsia="zh-CN"/>
        </w:rPr>
        <w:t>：</w:t>
      </w:r>
    </w:p>
    <w:p w14:paraId="063F675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37" w:name="_Toc7357"/>
      <w:bookmarkStart w:id="38" w:name="_Toc24416"/>
      <w:r>
        <w:rPr>
          <w:rFonts w:hint="eastAsia" w:ascii="仿宋_GB2312" w:hAnsi="仿宋_GB2312" w:eastAsia="仿宋_GB2312" w:cs="仿宋_GB2312"/>
          <w:b w:val="0"/>
          <w:bCs w:val="0"/>
          <w:sz w:val="32"/>
          <w:szCs w:val="32"/>
          <w:highlight w:val="none"/>
          <w:lang w:val="en-US" w:eastAsia="zh-CN"/>
        </w:rPr>
        <w:t>（1）具有独立承担民事责任的能力法人或其他组织；</w:t>
      </w:r>
      <w:bookmarkEnd w:id="37"/>
      <w:bookmarkEnd w:id="38"/>
    </w:p>
    <w:p w14:paraId="7D3A59D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39" w:name="_Toc16474"/>
      <w:bookmarkStart w:id="40" w:name="_Toc13642"/>
      <w:r>
        <w:rPr>
          <w:rFonts w:hint="eastAsia" w:ascii="仿宋_GB2312" w:hAnsi="仿宋_GB2312" w:eastAsia="仿宋_GB2312" w:cs="仿宋_GB2312"/>
          <w:b w:val="0"/>
          <w:bCs w:val="0"/>
          <w:sz w:val="32"/>
          <w:szCs w:val="32"/>
          <w:highlight w:val="none"/>
          <w:lang w:val="en-US" w:eastAsia="zh-CN"/>
        </w:rPr>
        <w:t>（2）具有良好的商业信誉和健全的财务会计制度；</w:t>
      </w:r>
      <w:bookmarkEnd w:id="39"/>
      <w:bookmarkEnd w:id="40"/>
    </w:p>
    <w:p w14:paraId="54A7F6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1" w:name="_Toc30174"/>
      <w:bookmarkStart w:id="42" w:name="_Toc10264"/>
      <w:r>
        <w:rPr>
          <w:rFonts w:hint="eastAsia" w:ascii="仿宋_GB2312" w:hAnsi="仿宋_GB2312" w:eastAsia="仿宋_GB2312" w:cs="仿宋_GB2312"/>
          <w:b w:val="0"/>
          <w:bCs w:val="0"/>
          <w:sz w:val="32"/>
          <w:szCs w:val="32"/>
          <w:highlight w:val="none"/>
          <w:lang w:val="en-US" w:eastAsia="zh-CN"/>
        </w:rPr>
        <w:t>（3）具有履行合同所必需的设备和专业技术能力；</w:t>
      </w:r>
      <w:bookmarkEnd w:id="41"/>
      <w:bookmarkEnd w:id="42"/>
    </w:p>
    <w:p w14:paraId="588F14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3" w:name="_Toc10474"/>
      <w:bookmarkStart w:id="44" w:name="_Toc5823"/>
      <w:r>
        <w:rPr>
          <w:rFonts w:hint="eastAsia" w:ascii="仿宋_GB2312" w:hAnsi="仿宋_GB2312" w:eastAsia="仿宋_GB2312" w:cs="仿宋_GB2312"/>
          <w:b w:val="0"/>
          <w:bCs w:val="0"/>
          <w:sz w:val="32"/>
          <w:szCs w:val="32"/>
          <w:highlight w:val="none"/>
          <w:lang w:val="en-US" w:eastAsia="zh-CN"/>
        </w:rPr>
        <w:t>（4）有依法缴纳税收和社会保障资金的良好记录；</w:t>
      </w:r>
      <w:bookmarkEnd w:id="43"/>
      <w:bookmarkEnd w:id="44"/>
    </w:p>
    <w:p w14:paraId="186BCDB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5" w:name="_Toc16451"/>
      <w:bookmarkStart w:id="46" w:name="_Toc15916"/>
      <w:r>
        <w:rPr>
          <w:rFonts w:hint="eastAsia" w:ascii="仿宋_GB2312" w:hAnsi="仿宋_GB2312" w:eastAsia="仿宋_GB2312" w:cs="仿宋_GB2312"/>
          <w:b w:val="0"/>
          <w:bCs w:val="0"/>
          <w:sz w:val="32"/>
          <w:szCs w:val="32"/>
          <w:highlight w:val="none"/>
          <w:lang w:val="en-US" w:eastAsia="zh-CN"/>
        </w:rPr>
        <w:t>（5）参加招投标活动前三年内，在经营活动中没有重大违法记录；</w:t>
      </w:r>
      <w:bookmarkEnd w:id="45"/>
      <w:bookmarkEnd w:id="46"/>
    </w:p>
    <w:p w14:paraId="1E4208A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7" w:name="_Toc14244"/>
      <w:bookmarkStart w:id="48" w:name="_Toc17215"/>
      <w:r>
        <w:rPr>
          <w:rFonts w:hint="eastAsia" w:ascii="仿宋_GB2312" w:hAnsi="仿宋_GB2312" w:eastAsia="仿宋_GB2312" w:cs="仿宋_GB2312"/>
          <w:b w:val="0"/>
          <w:bCs w:val="0"/>
          <w:sz w:val="32"/>
          <w:szCs w:val="32"/>
          <w:highlight w:val="none"/>
          <w:lang w:val="en-US" w:eastAsia="zh-CN"/>
        </w:rPr>
        <w:t xml:space="preserve">（6）未被“信用中国”网站列入失信被执行人、重大税收违法案件当事人名单，在“中国裁判文书网”无行贿记录证明（以评标开始后现场查询结果为准）； </w:t>
      </w:r>
    </w:p>
    <w:p w14:paraId="64D4E8D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（7）单位负责人为同一人或者存在直接控股、管理关系的不同投标人（包含法定代表人为同一个人的两个及两个以上法人，母公司、全资子公司及其控股公司），不得参加同一合同项下的招投标活动；</w:t>
      </w:r>
      <w:bookmarkEnd w:id="47"/>
      <w:bookmarkEnd w:id="48"/>
    </w:p>
    <w:p w14:paraId="7201240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9" w:name="_Toc23517"/>
      <w:bookmarkStart w:id="50" w:name="_Toc4660"/>
      <w:r>
        <w:rPr>
          <w:rFonts w:hint="eastAsia" w:ascii="仿宋_GB2312" w:hAnsi="仿宋_GB2312" w:eastAsia="仿宋_GB2312" w:cs="仿宋_GB2312"/>
          <w:b w:val="0"/>
          <w:bCs w:val="0"/>
          <w:sz w:val="32"/>
          <w:szCs w:val="32"/>
          <w:highlight w:val="none"/>
          <w:lang w:val="en-US" w:eastAsia="zh-CN"/>
        </w:rPr>
        <w:t>（8）法律、行政法规规定的其他条件。</w:t>
      </w:r>
      <w:bookmarkEnd w:id="49"/>
      <w:bookmarkEnd w:id="50"/>
    </w:p>
    <w:bookmarkEnd w:id="32"/>
    <w:bookmarkEnd w:id="33"/>
    <w:bookmarkEnd w:id="34"/>
    <w:bookmarkEnd w:id="35"/>
    <w:bookmarkEnd w:id="36"/>
    <w:p w14:paraId="1628EA3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51" w:name="_Toc50729249"/>
      <w:bookmarkStart w:id="52" w:name="_Toc11156"/>
      <w:bookmarkStart w:id="53" w:name="_Toc23211"/>
      <w:bookmarkStart w:id="54" w:name="_Toc28359005"/>
      <w:bookmarkStart w:id="55" w:name="_Toc28359082"/>
      <w:bookmarkStart w:id="56" w:name="_Toc50729264"/>
      <w:bookmarkStart w:id="57" w:name="_Toc35393793"/>
      <w:bookmarkStart w:id="58" w:name="_Toc35393624"/>
      <w:r>
        <w:rPr>
          <w:rFonts w:hint="default" w:ascii="Times New Roman" w:hAnsi="Times New Roman" w:eastAsia="楷体" w:cs="Times New Roman"/>
          <w:b w:val="0"/>
          <w:bCs w:val="0"/>
          <w:sz w:val="32"/>
          <w:szCs w:val="32"/>
          <w:highlight w:val="none"/>
          <w:lang w:val="en-US" w:eastAsia="zh-CN"/>
        </w:rPr>
        <w:t>2</w:t>
      </w:r>
      <w:bookmarkEnd w:id="51"/>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本项目的特定资格要求</w:t>
      </w:r>
      <w:bookmarkStart w:id="59" w:name="_Toc35393623"/>
      <w:bookmarkStart w:id="60" w:name="_Toc35393792"/>
      <w:r>
        <w:rPr>
          <w:rFonts w:hint="eastAsia" w:eastAsia="楷体" w:cs="Times New Roman"/>
          <w:b w:val="0"/>
          <w:bCs w:val="0"/>
          <w:sz w:val="32"/>
          <w:szCs w:val="32"/>
          <w:highlight w:val="none"/>
          <w:lang w:val="en-US" w:eastAsia="zh-CN"/>
        </w:rPr>
        <w:t>：</w:t>
      </w:r>
    </w:p>
    <w:p w14:paraId="7B900A3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（1）投标人须具有建设行政主管部门核发的《建设工程质量检测机构资质证书》，内容包括地基基础工程专项检测；具有省级及以上技术监督部门颁发的 CMA 检验检测机构资质认定证书，资质认定计量认证证书附表内容须包括：基桩；</w:t>
      </w:r>
      <w:bookmarkStart w:id="61" w:name="_Toc10466"/>
      <w:bookmarkStart w:id="62" w:name="_Toc1726"/>
    </w:p>
    <w:p w14:paraId="6CD7EC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bookmarkEnd w:id="61"/>
      <w:bookmarkEnd w:id="62"/>
      <w:r>
        <w:rPr>
          <w:rFonts w:hint="eastAsia" w:ascii="仿宋_GB2312" w:hAnsi="仿宋_GB2312" w:eastAsia="仿宋_GB2312" w:cs="仿宋_GB2312"/>
          <w:b w:val="0"/>
          <w:bCs w:val="0"/>
          <w:sz w:val="32"/>
          <w:szCs w:val="32"/>
          <w:highlight w:val="none"/>
          <w:lang w:val="en-US" w:eastAsia="zh-CN"/>
        </w:rPr>
        <w:t>投标人拟派项目负责人须具备省级及以上建设行政主管部门核发的建设工程质量检测人员岗位合格证，中级及以上工程师职称。</w:t>
      </w:r>
    </w:p>
    <w:p w14:paraId="2B860E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eastAsia" w:eastAsia="楷体" w:cs="Times New Roman"/>
          <w:b w:val="0"/>
          <w:bCs w:val="0"/>
          <w:sz w:val="32"/>
          <w:szCs w:val="32"/>
          <w:highlight w:val="none"/>
          <w:lang w:val="en-US" w:eastAsia="zh-CN"/>
        </w:rPr>
        <w:t>3．</w:t>
      </w:r>
      <w:r>
        <w:rPr>
          <w:rFonts w:hint="default" w:ascii="Times New Roman" w:hAnsi="Times New Roman" w:eastAsia="楷体" w:cs="Times New Roman"/>
          <w:b w:val="0"/>
          <w:bCs w:val="0"/>
          <w:sz w:val="32"/>
          <w:szCs w:val="32"/>
          <w:highlight w:val="none"/>
          <w:lang w:val="en-US" w:eastAsia="zh-CN"/>
        </w:rPr>
        <w:t>本项目不接受联合体投标。</w:t>
      </w:r>
    </w:p>
    <w:bookmarkEnd w:id="59"/>
    <w:bookmarkEnd w:id="60"/>
    <w:p w14:paraId="68AF18D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三、获取招标文件</w:t>
      </w:r>
      <w:bookmarkEnd w:id="52"/>
      <w:bookmarkEnd w:id="53"/>
      <w:bookmarkStart w:id="63" w:name="_Toc14402"/>
      <w:bookmarkStart w:id="64" w:name="_Toc5528"/>
      <w:bookmarkStart w:id="65" w:name="_Toc17741"/>
      <w:bookmarkStart w:id="66" w:name="_Toc50729256"/>
    </w:p>
    <w:bookmarkEnd w:id="63"/>
    <w:bookmarkEnd w:id="64"/>
    <w:bookmarkEnd w:id="65"/>
    <w:bookmarkEnd w:id="66"/>
    <w:p w14:paraId="7E63D2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67" w:name="_Hlk124518588"/>
      <w:bookmarkStart w:id="68" w:name="_Toc15081"/>
      <w:bookmarkStart w:id="69" w:name="_Toc15427"/>
      <w:r>
        <w:rPr>
          <w:rFonts w:hint="default" w:ascii="Times New Roman" w:hAnsi="Times New Roman" w:eastAsia="楷体" w:cs="Times New Roman"/>
          <w:b w:val="0"/>
          <w:bCs w:val="0"/>
          <w:sz w:val="32"/>
          <w:szCs w:val="32"/>
          <w:highlight w:val="none"/>
          <w:lang w:val="en-US" w:eastAsia="zh-CN"/>
        </w:rPr>
        <w:t>1</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报名时间</w:t>
      </w:r>
      <w:r>
        <w:rPr>
          <w:rFonts w:hint="eastAsia" w:eastAsia="楷体" w:cs="Times New Roman"/>
          <w:b w:val="0"/>
          <w:bCs w:val="0"/>
          <w:sz w:val="32"/>
          <w:szCs w:val="32"/>
          <w:highlight w:val="none"/>
          <w:lang w:val="en-US" w:eastAsia="zh-CN"/>
        </w:rPr>
        <w:t>：</w:t>
      </w:r>
    </w:p>
    <w:p w14:paraId="697292D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2025年1月10日至2025年1月</w:t>
      </w: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lang w:eastAsia="zh-CN"/>
        </w:rPr>
        <w:t>日</w:t>
      </w:r>
      <w:r>
        <w:rPr>
          <w:rFonts w:hint="eastAsia" w:ascii="仿宋_GB2312" w:hAnsi="仿宋_GB2312" w:eastAsia="仿宋_GB2312" w:cs="仿宋_GB2312"/>
          <w:b w:val="0"/>
          <w:bCs w:val="0"/>
          <w:sz w:val="32"/>
          <w:szCs w:val="32"/>
          <w:highlight w:val="none"/>
        </w:rPr>
        <w:t>17</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00</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北京时间</w:t>
      </w:r>
      <w:r>
        <w:rPr>
          <w:rFonts w:hint="eastAsia" w:ascii="仿宋_GB2312" w:hAnsi="仿宋_GB2312" w:eastAsia="仿宋_GB2312" w:cs="仿宋_GB2312"/>
          <w:b w:val="0"/>
          <w:bCs w:val="0"/>
          <w:sz w:val="32"/>
          <w:szCs w:val="32"/>
          <w:highlight w:val="none"/>
          <w:lang w:eastAsia="zh-CN"/>
        </w:rPr>
        <w:t>）</w:t>
      </w:r>
    </w:p>
    <w:p w14:paraId="56BED303">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本公告发布网站为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常州高新区管委会（新北区人民政府）网站、</w:t>
      </w:r>
      <w:r>
        <w:rPr>
          <w:rFonts w:hint="eastAsia" w:ascii="仿宋_GB2312" w:hAnsi="仿宋_GB2312" w:eastAsia="仿宋_GB2312" w:cs="仿宋_GB2312"/>
          <w:b w:val="0"/>
          <w:bCs w:val="0"/>
          <w:sz w:val="32"/>
          <w:szCs w:val="32"/>
          <w:highlight w:val="none"/>
          <w:lang w:val="en-US" w:eastAsia="zh-CN"/>
        </w:rPr>
        <w:t>E交易平台网站、</w:t>
      </w:r>
      <w:r>
        <w:rPr>
          <w:rFonts w:hint="eastAsia" w:ascii="仿宋_GB2312" w:hAnsi="仿宋_GB2312" w:eastAsia="仿宋_GB2312" w:cs="仿宋_GB2312"/>
          <w:b w:val="0"/>
          <w:bCs w:val="0"/>
          <w:sz w:val="32"/>
          <w:szCs w:val="32"/>
          <w:highlight w:val="none"/>
        </w:rPr>
        <w:t>江苏城建校工程咨询网。</w:t>
      </w:r>
    </w:p>
    <w:p w14:paraId="439F4C0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2</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招标文件获取时间：</w:t>
      </w:r>
    </w:p>
    <w:p w14:paraId="269C08C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2025年1月10日至2025年1月</w:t>
      </w: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lang w:eastAsia="zh-CN"/>
        </w:rPr>
        <w:t>日</w:t>
      </w:r>
      <w:r>
        <w:rPr>
          <w:rFonts w:hint="eastAsia" w:ascii="仿宋_GB2312" w:hAnsi="仿宋_GB2312" w:eastAsia="仿宋_GB2312" w:cs="仿宋_GB2312"/>
          <w:b w:val="0"/>
          <w:bCs w:val="0"/>
          <w:sz w:val="32"/>
          <w:szCs w:val="32"/>
          <w:highlight w:val="none"/>
        </w:rPr>
        <w:t>17</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00</w:t>
      </w:r>
    </w:p>
    <w:p w14:paraId="3520EDA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3</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招标文件获取方式：</w:t>
      </w:r>
    </w:p>
    <w:p w14:paraId="326D68A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投标人首先应注册成为E交易平台网站会员，详见会员操作指南。</w:t>
      </w:r>
    </w:p>
    <w:p w14:paraId="747C365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投标人按系统提示交纳相关费用后在规定的报名时间内下载采购文件。</w:t>
      </w:r>
    </w:p>
    <w:p w14:paraId="7C2B2F3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4</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相关费用：</w:t>
      </w:r>
    </w:p>
    <w:p w14:paraId="4CEFA8D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（1）招标文件资料费：人民币300元整。</w:t>
      </w:r>
    </w:p>
    <w:p w14:paraId="4ACC0B3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招标文件资料费发票由代理机构开具；开票方式：开标后10日内至江苏城建校工程咨询有限公司（清潭路85-2号307财务室）开取发票。开票联系方式：0519-88163189</w:t>
      </w:r>
    </w:p>
    <w:p w14:paraId="79FA9FE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eastAsia="楷体"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（2）平台服务费：由中标人按E交易系统提示操作。平台服务费收款单位：江苏易交易信息科技有限公司，发票由江苏易交易信息科技有限公司开具。</w:t>
      </w:r>
    </w:p>
    <w:p w14:paraId="2655D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w:t>
      </w:r>
    </w:p>
    <w:p w14:paraId="675C6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1）下载者首次登陆平台前，须前往平台免费注册，注册成功且完善相关信息后，可以及时参与平台上所有发布的项目；</w:t>
      </w:r>
    </w:p>
    <w:p w14:paraId="08B5083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2）平台网站首页“帮助中心”提供操作手册，下载者可以下载并根据操作手册提示进行注册、登录等操作。平台咨询电话为：400-828-9082。平台会通过短信提醒下载者进行注册、支付、下载等操作；</w:t>
      </w:r>
    </w:p>
    <w:p w14:paraId="155A05B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3）非因代理机构或平台原因，发票一经开具不予退换。</w:t>
      </w:r>
    </w:p>
    <w:bookmarkEnd w:id="67"/>
    <w:p w14:paraId="6F216A8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四、提交投标文件</w:t>
      </w:r>
      <w:bookmarkEnd w:id="54"/>
      <w:bookmarkEnd w:id="55"/>
      <w:r>
        <w:rPr>
          <w:rFonts w:hint="default" w:ascii="Times New Roman" w:hAnsi="Times New Roman" w:eastAsia="黑体" w:cs="Times New Roman"/>
          <w:b w:val="0"/>
          <w:bCs w:val="0"/>
          <w:sz w:val="32"/>
          <w:szCs w:val="32"/>
          <w:highlight w:val="none"/>
        </w:rPr>
        <w:t>截止时间、开标时间和地点</w:t>
      </w:r>
      <w:bookmarkEnd w:id="56"/>
      <w:bookmarkEnd w:id="57"/>
      <w:bookmarkEnd w:id="58"/>
      <w:bookmarkEnd w:id="68"/>
      <w:bookmarkEnd w:id="69"/>
    </w:p>
    <w:p w14:paraId="16BE5D7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70" w:name="_Toc5046"/>
      <w:bookmarkStart w:id="71" w:name="_Toc50729265"/>
      <w:bookmarkStart w:id="72" w:name="_Toc21373"/>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2025年1月22日</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分（北京时间）</w:t>
      </w:r>
      <w:bookmarkEnd w:id="70"/>
      <w:bookmarkEnd w:id="71"/>
      <w:bookmarkEnd w:id="72"/>
    </w:p>
    <w:p w14:paraId="6A04018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73" w:name="_Toc16579"/>
      <w:bookmarkStart w:id="74" w:name="_Toc13228"/>
      <w:bookmarkStart w:id="75" w:name="_Toc50729266"/>
      <w:r>
        <w:rPr>
          <w:rFonts w:hint="eastAsia" w:ascii="仿宋_GB2312" w:hAnsi="仿宋_GB2312" w:eastAsia="仿宋_GB2312" w:cs="仿宋_GB2312"/>
          <w:sz w:val="32"/>
          <w:szCs w:val="32"/>
          <w:highlight w:val="none"/>
        </w:rPr>
        <w:t>地点</w:t>
      </w:r>
      <w:bookmarkEnd w:id="73"/>
      <w:bookmarkEnd w:id="74"/>
      <w:bookmarkEnd w:id="75"/>
      <w:r>
        <w:rPr>
          <w:rFonts w:hint="eastAsia" w:ascii="仿宋_GB2312" w:hAnsi="仿宋_GB2312" w:eastAsia="仿宋_GB2312" w:cs="仿宋_GB2312"/>
          <w:sz w:val="32"/>
          <w:szCs w:val="32"/>
          <w:highlight w:val="none"/>
          <w:lang w:val="en-US" w:eastAsia="zh-CN"/>
        </w:rPr>
        <w:t>：常州市木梳路12号（江苏城乡建设职业学院清潭校区院内2号楼5楼评标室）</w:t>
      </w:r>
    </w:p>
    <w:p w14:paraId="28F38DC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76" w:name="_Toc6813"/>
      <w:bookmarkStart w:id="77" w:name="_Toc35393625"/>
      <w:bookmarkStart w:id="78" w:name="_Toc50729267"/>
      <w:bookmarkStart w:id="79" w:name="_Toc28359007"/>
      <w:bookmarkStart w:id="80" w:name="_Toc35393794"/>
      <w:bookmarkStart w:id="81" w:name="_Toc9740"/>
      <w:bookmarkStart w:id="82" w:name="_Toc28359084"/>
      <w:bookmarkStart w:id="83" w:name="_Toc50729270"/>
      <w:bookmarkStart w:id="84" w:name="_Toc867"/>
      <w:bookmarkStart w:id="85" w:name="_Toc13056"/>
      <w:bookmarkStart w:id="86" w:name="_Toc50729282"/>
      <w:r>
        <w:rPr>
          <w:rFonts w:hint="default" w:ascii="Times New Roman" w:hAnsi="Times New Roman" w:eastAsia="黑体" w:cs="Times New Roman"/>
          <w:b w:val="0"/>
          <w:bCs w:val="0"/>
          <w:sz w:val="32"/>
          <w:szCs w:val="32"/>
          <w:highlight w:val="none"/>
        </w:rPr>
        <w:t>五、公告期限</w:t>
      </w:r>
      <w:bookmarkEnd w:id="76"/>
      <w:bookmarkEnd w:id="77"/>
      <w:bookmarkEnd w:id="78"/>
      <w:bookmarkEnd w:id="79"/>
      <w:bookmarkEnd w:id="80"/>
      <w:bookmarkEnd w:id="81"/>
      <w:bookmarkEnd w:id="82"/>
    </w:p>
    <w:p w14:paraId="20DD478B">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87" w:name="_Toc18582"/>
      <w:bookmarkStart w:id="88" w:name="_Toc50729268"/>
      <w:bookmarkStart w:id="89" w:name="_Toc5121"/>
      <w:r>
        <w:rPr>
          <w:rFonts w:hint="eastAsia" w:ascii="仿宋_GB2312" w:hAnsi="仿宋_GB2312" w:eastAsia="仿宋_GB2312" w:cs="仿宋_GB2312"/>
          <w:sz w:val="32"/>
          <w:szCs w:val="32"/>
          <w:highlight w:val="none"/>
        </w:rPr>
        <w:t>自本公告发布之日起5</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w:t>
      </w:r>
      <w:bookmarkEnd w:id="87"/>
      <w:bookmarkEnd w:id="88"/>
      <w:bookmarkEnd w:id="89"/>
    </w:p>
    <w:p w14:paraId="6B0E895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90" w:name="_Toc25253"/>
      <w:bookmarkStart w:id="91" w:name="_Toc50729269"/>
      <w:bookmarkStart w:id="92" w:name="_Toc35393626"/>
      <w:bookmarkStart w:id="93" w:name="_Toc35393795"/>
      <w:bookmarkStart w:id="94" w:name="_Toc3888"/>
      <w:r>
        <w:rPr>
          <w:rFonts w:hint="default" w:ascii="Times New Roman" w:hAnsi="Times New Roman" w:eastAsia="黑体" w:cs="Times New Roman"/>
          <w:b w:val="0"/>
          <w:bCs w:val="0"/>
          <w:sz w:val="32"/>
          <w:szCs w:val="32"/>
          <w:highlight w:val="none"/>
        </w:rPr>
        <w:t>六、其他补充事宜</w:t>
      </w:r>
      <w:bookmarkEnd w:id="90"/>
      <w:bookmarkEnd w:id="91"/>
      <w:bookmarkEnd w:id="92"/>
      <w:bookmarkEnd w:id="93"/>
      <w:bookmarkEnd w:id="94"/>
    </w:p>
    <w:p w14:paraId="7C0D529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1</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澄清及答疑</w:t>
      </w:r>
      <w:bookmarkEnd w:id="83"/>
      <w:bookmarkEnd w:id="84"/>
      <w:bookmarkEnd w:id="85"/>
    </w:p>
    <w:p w14:paraId="783ED5A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95" w:name="_Toc7362"/>
      <w:bookmarkStart w:id="96" w:name="_Toc50729272"/>
      <w:bookmarkStart w:id="97" w:name="_Toc26141"/>
      <w:bookmarkStart w:id="98" w:name="_Toc16040"/>
      <w:bookmarkStart w:id="99" w:name="_Toc24415"/>
      <w:bookmarkStart w:id="100" w:name="_Toc58928456"/>
      <w:r>
        <w:rPr>
          <w:rFonts w:hint="eastAsia" w:ascii="仿宋_GB2312" w:hAnsi="仿宋_GB2312" w:eastAsia="仿宋_GB2312" w:cs="仿宋_GB2312"/>
          <w:sz w:val="32"/>
          <w:szCs w:val="32"/>
          <w:highlight w:val="none"/>
        </w:rPr>
        <w:t>（1）本项目不集中组织现场勘察，投标人如有需要，可自行考察现场。对招标文件需要进行澄清或有异议的投标人，均应在知道或者应当知道相关内容之日起七日内通过E交易平台向江苏城建校工程咨询有限公司提出。</w:t>
      </w:r>
    </w:p>
    <w:p w14:paraId="7525779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（2）有关本次招标的事项若存在变更或修改，招标代理机构将通过补充或更正形式在网站上发布，因未能及时了解相关最新信息所引起的投标失误责任由投标人自负。</w:t>
      </w:r>
      <w:bookmarkEnd w:id="95"/>
      <w:bookmarkEnd w:id="96"/>
      <w:bookmarkEnd w:id="97"/>
    </w:p>
    <w:p w14:paraId="16D8689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2</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投标保证金有关事项</w:t>
      </w:r>
      <w:bookmarkEnd w:id="98"/>
      <w:bookmarkEnd w:id="99"/>
      <w:bookmarkEnd w:id="100"/>
    </w:p>
    <w:p w14:paraId="7577D70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101" w:name="_Toc50729274"/>
      <w:bookmarkStart w:id="102" w:name="_Toc25660"/>
      <w:bookmarkStart w:id="103" w:name="_Toc3819"/>
      <w:bookmarkStart w:id="104" w:name="_Toc9912"/>
      <w:bookmarkStart w:id="105" w:name="_Toc31281"/>
      <w:bookmarkStart w:id="106" w:name="_Toc50729281"/>
      <w:bookmarkStart w:id="107" w:name="_Toc15581"/>
      <w:bookmarkStart w:id="108" w:name="_Toc17674"/>
      <w:bookmarkStart w:id="109" w:name="_Toc58928465"/>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1）投标保证金数额：人民币</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元整</w:t>
      </w:r>
      <w:bookmarkEnd w:id="101"/>
      <w:bookmarkEnd w:id="102"/>
      <w:bookmarkEnd w:id="103"/>
    </w:p>
    <w:p w14:paraId="1E79226D">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110" w:name="_Toc50729275"/>
      <w:bookmarkStart w:id="111" w:name="_Toc11681"/>
      <w:bookmarkStart w:id="112" w:name="_Toc3119"/>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bookmarkEnd w:id="110"/>
      <w:bookmarkEnd w:id="111"/>
      <w:bookmarkEnd w:id="112"/>
      <w:bookmarkStart w:id="113" w:name="_Toc50729278"/>
      <w:bookmarkStart w:id="114" w:name="_Toc23254"/>
      <w:bookmarkStart w:id="115" w:name="_Toc25521"/>
      <w:r>
        <w:rPr>
          <w:rFonts w:hint="eastAsia" w:ascii="仿宋_GB2312" w:hAnsi="仿宋_GB2312" w:eastAsia="仿宋_GB2312" w:cs="仿宋_GB2312"/>
          <w:sz w:val="32"/>
          <w:szCs w:val="32"/>
          <w:highlight w:val="none"/>
        </w:rPr>
        <w:t>投标保证金</w:t>
      </w:r>
      <w:r>
        <w:rPr>
          <w:rFonts w:hint="eastAsia" w:ascii="仿宋_GB2312" w:hAnsi="仿宋_GB2312" w:eastAsia="仿宋_GB2312" w:cs="仿宋_GB2312"/>
          <w:sz w:val="32"/>
          <w:szCs w:val="32"/>
          <w:highlight w:val="none"/>
          <w:lang w:eastAsia="zh-CN"/>
        </w:rPr>
        <w:t>到账</w:t>
      </w:r>
      <w:r>
        <w:rPr>
          <w:rFonts w:hint="eastAsia" w:ascii="仿宋_GB2312" w:hAnsi="仿宋_GB2312" w:eastAsia="仿宋_GB2312" w:cs="仿宋_GB2312"/>
          <w:sz w:val="32"/>
          <w:szCs w:val="32"/>
          <w:highlight w:val="none"/>
        </w:rPr>
        <w:t>截止日期：</w:t>
      </w:r>
      <w:bookmarkEnd w:id="113"/>
      <w:r>
        <w:rPr>
          <w:rFonts w:hint="eastAsia" w:ascii="仿宋_GB2312" w:hAnsi="仿宋_GB2312" w:eastAsia="仿宋_GB2312" w:cs="仿宋_GB2312"/>
          <w:sz w:val="32"/>
          <w:szCs w:val="32"/>
          <w:highlight w:val="none"/>
          <w:lang w:val="en-US" w:eastAsia="zh-CN"/>
        </w:rPr>
        <w:t>2025年1月22日</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w:t>
      </w:r>
      <w:bookmarkEnd w:id="114"/>
      <w:bookmarkEnd w:id="115"/>
    </w:p>
    <w:p w14:paraId="2F3EEC65">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116" w:name="_Toc2599"/>
      <w:bookmarkStart w:id="117" w:name="_Toc15844"/>
      <w:bookmarkStart w:id="118" w:name="_Toc50729279"/>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3）投标保证金交纳方式：</w:t>
      </w:r>
      <w:bookmarkEnd w:id="116"/>
      <w:bookmarkEnd w:id="117"/>
      <w:bookmarkEnd w:id="118"/>
      <w:r>
        <w:rPr>
          <w:rFonts w:hint="eastAsia" w:ascii="仿宋_GB2312" w:hAnsi="仿宋_GB2312" w:eastAsia="仿宋_GB2312" w:cs="仿宋_GB2312"/>
          <w:sz w:val="32"/>
          <w:szCs w:val="32"/>
          <w:highlight w:val="none"/>
        </w:rPr>
        <w:t xml:space="preserve">按E交易平台提示信息操作 </w:t>
      </w:r>
    </w:p>
    <w:p w14:paraId="6F5FEF4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投标人应充分考虑投标保证金在途时间，确保投标保证金在到账截止时间前到达投标保证金专用账户。</w:t>
      </w:r>
      <w:bookmarkEnd w:id="104"/>
      <w:bookmarkEnd w:id="105"/>
      <w:bookmarkEnd w:id="106"/>
    </w:p>
    <w:p w14:paraId="1F1C4BC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3</w:t>
      </w:r>
      <w:r>
        <w:rPr>
          <w:rFonts w:hint="eastAsia" w:cs="Times New Roman"/>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招标文件售后一概不退。投标人一经报名，不得更改单位名称。投标人递交的投标文件概不退还。</w:t>
      </w:r>
      <w:bookmarkEnd w:id="107"/>
      <w:bookmarkEnd w:id="108"/>
      <w:bookmarkEnd w:id="109"/>
    </w:p>
    <w:p w14:paraId="565BFBD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119" w:name="_Toc21892"/>
      <w:bookmarkStart w:id="120" w:name="_Toc58928466"/>
      <w:bookmarkStart w:id="121" w:name="_Toc7134"/>
      <w:r>
        <w:rPr>
          <w:rFonts w:hint="default" w:ascii="Times New Roman" w:hAnsi="Times New Roman" w:eastAsia="仿宋" w:cs="Times New Roman"/>
          <w:sz w:val="32"/>
          <w:szCs w:val="32"/>
          <w:highlight w:val="none"/>
          <w:lang w:val="en-US" w:eastAsia="zh-CN"/>
        </w:rPr>
        <w:t>4</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本项目不满</w:t>
      </w:r>
      <w:r>
        <w:rPr>
          <w:rFonts w:hint="default" w:ascii="Times New Roman" w:hAnsi="Times New Roman" w:eastAsia="仿宋" w:cs="Times New Roman"/>
          <w:sz w:val="32"/>
          <w:szCs w:val="32"/>
          <w:highlight w:val="none"/>
          <w:lang w:val="en-US" w:eastAsia="zh-CN"/>
        </w:rPr>
        <w:t>3</w:t>
      </w:r>
      <w:r>
        <w:rPr>
          <w:rFonts w:hint="default" w:ascii="Times New Roman" w:hAnsi="Times New Roman" w:eastAsia="楷体" w:cs="Times New Roman"/>
          <w:b w:val="0"/>
          <w:bCs w:val="0"/>
          <w:sz w:val="32"/>
          <w:szCs w:val="32"/>
          <w:highlight w:val="none"/>
          <w:lang w:val="en-US" w:eastAsia="zh-CN"/>
        </w:rPr>
        <w:t>家投标，将重新组织招标。</w:t>
      </w:r>
      <w:bookmarkEnd w:id="119"/>
      <w:bookmarkEnd w:id="120"/>
      <w:bookmarkEnd w:id="121"/>
    </w:p>
    <w:p w14:paraId="1CDECFA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5</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报名成功不代表资格审查通过，投标单位最终资格的确认以招标活动开始后资格审查结果为准。</w:t>
      </w:r>
    </w:p>
    <w:bookmarkEnd w:id="86"/>
    <w:p w14:paraId="245A459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122" w:name="_Toc28359085"/>
      <w:bookmarkStart w:id="123" w:name="_Toc18943"/>
      <w:bookmarkStart w:id="124" w:name="_Toc14271"/>
      <w:bookmarkStart w:id="125" w:name="_Toc35393796"/>
      <w:bookmarkStart w:id="126" w:name="_Toc35393627"/>
      <w:bookmarkStart w:id="127" w:name="_Toc50729285"/>
      <w:bookmarkStart w:id="128" w:name="_Toc28359008"/>
      <w:r>
        <w:rPr>
          <w:rFonts w:hint="default" w:ascii="Times New Roman" w:hAnsi="Times New Roman" w:eastAsia="黑体" w:cs="Times New Roman"/>
          <w:b w:val="0"/>
          <w:bCs w:val="0"/>
          <w:sz w:val="32"/>
          <w:szCs w:val="32"/>
          <w:highlight w:val="none"/>
          <w:lang w:val="en-US" w:eastAsia="zh-CN"/>
        </w:rPr>
        <w:t>七</w:t>
      </w:r>
      <w:r>
        <w:rPr>
          <w:rFonts w:hint="default" w:ascii="Times New Roman" w:hAnsi="Times New Roman" w:eastAsia="黑体" w:cs="Times New Roman"/>
          <w:b w:val="0"/>
          <w:bCs w:val="0"/>
          <w:sz w:val="32"/>
          <w:szCs w:val="32"/>
          <w:highlight w:val="none"/>
        </w:rPr>
        <w:t>、对本次招标提出询问，请按以下方式联系</w:t>
      </w:r>
      <w:bookmarkEnd w:id="122"/>
      <w:bookmarkEnd w:id="123"/>
      <w:bookmarkEnd w:id="124"/>
      <w:bookmarkEnd w:id="125"/>
      <w:bookmarkEnd w:id="126"/>
      <w:bookmarkEnd w:id="127"/>
      <w:bookmarkEnd w:id="128"/>
    </w:p>
    <w:p w14:paraId="5908C7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129" w:name="_Toc15264"/>
      <w:bookmarkStart w:id="130" w:name="_Toc18870"/>
      <w:bookmarkStart w:id="131" w:name="_Toc50729286"/>
      <w:r>
        <w:rPr>
          <w:rFonts w:hint="default" w:ascii="Times New Roman" w:hAnsi="Times New Roman" w:eastAsia="仿宋" w:cs="Times New Roman"/>
          <w:sz w:val="32"/>
          <w:szCs w:val="32"/>
          <w:highlight w:val="none"/>
          <w:lang w:val="en-US" w:eastAsia="zh-CN"/>
        </w:rPr>
        <w:t>1</w:t>
      </w:r>
      <w:r>
        <w:rPr>
          <w:rFonts w:hint="eastAsia"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招标人信息</w:t>
      </w:r>
      <w:bookmarkEnd w:id="129"/>
      <w:bookmarkEnd w:id="130"/>
      <w:bookmarkEnd w:id="131"/>
    </w:p>
    <w:p w14:paraId="4B734A8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132" w:name="_Toc22000"/>
      <w:bookmarkStart w:id="133" w:name="_Toc22434"/>
      <w:bookmarkStart w:id="134" w:name="_Toc58928470"/>
      <w:bookmarkStart w:id="135" w:name="_Toc27032"/>
      <w:bookmarkStart w:id="136" w:name="_Toc67"/>
      <w:bookmarkStart w:id="137" w:name="_Toc27984"/>
      <w:bookmarkStart w:id="138" w:name="_Toc28359009"/>
      <w:bookmarkStart w:id="139" w:name="_Toc50729290"/>
      <w:bookmarkStart w:id="140" w:name="_Toc28359086"/>
      <w:r>
        <w:rPr>
          <w:rFonts w:hint="eastAsia" w:ascii="仿宋_GB2312" w:hAnsi="仿宋_GB2312" w:eastAsia="仿宋_GB2312" w:cs="仿宋_GB2312"/>
          <w:sz w:val="32"/>
          <w:szCs w:val="32"/>
          <w:highlight w:val="none"/>
        </w:rPr>
        <w:t>名  称</w:t>
      </w:r>
      <w:bookmarkEnd w:id="132"/>
      <w:bookmarkEnd w:id="133"/>
      <w:bookmarkEnd w:id="134"/>
      <w:bookmarkEnd w:id="135"/>
      <w:r>
        <w:rPr>
          <w:rFonts w:hint="eastAsia" w:ascii="仿宋_GB2312" w:hAnsi="仿宋_GB2312" w:eastAsia="仿宋_GB2312" w:cs="仿宋_GB2312"/>
          <w:sz w:val="32"/>
          <w:szCs w:val="32"/>
          <w:highlight w:val="none"/>
          <w:lang w:val="en-US" w:eastAsia="zh-CN"/>
        </w:rPr>
        <w:t>：常州上韬科技发展有限</w:t>
      </w:r>
      <w:bookmarkStart w:id="158" w:name="_GoBack"/>
      <w:bookmarkEnd w:id="158"/>
      <w:r>
        <w:rPr>
          <w:rFonts w:hint="eastAsia" w:ascii="仿宋_GB2312" w:hAnsi="仿宋_GB2312" w:eastAsia="仿宋_GB2312" w:cs="仿宋_GB2312"/>
          <w:sz w:val="32"/>
          <w:szCs w:val="32"/>
          <w:highlight w:val="none"/>
          <w:lang w:val="en-US" w:eastAsia="zh-CN"/>
        </w:rPr>
        <w:t xml:space="preserve">公司 </w:t>
      </w:r>
    </w:p>
    <w:p w14:paraId="5981D99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  址：常州市新北区东海路202号1号楼5楼</w:t>
      </w:r>
    </w:p>
    <w:p w14:paraId="52AEA4D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141" w:name="_Toc17016"/>
      <w:bookmarkStart w:id="142" w:name="_Toc29405"/>
      <w:bookmarkStart w:id="143" w:name="_Toc21856"/>
      <w:r>
        <w:rPr>
          <w:rFonts w:hint="eastAsia" w:ascii="仿宋_GB2312" w:hAnsi="仿宋_GB2312" w:eastAsia="仿宋_GB2312" w:cs="仿宋_GB2312"/>
          <w:sz w:val="32"/>
          <w:szCs w:val="32"/>
          <w:highlight w:val="none"/>
          <w:lang w:val="en-US" w:eastAsia="zh-CN"/>
        </w:rPr>
        <w:t>联系人：</w:t>
      </w:r>
      <w:bookmarkEnd w:id="141"/>
      <w:bookmarkEnd w:id="142"/>
      <w:bookmarkEnd w:id="143"/>
      <w:r>
        <w:rPr>
          <w:rFonts w:hint="eastAsia" w:ascii="仿宋_GB2312" w:hAnsi="仿宋_GB2312" w:eastAsia="仿宋_GB2312" w:cs="仿宋_GB2312"/>
          <w:sz w:val="32"/>
          <w:szCs w:val="32"/>
          <w:highlight w:val="none"/>
          <w:lang w:val="en-US" w:eastAsia="zh-CN"/>
        </w:rPr>
        <w:t>顾女士</w:t>
      </w:r>
    </w:p>
    <w:p w14:paraId="3FA4389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bookmarkStart w:id="144" w:name="_Toc13582"/>
      <w:bookmarkStart w:id="145" w:name="_Toc30302"/>
      <w:bookmarkStart w:id="146" w:name="_Toc20149"/>
      <w:r>
        <w:rPr>
          <w:rFonts w:hint="eastAsia" w:ascii="仿宋_GB2312" w:hAnsi="仿宋_GB2312" w:eastAsia="仿宋_GB2312" w:cs="仿宋_GB2312"/>
          <w:sz w:val="32"/>
          <w:szCs w:val="32"/>
          <w:highlight w:val="none"/>
        </w:rPr>
        <w:t>电  话</w:t>
      </w:r>
      <w:bookmarkEnd w:id="144"/>
      <w:bookmarkEnd w:id="145"/>
      <w:bookmarkEnd w:id="146"/>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0519-85582503</w:t>
      </w:r>
    </w:p>
    <w:p w14:paraId="4058CC8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2</w:t>
      </w:r>
      <w:r>
        <w:rPr>
          <w:rFonts w:hint="eastAsia" w:cs="Times New Roman"/>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代理机构信息</w:t>
      </w:r>
      <w:bookmarkEnd w:id="136"/>
      <w:bookmarkEnd w:id="137"/>
      <w:bookmarkEnd w:id="138"/>
      <w:bookmarkEnd w:id="139"/>
      <w:bookmarkEnd w:id="140"/>
    </w:p>
    <w:p w14:paraId="3C3C636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47" w:name="_Toc50729291"/>
      <w:bookmarkStart w:id="148" w:name="_Toc23754"/>
      <w:bookmarkStart w:id="149" w:name="_Toc12078"/>
      <w:r>
        <w:rPr>
          <w:rFonts w:hint="eastAsia" w:ascii="仿宋_GB2312" w:hAnsi="仿宋_GB2312" w:eastAsia="仿宋_GB2312" w:cs="仿宋_GB2312"/>
          <w:sz w:val="32"/>
          <w:szCs w:val="32"/>
          <w:highlight w:val="none"/>
        </w:rPr>
        <w:t>名  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江苏城建校工程咨询有限公司</w:t>
      </w:r>
      <w:bookmarkEnd w:id="147"/>
      <w:bookmarkEnd w:id="148"/>
      <w:bookmarkEnd w:id="149"/>
      <w:r>
        <w:rPr>
          <w:rFonts w:hint="eastAsia" w:ascii="仿宋_GB2312" w:hAnsi="仿宋_GB2312" w:eastAsia="仿宋_GB2312" w:cs="仿宋_GB2312"/>
          <w:sz w:val="32"/>
          <w:szCs w:val="32"/>
          <w:highlight w:val="none"/>
        </w:rPr>
        <w:t>　</w:t>
      </w:r>
    </w:p>
    <w:p w14:paraId="0C57CF0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50" w:name="_Toc20589"/>
      <w:bookmarkStart w:id="151" w:name="_Toc50729292"/>
      <w:bookmarkStart w:id="152" w:name="_Toc13482"/>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常州市清潭路85-2号30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室</w:t>
      </w:r>
      <w:bookmarkEnd w:id="150"/>
      <w:bookmarkEnd w:id="151"/>
      <w:bookmarkEnd w:id="152"/>
    </w:p>
    <w:p w14:paraId="7F7C0A6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53" w:name="_Toc446"/>
      <w:bookmarkStart w:id="154" w:name="_Toc19307"/>
      <w:bookmarkStart w:id="155" w:name="_Toc50729293"/>
      <w:r>
        <w:rPr>
          <w:rFonts w:hint="eastAsia" w:ascii="仿宋_GB2312" w:hAnsi="仿宋_GB2312" w:eastAsia="仿宋_GB2312" w:cs="仿宋_GB2312"/>
          <w:sz w:val="32"/>
          <w:szCs w:val="32"/>
          <w:highlight w:val="none"/>
        </w:rPr>
        <w:t>联系人</w:t>
      </w:r>
      <w:bookmarkEnd w:id="153"/>
      <w:bookmarkEnd w:id="154"/>
      <w:r>
        <w:rPr>
          <w:rFonts w:hint="eastAsia" w:ascii="仿宋_GB2312" w:hAnsi="仿宋_GB2312" w:eastAsia="仿宋_GB2312" w:cs="仿宋_GB2312"/>
          <w:sz w:val="32"/>
          <w:szCs w:val="32"/>
          <w:highlight w:val="none"/>
          <w:lang w:val="en-US" w:eastAsia="zh-CN"/>
        </w:rPr>
        <w:t>：薛</w:t>
      </w:r>
      <w:r>
        <w:rPr>
          <w:rFonts w:hint="eastAsia" w:ascii="仿宋_GB2312" w:hAnsi="仿宋_GB2312" w:eastAsia="仿宋_GB2312" w:cs="仿宋_GB2312"/>
          <w:sz w:val="32"/>
          <w:szCs w:val="32"/>
          <w:highlight w:val="none"/>
        </w:rPr>
        <w:t xml:space="preserve">工 </w:t>
      </w:r>
    </w:p>
    <w:p w14:paraId="1253DF3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156" w:name="_Toc14270"/>
      <w:bookmarkStart w:id="157" w:name="_Toc4555"/>
      <w:r>
        <w:rPr>
          <w:rFonts w:hint="eastAsia" w:ascii="仿宋_GB2312" w:hAnsi="仿宋_GB2312" w:eastAsia="仿宋_GB2312" w:cs="仿宋_GB2312"/>
          <w:sz w:val="32"/>
          <w:szCs w:val="32"/>
          <w:highlight w:val="none"/>
        </w:rPr>
        <w:t>联系方式</w:t>
      </w:r>
      <w:bookmarkEnd w:id="155"/>
      <w:bookmarkEnd w:id="156"/>
      <w:bookmarkEnd w:id="157"/>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rPr>
        <w:t>0519-86908235-8</w:t>
      </w:r>
      <w:r>
        <w:rPr>
          <w:rFonts w:hint="eastAsia" w:ascii="仿宋_GB2312" w:hAnsi="仿宋_GB2312" w:eastAsia="仿宋_GB2312" w:cs="仿宋_GB2312"/>
          <w:sz w:val="32"/>
          <w:szCs w:val="32"/>
          <w:highlight w:val="none"/>
          <w:lang w:val="en-US" w:eastAsia="zh-CN"/>
        </w:rPr>
        <w:t>302</w:t>
      </w:r>
    </w:p>
    <w:p w14:paraId="5FFC1C7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jscjxzb@163.com  </w:t>
      </w:r>
    </w:p>
    <w:p w14:paraId="505CF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注：上述个人信息由于工作需要经机构同意对外公布</w:t>
      </w:r>
    </w:p>
    <w:p w14:paraId="13869D1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highlight w:val="none"/>
        </w:rPr>
      </w:pPr>
    </w:p>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DF7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2502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2502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NkMjRkYTFiY2FhNmU5MzEwODRiYzFlZTI1OTQifQ=="/>
  </w:docVars>
  <w:rsids>
    <w:rsidRoot w:val="64606810"/>
    <w:rsid w:val="0091184B"/>
    <w:rsid w:val="009B314F"/>
    <w:rsid w:val="014F7BDD"/>
    <w:rsid w:val="01C02880"/>
    <w:rsid w:val="01D35485"/>
    <w:rsid w:val="01D71E5D"/>
    <w:rsid w:val="021A6EC4"/>
    <w:rsid w:val="028601CB"/>
    <w:rsid w:val="02C21BD0"/>
    <w:rsid w:val="02E70051"/>
    <w:rsid w:val="033D3911"/>
    <w:rsid w:val="03AB773A"/>
    <w:rsid w:val="03C86C8B"/>
    <w:rsid w:val="0408739D"/>
    <w:rsid w:val="0432607F"/>
    <w:rsid w:val="043874F4"/>
    <w:rsid w:val="04923510"/>
    <w:rsid w:val="04DD649A"/>
    <w:rsid w:val="04FB6EB0"/>
    <w:rsid w:val="052F43B2"/>
    <w:rsid w:val="059637D3"/>
    <w:rsid w:val="05CF59C2"/>
    <w:rsid w:val="05D04771"/>
    <w:rsid w:val="06916C1C"/>
    <w:rsid w:val="06ED0C50"/>
    <w:rsid w:val="070502B5"/>
    <w:rsid w:val="079D3EB7"/>
    <w:rsid w:val="08112570"/>
    <w:rsid w:val="08141959"/>
    <w:rsid w:val="082D1D98"/>
    <w:rsid w:val="086966D5"/>
    <w:rsid w:val="08BC0618"/>
    <w:rsid w:val="08C72A0B"/>
    <w:rsid w:val="0901356C"/>
    <w:rsid w:val="09095D10"/>
    <w:rsid w:val="09C52EE8"/>
    <w:rsid w:val="0A407666"/>
    <w:rsid w:val="0A7D7BA6"/>
    <w:rsid w:val="0A873752"/>
    <w:rsid w:val="0AB4073D"/>
    <w:rsid w:val="0B137087"/>
    <w:rsid w:val="0B3F572D"/>
    <w:rsid w:val="0B6671B0"/>
    <w:rsid w:val="0B6775E7"/>
    <w:rsid w:val="0C223A77"/>
    <w:rsid w:val="0D086AC5"/>
    <w:rsid w:val="0D711C8A"/>
    <w:rsid w:val="0DFC5AB3"/>
    <w:rsid w:val="0EE9447B"/>
    <w:rsid w:val="0F2D046E"/>
    <w:rsid w:val="0F7335E5"/>
    <w:rsid w:val="100F78FA"/>
    <w:rsid w:val="10402F4A"/>
    <w:rsid w:val="105F3980"/>
    <w:rsid w:val="106A6E14"/>
    <w:rsid w:val="107E1E01"/>
    <w:rsid w:val="108840DF"/>
    <w:rsid w:val="109828AE"/>
    <w:rsid w:val="10AD2E6B"/>
    <w:rsid w:val="111801BF"/>
    <w:rsid w:val="11D84D01"/>
    <w:rsid w:val="11E6288B"/>
    <w:rsid w:val="125A1A32"/>
    <w:rsid w:val="12782CB0"/>
    <w:rsid w:val="12934F4F"/>
    <w:rsid w:val="12E733A0"/>
    <w:rsid w:val="13237214"/>
    <w:rsid w:val="13870ABE"/>
    <w:rsid w:val="13D465FC"/>
    <w:rsid w:val="143879A2"/>
    <w:rsid w:val="145464B3"/>
    <w:rsid w:val="147A3017"/>
    <w:rsid w:val="14B7749F"/>
    <w:rsid w:val="15602085"/>
    <w:rsid w:val="156773DA"/>
    <w:rsid w:val="162C66A8"/>
    <w:rsid w:val="17123E9C"/>
    <w:rsid w:val="17151689"/>
    <w:rsid w:val="179760EB"/>
    <w:rsid w:val="17F32E69"/>
    <w:rsid w:val="19190F9A"/>
    <w:rsid w:val="199319F8"/>
    <w:rsid w:val="19C255DC"/>
    <w:rsid w:val="1A0E2C80"/>
    <w:rsid w:val="1A404C2F"/>
    <w:rsid w:val="1A6D52DE"/>
    <w:rsid w:val="1A700B26"/>
    <w:rsid w:val="1A92742E"/>
    <w:rsid w:val="1AB62AFA"/>
    <w:rsid w:val="1AEF6ED9"/>
    <w:rsid w:val="1B4A1C64"/>
    <w:rsid w:val="1B8C4BB9"/>
    <w:rsid w:val="1BB3239F"/>
    <w:rsid w:val="1BD2365E"/>
    <w:rsid w:val="1BF54F0F"/>
    <w:rsid w:val="1C080590"/>
    <w:rsid w:val="1C142469"/>
    <w:rsid w:val="1C9E6351"/>
    <w:rsid w:val="1CDF0BB6"/>
    <w:rsid w:val="1CED4238"/>
    <w:rsid w:val="1D1C62D7"/>
    <w:rsid w:val="1D746009"/>
    <w:rsid w:val="1DA608B4"/>
    <w:rsid w:val="1DAB3B84"/>
    <w:rsid w:val="1E0D5E6A"/>
    <w:rsid w:val="1E17008F"/>
    <w:rsid w:val="1EF0170C"/>
    <w:rsid w:val="1F70798B"/>
    <w:rsid w:val="1F7F14F7"/>
    <w:rsid w:val="20A477FE"/>
    <w:rsid w:val="20BF6BA0"/>
    <w:rsid w:val="21E01060"/>
    <w:rsid w:val="222A7BF5"/>
    <w:rsid w:val="224218B0"/>
    <w:rsid w:val="22E84DDE"/>
    <w:rsid w:val="22F60C7F"/>
    <w:rsid w:val="237210D0"/>
    <w:rsid w:val="23D93D62"/>
    <w:rsid w:val="25207B05"/>
    <w:rsid w:val="2579346E"/>
    <w:rsid w:val="258824ED"/>
    <w:rsid w:val="25D406AD"/>
    <w:rsid w:val="25E35CB5"/>
    <w:rsid w:val="25FD0DA8"/>
    <w:rsid w:val="26437A41"/>
    <w:rsid w:val="26630172"/>
    <w:rsid w:val="266A424F"/>
    <w:rsid w:val="2688646A"/>
    <w:rsid w:val="26AE5090"/>
    <w:rsid w:val="270C11F6"/>
    <w:rsid w:val="27C23D96"/>
    <w:rsid w:val="28100013"/>
    <w:rsid w:val="28213F7A"/>
    <w:rsid w:val="28B1316E"/>
    <w:rsid w:val="28E92847"/>
    <w:rsid w:val="28F76D30"/>
    <w:rsid w:val="292A5B05"/>
    <w:rsid w:val="2A054061"/>
    <w:rsid w:val="2A4D35B6"/>
    <w:rsid w:val="2A645DDC"/>
    <w:rsid w:val="2AB400C5"/>
    <w:rsid w:val="2AB564C6"/>
    <w:rsid w:val="2AE83A31"/>
    <w:rsid w:val="2B03409E"/>
    <w:rsid w:val="2BB02BCF"/>
    <w:rsid w:val="2C22417F"/>
    <w:rsid w:val="2CAF54FB"/>
    <w:rsid w:val="2CE75663"/>
    <w:rsid w:val="2D680A92"/>
    <w:rsid w:val="2D9A7064"/>
    <w:rsid w:val="2EDF0F07"/>
    <w:rsid w:val="2EE11AF6"/>
    <w:rsid w:val="2FD46CE6"/>
    <w:rsid w:val="2FF17A21"/>
    <w:rsid w:val="304A0A5E"/>
    <w:rsid w:val="305D436A"/>
    <w:rsid w:val="305F289C"/>
    <w:rsid w:val="30AB23D6"/>
    <w:rsid w:val="30E9253E"/>
    <w:rsid w:val="30E945DD"/>
    <w:rsid w:val="30F74231"/>
    <w:rsid w:val="31235271"/>
    <w:rsid w:val="31A12786"/>
    <w:rsid w:val="31AD52B4"/>
    <w:rsid w:val="32355135"/>
    <w:rsid w:val="328F0AE4"/>
    <w:rsid w:val="32EC675D"/>
    <w:rsid w:val="331E0839"/>
    <w:rsid w:val="33467397"/>
    <w:rsid w:val="3355029B"/>
    <w:rsid w:val="33874B66"/>
    <w:rsid w:val="3398564E"/>
    <w:rsid w:val="340158B1"/>
    <w:rsid w:val="3430444E"/>
    <w:rsid w:val="343E52D3"/>
    <w:rsid w:val="346E3CCF"/>
    <w:rsid w:val="34715534"/>
    <w:rsid w:val="34B72C03"/>
    <w:rsid w:val="35162CAD"/>
    <w:rsid w:val="352B6BD7"/>
    <w:rsid w:val="35647D8D"/>
    <w:rsid w:val="358F3C7A"/>
    <w:rsid w:val="35995E8B"/>
    <w:rsid w:val="35AC0095"/>
    <w:rsid w:val="35E25BB7"/>
    <w:rsid w:val="363403E1"/>
    <w:rsid w:val="36543F66"/>
    <w:rsid w:val="366075AD"/>
    <w:rsid w:val="367817B6"/>
    <w:rsid w:val="36AB1A7F"/>
    <w:rsid w:val="36CC5265"/>
    <w:rsid w:val="3757633F"/>
    <w:rsid w:val="37CF3E0B"/>
    <w:rsid w:val="37FA2C83"/>
    <w:rsid w:val="380E74CE"/>
    <w:rsid w:val="38677832"/>
    <w:rsid w:val="38690EBA"/>
    <w:rsid w:val="386F6F9F"/>
    <w:rsid w:val="38A26249"/>
    <w:rsid w:val="38C14D15"/>
    <w:rsid w:val="390D1CDC"/>
    <w:rsid w:val="397668DF"/>
    <w:rsid w:val="397E3121"/>
    <w:rsid w:val="39857A13"/>
    <w:rsid w:val="39D04257"/>
    <w:rsid w:val="3A581621"/>
    <w:rsid w:val="3A68099E"/>
    <w:rsid w:val="3B212F20"/>
    <w:rsid w:val="3B6A59F9"/>
    <w:rsid w:val="3B924618"/>
    <w:rsid w:val="3BC07809"/>
    <w:rsid w:val="3BCD3D0E"/>
    <w:rsid w:val="3BE506B2"/>
    <w:rsid w:val="3D283127"/>
    <w:rsid w:val="3D507CF1"/>
    <w:rsid w:val="3DB819BE"/>
    <w:rsid w:val="3DDA0262"/>
    <w:rsid w:val="3DFD0EFC"/>
    <w:rsid w:val="3F3B2424"/>
    <w:rsid w:val="3F656DE4"/>
    <w:rsid w:val="3F6A0E94"/>
    <w:rsid w:val="3F9501DB"/>
    <w:rsid w:val="3FC74681"/>
    <w:rsid w:val="3FDE3F22"/>
    <w:rsid w:val="40361898"/>
    <w:rsid w:val="407C5205"/>
    <w:rsid w:val="410A1CEA"/>
    <w:rsid w:val="4121343E"/>
    <w:rsid w:val="41CD18E1"/>
    <w:rsid w:val="41F84F2F"/>
    <w:rsid w:val="42EE6544"/>
    <w:rsid w:val="43A80839"/>
    <w:rsid w:val="44BE3D70"/>
    <w:rsid w:val="44D507C1"/>
    <w:rsid w:val="44D73FA4"/>
    <w:rsid w:val="45064A87"/>
    <w:rsid w:val="454E74B5"/>
    <w:rsid w:val="45912DCB"/>
    <w:rsid w:val="45C67CF0"/>
    <w:rsid w:val="45E97954"/>
    <w:rsid w:val="465825A3"/>
    <w:rsid w:val="467C7B85"/>
    <w:rsid w:val="46D012DA"/>
    <w:rsid w:val="47377925"/>
    <w:rsid w:val="47620E4D"/>
    <w:rsid w:val="47810FF8"/>
    <w:rsid w:val="478E6C79"/>
    <w:rsid w:val="47D900A5"/>
    <w:rsid w:val="47EA3DB9"/>
    <w:rsid w:val="48936094"/>
    <w:rsid w:val="48C165DA"/>
    <w:rsid w:val="48C22B65"/>
    <w:rsid w:val="48C9401C"/>
    <w:rsid w:val="48E50DF6"/>
    <w:rsid w:val="49074858"/>
    <w:rsid w:val="49920CBD"/>
    <w:rsid w:val="49D832A3"/>
    <w:rsid w:val="4A8A64B8"/>
    <w:rsid w:val="4ADC08DA"/>
    <w:rsid w:val="4B535EBC"/>
    <w:rsid w:val="4BBF0633"/>
    <w:rsid w:val="4C053681"/>
    <w:rsid w:val="4D666AD6"/>
    <w:rsid w:val="4D95264F"/>
    <w:rsid w:val="4DDF0975"/>
    <w:rsid w:val="4E3B7B32"/>
    <w:rsid w:val="4E4E5F3D"/>
    <w:rsid w:val="4E53323B"/>
    <w:rsid w:val="4F434A37"/>
    <w:rsid w:val="4FA27AF2"/>
    <w:rsid w:val="4FDB6E34"/>
    <w:rsid w:val="4FEB4BAE"/>
    <w:rsid w:val="504B3D19"/>
    <w:rsid w:val="508965F6"/>
    <w:rsid w:val="50E32127"/>
    <w:rsid w:val="50EF5BE5"/>
    <w:rsid w:val="520A442F"/>
    <w:rsid w:val="527907DE"/>
    <w:rsid w:val="52873962"/>
    <w:rsid w:val="52950BF7"/>
    <w:rsid w:val="542B75E3"/>
    <w:rsid w:val="5470231F"/>
    <w:rsid w:val="547B6F7C"/>
    <w:rsid w:val="54904645"/>
    <w:rsid w:val="54CE5636"/>
    <w:rsid w:val="54D94246"/>
    <w:rsid w:val="54E51125"/>
    <w:rsid w:val="54FE3FC8"/>
    <w:rsid w:val="552A7AF5"/>
    <w:rsid w:val="557B65FB"/>
    <w:rsid w:val="557F2654"/>
    <w:rsid w:val="56D507BE"/>
    <w:rsid w:val="57CD363C"/>
    <w:rsid w:val="57EB0FC6"/>
    <w:rsid w:val="57F97325"/>
    <w:rsid w:val="58372DD6"/>
    <w:rsid w:val="58AB6E4F"/>
    <w:rsid w:val="59434A9F"/>
    <w:rsid w:val="59A665DC"/>
    <w:rsid w:val="59DB6A3B"/>
    <w:rsid w:val="5A903B04"/>
    <w:rsid w:val="5BDF312D"/>
    <w:rsid w:val="5C105D5E"/>
    <w:rsid w:val="5C601B79"/>
    <w:rsid w:val="5C9526F9"/>
    <w:rsid w:val="5CBE5849"/>
    <w:rsid w:val="5CDE629A"/>
    <w:rsid w:val="5CFF282C"/>
    <w:rsid w:val="5D3636AB"/>
    <w:rsid w:val="5D8F3B1B"/>
    <w:rsid w:val="5DC6212E"/>
    <w:rsid w:val="5DF357AD"/>
    <w:rsid w:val="5E0970EC"/>
    <w:rsid w:val="5E8B2A4C"/>
    <w:rsid w:val="5EC51496"/>
    <w:rsid w:val="5F576619"/>
    <w:rsid w:val="5F8B7B88"/>
    <w:rsid w:val="5FD535E4"/>
    <w:rsid w:val="602C2622"/>
    <w:rsid w:val="60363BB4"/>
    <w:rsid w:val="603B49EA"/>
    <w:rsid w:val="6056058C"/>
    <w:rsid w:val="607E7625"/>
    <w:rsid w:val="60DD7B24"/>
    <w:rsid w:val="61216B30"/>
    <w:rsid w:val="6180299B"/>
    <w:rsid w:val="61FC7F64"/>
    <w:rsid w:val="62432284"/>
    <w:rsid w:val="63191172"/>
    <w:rsid w:val="636700CE"/>
    <w:rsid w:val="64236C3D"/>
    <w:rsid w:val="642E7EE5"/>
    <w:rsid w:val="645D1D76"/>
    <w:rsid w:val="64606810"/>
    <w:rsid w:val="64691577"/>
    <w:rsid w:val="6493397B"/>
    <w:rsid w:val="64EE7DEE"/>
    <w:rsid w:val="65173B73"/>
    <w:rsid w:val="6520443C"/>
    <w:rsid w:val="65312690"/>
    <w:rsid w:val="653352FC"/>
    <w:rsid w:val="65676711"/>
    <w:rsid w:val="65702B3D"/>
    <w:rsid w:val="65A40629"/>
    <w:rsid w:val="65DE0946"/>
    <w:rsid w:val="6798411D"/>
    <w:rsid w:val="67B555DB"/>
    <w:rsid w:val="67E15E7B"/>
    <w:rsid w:val="69061EEF"/>
    <w:rsid w:val="69BF0B05"/>
    <w:rsid w:val="69DE18BE"/>
    <w:rsid w:val="6A3E01C5"/>
    <w:rsid w:val="6AAC328A"/>
    <w:rsid w:val="6AB76615"/>
    <w:rsid w:val="6AD60663"/>
    <w:rsid w:val="6B7F6C55"/>
    <w:rsid w:val="6BDF041C"/>
    <w:rsid w:val="6C6733DF"/>
    <w:rsid w:val="6C9D6148"/>
    <w:rsid w:val="6CDC4732"/>
    <w:rsid w:val="6D0F3008"/>
    <w:rsid w:val="6D276271"/>
    <w:rsid w:val="6D2B3C81"/>
    <w:rsid w:val="6D447CB1"/>
    <w:rsid w:val="6DFC1331"/>
    <w:rsid w:val="6E2E0DC8"/>
    <w:rsid w:val="6E8C5AFE"/>
    <w:rsid w:val="6E9632B0"/>
    <w:rsid w:val="6E964C64"/>
    <w:rsid w:val="6ED851B4"/>
    <w:rsid w:val="6F41738A"/>
    <w:rsid w:val="6F940A44"/>
    <w:rsid w:val="6FB14FBE"/>
    <w:rsid w:val="6FED383E"/>
    <w:rsid w:val="700C2E13"/>
    <w:rsid w:val="70377A30"/>
    <w:rsid w:val="70611C84"/>
    <w:rsid w:val="70746D2F"/>
    <w:rsid w:val="70A00C67"/>
    <w:rsid w:val="71611714"/>
    <w:rsid w:val="719527CB"/>
    <w:rsid w:val="71DA64B0"/>
    <w:rsid w:val="721B0C16"/>
    <w:rsid w:val="73B4413E"/>
    <w:rsid w:val="73B94F48"/>
    <w:rsid w:val="73DF6CB2"/>
    <w:rsid w:val="74060BA5"/>
    <w:rsid w:val="742615E7"/>
    <w:rsid w:val="74BA6D30"/>
    <w:rsid w:val="74DE6BA2"/>
    <w:rsid w:val="74F274DB"/>
    <w:rsid w:val="74F871C5"/>
    <w:rsid w:val="7507563C"/>
    <w:rsid w:val="75501410"/>
    <w:rsid w:val="75CF68B8"/>
    <w:rsid w:val="75D228F4"/>
    <w:rsid w:val="75FB557A"/>
    <w:rsid w:val="76101401"/>
    <w:rsid w:val="76723E54"/>
    <w:rsid w:val="78160CF5"/>
    <w:rsid w:val="782B1296"/>
    <w:rsid w:val="783A3BFB"/>
    <w:rsid w:val="783E6BB3"/>
    <w:rsid w:val="78A02918"/>
    <w:rsid w:val="78C5514A"/>
    <w:rsid w:val="79470915"/>
    <w:rsid w:val="7A0669AE"/>
    <w:rsid w:val="7A4704BC"/>
    <w:rsid w:val="7AA70FD6"/>
    <w:rsid w:val="7AFB1762"/>
    <w:rsid w:val="7B1F20A4"/>
    <w:rsid w:val="7B9031FD"/>
    <w:rsid w:val="7BDB0C64"/>
    <w:rsid w:val="7C473C98"/>
    <w:rsid w:val="7C5D1D17"/>
    <w:rsid w:val="7CFB4A3A"/>
    <w:rsid w:val="7D1164DC"/>
    <w:rsid w:val="7D2C2683"/>
    <w:rsid w:val="7DD54F8C"/>
    <w:rsid w:val="7DF6526C"/>
    <w:rsid w:val="7E8C4AC0"/>
    <w:rsid w:val="7E945C3D"/>
    <w:rsid w:val="7EAC0876"/>
    <w:rsid w:val="7F0034C7"/>
    <w:rsid w:val="7F565C13"/>
    <w:rsid w:val="7F8534A4"/>
    <w:rsid w:val="7F921DED"/>
    <w:rsid w:val="7FD3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6">
    <w:name w:val="Body Text First Indent"/>
    <w:basedOn w:val="2"/>
    <w:autoRedefine/>
    <w:qFormat/>
    <w:uiPriority w:val="0"/>
    <w:pPr>
      <w:ind w:firstLine="420" w:firstLineChars="100"/>
    </w:pPr>
  </w:style>
  <w:style w:type="paragraph" w:styleId="7">
    <w:name w:val="Body Text First Indent 2"/>
    <w:basedOn w:val="1"/>
    <w:next w:val="1"/>
    <w:autoRedefine/>
    <w:unhideWhenUsed/>
    <w:qFormat/>
    <w:uiPriority w:val="99"/>
    <w:pPr>
      <w:spacing w:after="120" w:line="240" w:lineRule="auto"/>
      <w:ind w:left="420" w:leftChars="200" w:firstLine="420" w:firstLineChars="200"/>
    </w:pPr>
    <w:rPr>
      <w:rFonts w:ascii="Times New Roman"/>
      <w:sz w:val="21"/>
      <w:szCs w:val="21"/>
    </w:rPr>
  </w:style>
  <w:style w:type="character" w:styleId="10">
    <w:name w:val="Strong"/>
    <w:basedOn w:val="9"/>
    <w:qFormat/>
    <w:uiPriority w:val="0"/>
    <w:rPr>
      <w:rFonts w:hint="eastAsia" w:ascii="微软雅黑" w:hAnsi="微软雅黑" w:eastAsia="微软雅黑" w:cs="微软雅黑"/>
      <w:b/>
    </w:rPr>
  </w:style>
  <w:style w:type="character" w:styleId="11">
    <w:name w:val="FollowedHyperlink"/>
    <w:basedOn w:val="9"/>
    <w:autoRedefine/>
    <w:qFormat/>
    <w:uiPriority w:val="0"/>
    <w:rPr>
      <w:color w:val="666666"/>
      <w:u w:val="none"/>
    </w:rPr>
  </w:style>
  <w:style w:type="character" w:styleId="12">
    <w:name w:val="Emphasis"/>
    <w:basedOn w:val="9"/>
    <w:autoRedefine/>
    <w:qFormat/>
    <w:uiPriority w:val="0"/>
    <w:rPr>
      <w:rFonts w:hint="eastAsia" w:ascii="微软雅黑" w:hAnsi="微软雅黑" w:eastAsia="微软雅黑" w:cs="微软雅黑"/>
      <w:i/>
    </w:rPr>
  </w:style>
  <w:style w:type="character" w:styleId="13">
    <w:name w:val="Hyperlink"/>
    <w:autoRedefine/>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2039</Words>
  <Characters>2174</Characters>
  <Lines>0</Lines>
  <Paragraphs>0</Paragraphs>
  <TotalTime>3</TotalTime>
  <ScaleCrop>false</ScaleCrop>
  <LinksUpToDate>false</LinksUpToDate>
  <CharactersWithSpaces>2194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2023-04-26T08:11:00Z</dcterms:created>
  <dc:creator>杨欣羽</dc:creator>
  <cp:lastModifiedBy>刘潍</cp:lastModifiedBy>
  <cp:lastPrinted>2023-05-11T13:25:00Z</cp:lastPrinted>
  <dcterms:modified xsi:type="dcterms:W3CDTF">2025-01-10T06:12:44Z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EEA2ADCE7E3444A7AEB9795483ED5803_13</vt:lpwstr>
  </property>
  <property fmtid="{D5CDD505-2E9C-101B-9397-08002B2CF9AE}" pid="4" name="KSOTemplateDocerSaveRecord">
    <vt:lpwstr>eyJoZGlkIjoiMTk5ZTE3MzAzZDMyNmQ3YzE5NzdiMDEyMjMzYzc3ODgiLCJ1c2VySWQiOiIzNzkyODY0MjUifQ==</vt:lpwstr>
  </property>
</Properties>
</file>