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C150B">
      <w:pPr>
        <w:jc w:val="center"/>
        <w:rPr>
          <w:rStyle w:val="10"/>
          <w:rFonts w:hint="default"/>
          <w:b/>
          <w:sz w:val="32"/>
          <w:szCs w:val="32"/>
        </w:rPr>
      </w:pPr>
      <w:r>
        <w:rPr>
          <w:rFonts w:hint="eastAsia" w:ascii="宋体" w:hAnsi="宋体" w:eastAsia="宋体"/>
          <w:b/>
          <w:color w:val="000000"/>
          <w:sz w:val="32"/>
          <w:szCs w:val="32"/>
          <w:lang w:eastAsia="zh-CN"/>
        </w:rPr>
        <w:t>魏村街道济农村委张家塘水系综合整治工程</w:t>
      </w:r>
      <w:r>
        <w:rPr>
          <w:rFonts w:hint="eastAsia" w:ascii="宋体" w:hAnsi="宋体" w:eastAsia="宋体"/>
          <w:b/>
          <w:color w:val="000000"/>
          <w:sz w:val="32"/>
          <w:szCs w:val="32"/>
        </w:rPr>
        <w:t>控制价编制说明</w:t>
      </w:r>
    </w:p>
    <w:p w14:paraId="3AEB1510">
      <w:pPr>
        <w:spacing w:line="360" w:lineRule="auto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一、工程概况：</w:t>
      </w:r>
    </w:p>
    <w:p w14:paraId="2ADB465D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本项目位于魏村街道济农村，整治河段全长610m。</w:t>
      </w:r>
    </w:p>
    <w:p w14:paraId="52A401F5">
      <w:pPr>
        <w:spacing w:line="360" w:lineRule="auto"/>
        <w:ind w:firstLine="480" w:firstLineChars="200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河道两侧岸坡全线整治、清杂整坡，新建重力式挡墙671m，木桩护岸236m，砖砌挡墙147m；河道疏浚采用水力冲挖淤泥清淤，清淤土方0.55万m3；新建D1500管涵4座；河道两岸种植绿化，提升河道环境，以两岸斜坡及堤顶绿化为主。</w:t>
      </w:r>
    </w:p>
    <w:p w14:paraId="7662BE98">
      <w:pPr>
        <w:spacing w:line="360" w:lineRule="auto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二、编制依据：</w:t>
      </w:r>
    </w:p>
    <w:p w14:paraId="6DC02155">
      <w:pPr>
        <w:spacing w:line="360" w:lineRule="auto"/>
        <w:ind w:left="210" w:leftChars="100" w:firstLine="240" w:firstLineChars="100"/>
        <w:rPr>
          <w:rStyle w:val="10"/>
          <w:rFonts w:hint="eastAsia" w:eastAsia="宋体" w:cs="Times New Roman"/>
          <w:sz w:val="24"/>
          <w:szCs w:val="24"/>
          <w:lang w:eastAsia="zh-CN"/>
        </w:rPr>
      </w:pPr>
      <w:r>
        <w:rPr>
          <w:rStyle w:val="10"/>
          <w:rFonts w:hint="default"/>
          <w:sz w:val="24"/>
          <w:szCs w:val="24"/>
        </w:rPr>
        <w:t>1、</w:t>
      </w:r>
      <w:r>
        <w:rPr>
          <w:rStyle w:val="10"/>
          <w:rFonts w:cs="Times New Roman"/>
          <w:sz w:val="24"/>
          <w:szCs w:val="24"/>
        </w:rPr>
        <w:t>常州市水利规划设计院有限公司</w:t>
      </w:r>
      <w:r>
        <w:rPr>
          <w:rStyle w:val="10"/>
          <w:rFonts w:hint="default" w:cs="Times New Roman"/>
          <w:sz w:val="24"/>
          <w:szCs w:val="24"/>
        </w:rPr>
        <w:t>设计图纸</w:t>
      </w:r>
      <w:r>
        <w:rPr>
          <w:rStyle w:val="10"/>
          <w:rFonts w:hint="eastAsia" w:eastAsia="宋体" w:cs="Times New Roman"/>
          <w:sz w:val="24"/>
          <w:szCs w:val="24"/>
          <w:lang w:eastAsia="zh-CN"/>
        </w:rPr>
        <w:t>；</w:t>
      </w:r>
    </w:p>
    <w:p w14:paraId="3643C4A8">
      <w:pPr>
        <w:spacing w:line="360" w:lineRule="auto"/>
        <w:ind w:left="210" w:leftChars="100" w:firstLine="240" w:firstLineChars="100"/>
        <w:rPr>
          <w:rStyle w:val="10"/>
          <w:rFonts w:hint="default" w:cs="Times New Roman"/>
          <w:sz w:val="24"/>
          <w:szCs w:val="24"/>
        </w:rPr>
      </w:pPr>
      <w:r>
        <w:rPr>
          <w:rStyle w:val="10"/>
          <w:rFonts w:hint="default" w:cs="Times New Roman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</w:rPr>
        <w:t>主管部门批准的设计概算；</w:t>
      </w:r>
    </w:p>
    <w:p w14:paraId="5391EB2E"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3、《水利工程工程量清单计价规范》（ GB50501-2007）、《建设工程工程量清单计价规范》（ GB50500-2013）；</w:t>
      </w:r>
    </w:p>
    <w:p w14:paraId="7ABBF85E"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4、 2010版《江苏省水利工程预算定额》、《江苏省水利工程设计概（预算）编制规定》（ 2012版）；《江苏省市政工程计价定额》（ 2014版）；</w:t>
      </w:r>
    </w:p>
    <w:p w14:paraId="6F018374"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5、水利工程人工按苏水基【 2015】 32号文规定标准执行，市政等人工工</w:t>
      </w:r>
      <w:r>
        <w:rPr>
          <w:rStyle w:val="10"/>
          <w:rFonts w:hint="default"/>
          <w:color w:val="auto"/>
          <w:sz w:val="24"/>
          <w:szCs w:val="24"/>
        </w:rPr>
        <w:t>资按苏建函价【</w:t>
      </w:r>
      <w:r>
        <w:rPr>
          <w:rStyle w:val="10"/>
          <w:color w:val="auto"/>
          <w:sz w:val="24"/>
          <w:szCs w:val="24"/>
        </w:rPr>
        <w:t>2024</w:t>
      </w:r>
      <w:r>
        <w:rPr>
          <w:rStyle w:val="10"/>
          <w:rFonts w:hint="default"/>
          <w:color w:val="auto"/>
          <w:sz w:val="24"/>
          <w:szCs w:val="24"/>
        </w:rPr>
        <w:t>】</w:t>
      </w:r>
      <w:r>
        <w:rPr>
          <w:rStyle w:val="10"/>
          <w:color w:val="auto"/>
          <w:sz w:val="24"/>
          <w:szCs w:val="24"/>
        </w:rPr>
        <w:t>83</w:t>
      </w:r>
      <w:r>
        <w:rPr>
          <w:rStyle w:val="10"/>
          <w:rFonts w:hint="default"/>
          <w:color w:val="auto"/>
          <w:sz w:val="24"/>
          <w:szCs w:val="24"/>
        </w:rPr>
        <w:t>号文件执行</w:t>
      </w:r>
      <w:r>
        <w:rPr>
          <w:rStyle w:val="10"/>
          <w:rFonts w:hint="default"/>
          <w:sz w:val="24"/>
          <w:szCs w:val="24"/>
        </w:rPr>
        <w:t>；</w:t>
      </w:r>
    </w:p>
    <w:p w14:paraId="3C230FB5">
      <w:pPr>
        <w:spacing w:line="360" w:lineRule="auto"/>
        <w:ind w:left="210" w:leftChars="100" w:firstLine="240" w:firstLineChars="100"/>
        <w:rPr>
          <w:rStyle w:val="10"/>
          <w:rFonts w:hint="default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6、材料价格按常州市202</w:t>
      </w:r>
      <w:r>
        <w:rPr>
          <w:rStyle w:val="10"/>
          <w:sz w:val="24"/>
          <w:szCs w:val="24"/>
        </w:rPr>
        <w:t>4</w:t>
      </w:r>
      <w:r>
        <w:rPr>
          <w:rStyle w:val="10"/>
          <w:rFonts w:hint="default"/>
          <w:sz w:val="24"/>
          <w:szCs w:val="24"/>
        </w:rPr>
        <w:t>年</w:t>
      </w:r>
      <w:r>
        <w:rPr>
          <w:rStyle w:val="10"/>
          <w:rFonts w:hint="eastAsia" w:eastAsia="宋体"/>
          <w:sz w:val="24"/>
          <w:szCs w:val="24"/>
          <w:lang w:val="en-US" w:eastAsia="zh-CN"/>
        </w:rPr>
        <w:t>12</w:t>
      </w:r>
      <w:r>
        <w:rPr>
          <w:rStyle w:val="10"/>
          <w:rFonts w:hint="default"/>
          <w:sz w:val="24"/>
          <w:szCs w:val="24"/>
        </w:rPr>
        <w:t>月份除税指导价</w:t>
      </w:r>
      <w:r>
        <w:rPr>
          <w:rFonts w:hint="eastAsia" w:asciiTheme="minorEastAsia" w:hAnsiTheme="minorEastAsia"/>
          <w:sz w:val="24"/>
          <w:szCs w:val="24"/>
        </w:rPr>
        <w:t>（没有的按月依次前推1至3个月）</w:t>
      </w:r>
      <w:r>
        <w:rPr>
          <w:rStyle w:val="10"/>
          <w:rFonts w:hint="default"/>
          <w:sz w:val="24"/>
          <w:szCs w:val="24"/>
        </w:rPr>
        <w:t>；</w:t>
      </w:r>
    </w:p>
    <w:p w14:paraId="481E07CE"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7、</w:t>
      </w:r>
      <w:r>
        <w:rPr>
          <w:rFonts w:hint="eastAsia" w:asciiTheme="minorEastAsia" w:hAnsiTheme="minorEastAsia"/>
          <w:sz w:val="24"/>
          <w:szCs w:val="24"/>
        </w:rPr>
        <w:t>没有发布价格信息的材料的，其价格参照市场价</w:t>
      </w:r>
      <w:r>
        <w:rPr>
          <w:rStyle w:val="10"/>
          <w:rFonts w:hint="default"/>
          <w:sz w:val="24"/>
          <w:szCs w:val="24"/>
        </w:rPr>
        <w:t>。</w:t>
      </w:r>
    </w:p>
    <w:p w14:paraId="15BB8C8A">
      <w:pPr>
        <w:spacing w:line="360" w:lineRule="auto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三、工程量计算及其它情况说明：</w:t>
      </w:r>
    </w:p>
    <w:p w14:paraId="1977ECF0"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1、本工程中砼均采用商品砼，施工时是否泵送自行考虑，结算时不作调整；</w:t>
      </w:r>
    </w:p>
    <w:p w14:paraId="39D99064"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Style w:val="10"/>
          <w:sz w:val="24"/>
          <w:szCs w:val="24"/>
        </w:rPr>
        <w:t>2</w:t>
      </w:r>
      <w:r>
        <w:rPr>
          <w:rStyle w:val="10"/>
          <w:rFonts w:hint="default"/>
          <w:sz w:val="24"/>
          <w:szCs w:val="24"/>
        </w:rPr>
        <w:t>、分类分项工程量清单计价表中未列出明细的临时设施，均在措施项目“临时工程”中考虑；</w:t>
      </w:r>
    </w:p>
    <w:p w14:paraId="3872FB82"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Style w:val="10"/>
          <w:sz w:val="24"/>
          <w:szCs w:val="24"/>
        </w:rPr>
        <w:t>3</w:t>
      </w:r>
      <w:r>
        <w:rPr>
          <w:rStyle w:val="10"/>
          <w:rFonts w:hint="default"/>
          <w:sz w:val="24"/>
          <w:szCs w:val="24"/>
        </w:rPr>
        <w:t>、本工程水工部分中所有模板、脚手架不单独列项，费用包含在相关混凝土项目单价中；</w:t>
      </w:r>
    </w:p>
    <w:p w14:paraId="6B9CECEE">
      <w:pPr>
        <w:spacing w:line="360" w:lineRule="auto"/>
        <w:ind w:firstLine="480" w:firstLineChars="200"/>
        <w:rPr>
          <w:rStyle w:val="10"/>
          <w:rFonts w:hint="default"/>
          <w:sz w:val="24"/>
          <w:szCs w:val="24"/>
        </w:rPr>
      </w:pPr>
      <w:r>
        <w:rPr>
          <w:rFonts w:hint="eastAsia" w:eastAsia="宋体"/>
          <w:color w:val="000000"/>
          <w:sz w:val="24"/>
          <w:szCs w:val="24"/>
        </w:rPr>
        <w:t>4</w:t>
      </w:r>
      <w:r>
        <w:rPr>
          <w:rStyle w:val="10"/>
          <w:rFonts w:hint="default"/>
          <w:sz w:val="24"/>
          <w:szCs w:val="24"/>
        </w:rPr>
        <w:t>、清单描述未明确之处，参照设计图纸要求；</w:t>
      </w:r>
    </w:p>
    <w:p w14:paraId="24E2D3AA">
      <w:pPr>
        <w:spacing w:line="360" w:lineRule="auto"/>
        <w:ind w:firstLine="480" w:firstLineChars="200"/>
        <w:rPr>
          <w:rFonts w:hint="eastAsia" w:ascii="宋体" w:hAnsi="宋体" w:eastAsia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5、安全生产与文明工地通用措施项目中安全生产与文明工地（按实结算,按照省水利厅关于安全文明措施费使用管理办法》（苏水规[2017]2号）文件结算，采用总额控制、按实结算、投标人应提交安全文明施工费分解表。费率2.5%，费率不可竞争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</w:p>
    <w:p w14:paraId="5F5C2FFB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6、</w:t>
      </w:r>
      <w:r>
        <w:rPr>
          <w:rFonts w:hint="eastAsia" w:asciiTheme="minorEastAsia" w:hAnsiTheme="minorEastAsia"/>
          <w:sz w:val="24"/>
          <w:szCs w:val="24"/>
          <w:lang w:eastAsia="zh-CN"/>
        </w:rPr>
        <w:t>保险费（含建筑安装工程一切险、第三者责任险、工伤保险、安全生产责任险）；费率0.4%，凭票按实据结算，费率不可竞争；</w:t>
      </w:r>
    </w:p>
    <w:p w14:paraId="4D9BDEF7">
      <w:pPr>
        <w:spacing w:line="360" w:lineRule="auto"/>
        <w:ind w:firstLine="480" w:firstLineChars="200"/>
        <w:rPr>
          <w:rStyle w:val="10"/>
          <w:rFonts w:hint="eastAsia" w:eastAsia="宋体"/>
          <w:sz w:val="24"/>
          <w:szCs w:val="24"/>
          <w:lang w:eastAsia="zh-CN"/>
        </w:rPr>
      </w:pPr>
      <w:r>
        <w:rPr>
          <w:rStyle w:val="10"/>
          <w:sz w:val="24"/>
          <w:szCs w:val="24"/>
        </w:rPr>
        <w:t>7</w:t>
      </w:r>
      <w:r>
        <w:rPr>
          <w:rStyle w:val="10"/>
          <w:rFonts w:hint="default"/>
          <w:sz w:val="24"/>
          <w:szCs w:val="24"/>
        </w:rPr>
        <w:t>、</w:t>
      </w:r>
      <w:r>
        <w:rPr>
          <w:rStyle w:val="10"/>
          <w:rFonts w:hint="default"/>
          <w:color w:val="auto"/>
          <w:sz w:val="24"/>
          <w:szCs w:val="24"/>
        </w:rPr>
        <w:t>本工程</w:t>
      </w:r>
      <w:r>
        <w:rPr>
          <w:rStyle w:val="10"/>
          <w:color w:val="auto"/>
          <w:sz w:val="24"/>
          <w:szCs w:val="24"/>
        </w:rPr>
        <w:t>预留</w:t>
      </w:r>
      <w:r>
        <w:rPr>
          <w:rStyle w:val="10"/>
          <w:rFonts w:hint="eastAsia" w:eastAsia="宋体"/>
          <w:color w:val="auto"/>
          <w:sz w:val="24"/>
          <w:szCs w:val="24"/>
          <w:lang w:val="en-US" w:eastAsia="zh-CN"/>
        </w:rPr>
        <w:t>金10万元</w:t>
      </w:r>
      <w:r>
        <w:rPr>
          <w:rStyle w:val="10"/>
          <w:rFonts w:hint="default"/>
          <w:color w:val="auto"/>
          <w:sz w:val="24"/>
          <w:szCs w:val="24"/>
        </w:rPr>
        <w:t>，费用不可竞争</w:t>
      </w:r>
      <w:r>
        <w:rPr>
          <w:rStyle w:val="10"/>
          <w:rFonts w:hint="eastAsia" w:eastAsia="宋体"/>
          <w:color w:val="auto"/>
          <w:sz w:val="24"/>
          <w:szCs w:val="24"/>
          <w:lang w:eastAsia="zh-CN"/>
        </w:rPr>
        <w:t>；</w:t>
      </w:r>
      <w:bookmarkStart w:id="0" w:name="_GoBack"/>
      <w:bookmarkEnd w:id="0"/>
    </w:p>
    <w:p w14:paraId="1215C535">
      <w:pPr>
        <w:spacing w:line="360" w:lineRule="auto"/>
        <w:ind w:firstLine="480" w:firstLineChars="200"/>
        <w:rPr>
          <w:rStyle w:val="10"/>
          <w:rFonts w:hint="default"/>
          <w:sz w:val="24"/>
          <w:szCs w:val="24"/>
        </w:rPr>
      </w:pPr>
      <w:r>
        <w:rPr>
          <w:rStyle w:val="10"/>
          <w:sz w:val="24"/>
          <w:szCs w:val="24"/>
        </w:rPr>
        <w:t>8</w:t>
      </w:r>
      <w:r>
        <w:rPr>
          <w:rStyle w:val="10"/>
          <w:rFonts w:hint="default"/>
          <w:sz w:val="24"/>
          <w:szCs w:val="24"/>
        </w:rPr>
        <w:t>、本工程税金税率为9%；</w:t>
      </w:r>
    </w:p>
    <w:p w14:paraId="090365B9">
      <w:pPr>
        <w:spacing w:line="360" w:lineRule="auto"/>
        <w:ind w:firstLine="480" w:firstLineChars="200"/>
        <w:rPr>
          <w:rStyle w:val="10"/>
          <w:rFonts w:hint="default"/>
          <w:sz w:val="24"/>
          <w:szCs w:val="24"/>
        </w:rPr>
      </w:pPr>
      <w:r>
        <w:rPr>
          <w:rStyle w:val="10"/>
          <w:sz w:val="24"/>
          <w:szCs w:val="24"/>
        </w:rPr>
        <w:t>9</w:t>
      </w:r>
      <w:r>
        <w:rPr>
          <w:rStyle w:val="10"/>
          <w:rFonts w:hint="default"/>
          <w:sz w:val="24"/>
          <w:szCs w:val="24"/>
        </w:rPr>
        <w:t>、本工程单价已经考虑了停电、停水、二次搬运、施工场地不足、发包人现场约束、中间验收、成品保护、按发包人要求配合场内其他单位、接受其他单位配合服务等所需措施和维护产生的一切费用, 并已考虑了相关机械正常供电不足施工单位采用必要的发电设备、箱变等电费的补贴费用，各种可能影响施工的因素及其所增加的费用，施工单位在投标报价中予以充分考虑，不再另外计取</w:t>
      </w:r>
      <w:r>
        <w:rPr>
          <w:rStyle w:val="10"/>
          <w:sz w:val="24"/>
          <w:szCs w:val="24"/>
        </w:rPr>
        <w:t>。</w:t>
      </w:r>
    </w:p>
    <w:p w14:paraId="750E7792">
      <w:pPr>
        <w:pStyle w:val="4"/>
        <w:kinsoku w:val="0"/>
        <w:overflowPunct w:val="0"/>
        <w:spacing w:before="0"/>
        <w:ind w:left="0" w:firstLine="480"/>
        <w:rPr>
          <w:rFonts w:asciiTheme="minorEastAsia" w:hAnsiTheme="minorEastAsia" w:eastAsiaTheme="minorEastAsia"/>
          <w:sz w:val="24"/>
          <w:szCs w:val="24"/>
        </w:rPr>
      </w:pPr>
    </w:p>
    <w:p w14:paraId="0CADDF76">
      <w:pPr>
        <w:pStyle w:val="4"/>
        <w:kinsoku w:val="0"/>
        <w:overflowPunct w:val="0"/>
        <w:spacing w:before="2"/>
        <w:ind w:left="0"/>
        <w:rPr>
          <w:rFonts w:asciiTheme="minorEastAsia" w:hAnsiTheme="minorEastAsia" w:eastAsiaTheme="minorEastAsia"/>
          <w:sz w:val="24"/>
          <w:szCs w:val="24"/>
        </w:rPr>
      </w:pPr>
    </w:p>
    <w:p w14:paraId="55C2FC22">
      <w:pPr>
        <w:pStyle w:val="4"/>
        <w:kinsoku w:val="0"/>
        <w:overflowPunct w:val="0"/>
        <w:spacing w:before="2"/>
        <w:ind w:left="0"/>
        <w:rPr>
          <w:rFonts w:asciiTheme="minorEastAsia" w:hAnsiTheme="minorEastAsia" w:eastAsiaTheme="minorEastAsia"/>
          <w:sz w:val="24"/>
          <w:szCs w:val="24"/>
        </w:rPr>
      </w:pPr>
    </w:p>
    <w:p w14:paraId="32E2E3F2">
      <w:pPr>
        <w:pStyle w:val="4"/>
        <w:kinsoku w:val="0"/>
        <w:overflowPunct w:val="0"/>
        <w:spacing w:before="0"/>
        <w:ind w:left="4425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江苏春为全过程工程咨询有限公司</w:t>
      </w:r>
    </w:p>
    <w:p w14:paraId="574081CE">
      <w:pPr>
        <w:pStyle w:val="4"/>
        <w:kinsoku w:val="0"/>
        <w:overflowPunct w:val="0"/>
        <w:spacing w:before="0"/>
        <w:ind w:left="0" w:firstLine="480"/>
        <w:rPr>
          <w:rFonts w:asciiTheme="minorEastAsia" w:hAnsiTheme="minorEastAsia" w:eastAsiaTheme="minorEastAsia"/>
          <w:sz w:val="24"/>
          <w:szCs w:val="24"/>
        </w:rPr>
      </w:pPr>
    </w:p>
    <w:p w14:paraId="24392E5F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                                 202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日</w:t>
      </w:r>
    </w:p>
    <w:p w14:paraId="13E4E9FF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01EB7FD6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1E344FBC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7B024A9D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7BDA9F1C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04D50DA6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74AEA71B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225FABB9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0391100E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2B2E9231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17151CF6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1F6F2B2D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6F53519A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2A4391EE">
      <w:pPr>
        <w:pStyle w:val="4"/>
        <w:kinsoku w:val="0"/>
        <w:overflowPunct w:val="0"/>
        <w:spacing w:before="153"/>
        <w:jc w:val="center"/>
        <w:rPr>
          <w:rFonts w:hint="eastAsia" w:asciiTheme="minorEastAsia" w:hAnsiTheme="minorEastAsia" w:eastAsiaTheme="minorEastAsia"/>
          <w:sz w:val="24"/>
          <w:szCs w:val="24"/>
        </w:rPr>
      </w:pPr>
    </w:p>
    <w:p w14:paraId="0780888A">
      <w:pPr>
        <w:pStyle w:val="4"/>
        <w:numPr>
          <w:ilvl w:val="0"/>
          <w:numId w:val="0"/>
        </w:numPr>
        <w:kinsoku w:val="0"/>
        <w:overflowPunct w:val="0"/>
        <w:spacing w:before="153"/>
        <w:jc w:val="left"/>
        <w:rPr>
          <w:rStyle w:val="10"/>
          <w:rFonts w:hint="default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2U0OTY3YjJkNDE4ZTFmNzUzZWMxMmNlODE5MTJlZGQifQ=="/>
  </w:docVars>
  <w:rsids>
    <w:rsidRoot w:val="006A3D38"/>
    <w:rsid w:val="00027846"/>
    <w:rsid w:val="000466F0"/>
    <w:rsid w:val="00084726"/>
    <w:rsid w:val="000E7456"/>
    <w:rsid w:val="00150EAD"/>
    <w:rsid w:val="00194F9E"/>
    <w:rsid w:val="001D493E"/>
    <w:rsid w:val="001E7661"/>
    <w:rsid w:val="00211B17"/>
    <w:rsid w:val="00216282"/>
    <w:rsid w:val="002225AC"/>
    <w:rsid w:val="00241779"/>
    <w:rsid w:val="0031745B"/>
    <w:rsid w:val="0038373A"/>
    <w:rsid w:val="003929F6"/>
    <w:rsid w:val="003D317F"/>
    <w:rsid w:val="003E276D"/>
    <w:rsid w:val="0042225C"/>
    <w:rsid w:val="004277C9"/>
    <w:rsid w:val="004933C3"/>
    <w:rsid w:val="004C2B2C"/>
    <w:rsid w:val="004D1718"/>
    <w:rsid w:val="0051483A"/>
    <w:rsid w:val="00517EE8"/>
    <w:rsid w:val="005708E8"/>
    <w:rsid w:val="0063251C"/>
    <w:rsid w:val="0064184A"/>
    <w:rsid w:val="00646C34"/>
    <w:rsid w:val="00680ACA"/>
    <w:rsid w:val="006A3D38"/>
    <w:rsid w:val="006B1F80"/>
    <w:rsid w:val="006F5D67"/>
    <w:rsid w:val="00713873"/>
    <w:rsid w:val="00726DA0"/>
    <w:rsid w:val="00756E33"/>
    <w:rsid w:val="007B72FE"/>
    <w:rsid w:val="00802831"/>
    <w:rsid w:val="00860D8A"/>
    <w:rsid w:val="00990F8D"/>
    <w:rsid w:val="00A00C74"/>
    <w:rsid w:val="00A5264E"/>
    <w:rsid w:val="00AC7DE8"/>
    <w:rsid w:val="00B27B62"/>
    <w:rsid w:val="00BF377F"/>
    <w:rsid w:val="00C33D85"/>
    <w:rsid w:val="00CA7F33"/>
    <w:rsid w:val="00D00F60"/>
    <w:rsid w:val="00D33AC7"/>
    <w:rsid w:val="00D639EE"/>
    <w:rsid w:val="00D72897"/>
    <w:rsid w:val="00E84808"/>
    <w:rsid w:val="00EE56EB"/>
    <w:rsid w:val="00F0395F"/>
    <w:rsid w:val="027C5214"/>
    <w:rsid w:val="02902A6D"/>
    <w:rsid w:val="036C34DA"/>
    <w:rsid w:val="043A26EB"/>
    <w:rsid w:val="05D47115"/>
    <w:rsid w:val="05FD666C"/>
    <w:rsid w:val="0BAB0918"/>
    <w:rsid w:val="0BE731EB"/>
    <w:rsid w:val="0CE95B9C"/>
    <w:rsid w:val="10CA1840"/>
    <w:rsid w:val="117A3266"/>
    <w:rsid w:val="11E64458"/>
    <w:rsid w:val="125C34DD"/>
    <w:rsid w:val="14CD61BD"/>
    <w:rsid w:val="14CF5677"/>
    <w:rsid w:val="153B4ABB"/>
    <w:rsid w:val="187F1162"/>
    <w:rsid w:val="1A4C3E33"/>
    <w:rsid w:val="1B527002"/>
    <w:rsid w:val="1C2875F9"/>
    <w:rsid w:val="1EFE5160"/>
    <w:rsid w:val="1F770DE5"/>
    <w:rsid w:val="205D447F"/>
    <w:rsid w:val="20D1617F"/>
    <w:rsid w:val="20ED4107"/>
    <w:rsid w:val="234436AE"/>
    <w:rsid w:val="26543C2E"/>
    <w:rsid w:val="2B2413D4"/>
    <w:rsid w:val="2C577B7B"/>
    <w:rsid w:val="2CCF04B2"/>
    <w:rsid w:val="2D101F69"/>
    <w:rsid w:val="2E9A2F32"/>
    <w:rsid w:val="2F516C02"/>
    <w:rsid w:val="39B34CB8"/>
    <w:rsid w:val="39C26842"/>
    <w:rsid w:val="3A287454"/>
    <w:rsid w:val="3B365BA1"/>
    <w:rsid w:val="3B491430"/>
    <w:rsid w:val="3C174D2C"/>
    <w:rsid w:val="3CA37266"/>
    <w:rsid w:val="3CE753A4"/>
    <w:rsid w:val="3CFB48D3"/>
    <w:rsid w:val="45FB3C6E"/>
    <w:rsid w:val="47D429C9"/>
    <w:rsid w:val="49975A5C"/>
    <w:rsid w:val="49B06B1E"/>
    <w:rsid w:val="4A3A36B1"/>
    <w:rsid w:val="4B1C090F"/>
    <w:rsid w:val="4CF002A1"/>
    <w:rsid w:val="4E661EA1"/>
    <w:rsid w:val="4ED829E9"/>
    <w:rsid w:val="4F55619D"/>
    <w:rsid w:val="51257DF2"/>
    <w:rsid w:val="521340EE"/>
    <w:rsid w:val="54084145"/>
    <w:rsid w:val="554D7715"/>
    <w:rsid w:val="555603EA"/>
    <w:rsid w:val="57534336"/>
    <w:rsid w:val="57715B3F"/>
    <w:rsid w:val="5A623D90"/>
    <w:rsid w:val="5C2F7D76"/>
    <w:rsid w:val="5D375134"/>
    <w:rsid w:val="5DA12EF6"/>
    <w:rsid w:val="5EFC4888"/>
    <w:rsid w:val="61E72C8D"/>
    <w:rsid w:val="62AA63A9"/>
    <w:rsid w:val="64733362"/>
    <w:rsid w:val="66AA2015"/>
    <w:rsid w:val="6817003C"/>
    <w:rsid w:val="6B317667"/>
    <w:rsid w:val="6CCB7647"/>
    <w:rsid w:val="6D2F4F81"/>
    <w:rsid w:val="6D6261FE"/>
    <w:rsid w:val="6E3D27C7"/>
    <w:rsid w:val="6F2179F2"/>
    <w:rsid w:val="6F8A1A3C"/>
    <w:rsid w:val="703D77F4"/>
    <w:rsid w:val="715B1DCB"/>
    <w:rsid w:val="759920D7"/>
    <w:rsid w:val="760C64ED"/>
    <w:rsid w:val="7AA826C4"/>
    <w:rsid w:val="7B193C74"/>
    <w:rsid w:val="7B841A35"/>
    <w:rsid w:val="7C1B06BD"/>
    <w:rsid w:val="7D0746CC"/>
    <w:rsid w:val="7FA712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1"/>
    <w:pPr>
      <w:autoSpaceDE w:val="0"/>
      <w:autoSpaceDN w:val="0"/>
      <w:adjustRightInd w:val="0"/>
      <w:ind w:left="1921"/>
      <w:jc w:val="left"/>
      <w:outlineLvl w:val="0"/>
    </w:pPr>
    <w:rPr>
      <w:rFonts w:ascii="MS UI Gothic" w:hAnsi="Times New Roman" w:eastAsia="MS UI Gothic" w:cs="MS UI Gothic"/>
      <w:b/>
      <w:bCs/>
      <w:kern w:val="0"/>
      <w:sz w:val="32"/>
      <w:szCs w:val="32"/>
    </w:rPr>
  </w:style>
  <w:style w:type="paragraph" w:styleId="3">
    <w:name w:val="heading 2"/>
    <w:basedOn w:val="1"/>
    <w:next w:val="1"/>
    <w:link w:val="16"/>
    <w:autoRedefine/>
    <w:qFormat/>
    <w:uiPriority w:val="1"/>
    <w:pPr>
      <w:autoSpaceDE w:val="0"/>
      <w:autoSpaceDN w:val="0"/>
      <w:adjustRightInd w:val="0"/>
      <w:ind w:left="540" w:hanging="31"/>
      <w:jc w:val="left"/>
      <w:outlineLvl w:val="1"/>
    </w:pPr>
    <w:rPr>
      <w:rFonts w:ascii="Microsoft JhengHei" w:hAnsi="Times New Roman" w:eastAsia="Microsoft JhengHei" w:cs="Microsoft JhengHei"/>
      <w:b/>
      <w:bCs/>
      <w:kern w:val="0"/>
      <w:szCs w:val="2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7"/>
    <w:autoRedefine/>
    <w:qFormat/>
    <w:uiPriority w:val="1"/>
    <w:pPr>
      <w:autoSpaceDE w:val="0"/>
      <w:autoSpaceDN w:val="0"/>
      <w:adjustRightInd w:val="0"/>
      <w:spacing w:before="46"/>
      <w:ind w:left="120"/>
      <w:jc w:val="left"/>
    </w:pPr>
    <w:rPr>
      <w:rFonts w:ascii="仿宋" w:hAnsi="Times New Roman" w:eastAsia="仿宋" w:cs="仿宋"/>
      <w:kern w:val="0"/>
      <w:szCs w:val="21"/>
    </w:r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fontstyle01"/>
    <w:basedOn w:val="9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1">
    <w:name w:val="fontstyle21"/>
    <w:basedOn w:val="9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7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6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标题 1 Char"/>
    <w:basedOn w:val="9"/>
    <w:link w:val="2"/>
    <w:autoRedefine/>
    <w:qFormat/>
    <w:uiPriority w:val="1"/>
    <w:rPr>
      <w:rFonts w:ascii="MS UI Gothic" w:eastAsia="MS UI Gothic" w:cs="MS UI Gothic"/>
      <w:b/>
      <w:bCs/>
      <w:sz w:val="32"/>
      <w:szCs w:val="32"/>
    </w:rPr>
  </w:style>
  <w:style w:type="character" w:customStyle="1" w:styleId="16">
    <w:name w:val="标题 2 Char"/>
    <w:basedOn w:val="9"/>
    <w:link w:val="3"/>
    <w:autoRedefine/>
    <w:qFormat/>
    <w:uiPriority w:val="1"/>
    <w:rPr>
      <w:rFonts w:ascii="Microsoft JhengHei" w:eastAsia="Microsoft JhengHei" w:cs="Microsoft JhengHei"/>
      <w:b/>
      <w:bCs/>
      <w:sz w:val="21"/>
      <w:szCs w:val="21"/>
    </w:rPr>
  </w:style>
  <w:style w:type="character" w:customStyle="1" w:styleId="17">
    <w:name w:val="正文文本 Char"/>
    <w:basedOn w:val="9"/>
    <w:link w:val="4"/>
    <w:autoRedefine/>
    <w:qFormat/>
    <w:uiPriority w:val="1"/>
    <w:rPr>
      <w:rFonts w:ascii="仿宋" w:eastAsia="仿宋" w:cs="仿宋"/>
      <w:sz w:val="21"/>
      <w:szCs w:val="21"/>
    </w:rPr>
  </w:style>
  <w:style w:type="character" w:customStyle="1" w:styleId="18">
    <w:name w:val="批注框文本 Char"/>
    <w:basedOn w:val="9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963</Words>
  <Characters>1043</Characters>
  <Lines>8</Lines>
  <Paragraphs>2</Paragraphs>
  <TotalTime>13</TotalTime>
  <ScaleCrop>false</ScaleCrop>
  <LinksUpToDate>false</LinksUpToDate>
  <CharactersWithSpaces>1088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2020-12-20T13:48:00Z</dcterms:created>
  <dc:creator>admin</dc:creator>
  <cp:lastModifiedBy>山山</cp:lastModifiedBy>
  <cp:lastPrinted>2022-11-15T07:12:00Z</cp:lastPrinted>
  <dcterms:modified xsi:type="dcterms:W3CDTF">2025-01-07T06:12:14Z</dcterms:modified>
  <cp:revision>189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D234CF15003D462C8B4FD1B5B5AE4EB9</vt:lpwstr>
  </property>
  <property fmtid="{D5CDD505-2E9C-101B-9397-08002B2CF9AE}" pid="4" name="KSOTemplateDocerSaveRecord">
    <vt:lpwstr>eyJoZGlkIjoiMmZhYjQzYTVlZDBkZWZkY2RhNjA2YzcwZGQxNzFkNjUiLCJ1c2VySWQiOiIxMTgxNzc5NTU0In0=</vt:lpwstr>
  </property>
</Properties>
</file>