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滨创·空港智汇园项目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常州上韬科技发展有限公司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滨创·空港智汇园项目监理</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2.1.1建设地点：常州市新北区罗溪镇，龙城大道以南、通达路以东、江苏诚通物流有限公司公司以北</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2.1.2建设规模：项目新增用地83亩，新建厂房及配套，新增总建筑面积约82644平方米</w:t>
      </w:r>
      <w:r>
        <w:rPr>
          <w:rFonts w:hint="eastAsia" w:ascii="仿宋_GB2312" w:hAnsi="仿宋_GB2312" w:eastAsia="仿宋_GB2312" w:cs="仿宋_GB2312"/>
          <w:color w:val="auto"/>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w:t>
      </w:r>
      <w:r>
        <w:rPr>
          <w:rFonts w:hint="eastAsia" w:ascii="仿宋_GB2312" w:hAnsi="仿宋_GB2312" w:eastAsia="仿宋_GB2312" w:cs="仿宋_GB2312"/>
          <w:bCs/>
          <w:color w:val="auto"/>
          <w:sz w:val="32"/>
          <w:szCs w:val="32"/>
          <w:highlight w:val="none"/>
          <w:u w:val="none"/>
          <w:lang w:val="en-US" w:eastAsia="zh-CN"/>
        </w:rPr>
        <w:t>95.0406万</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default"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bCs/>
          <w:color w:val="auto"/>
          <w:sz w:val="32"/>
          <w:szCs w:val="32"/>
          <w:highlight w:val="none"/>
          <w:u w:val="none"/>
          <w:lang w:val="en-US" w:eastAsia="zh-CN"/>
        </w:rPr>
        <w:t>按施工合同执行。</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w:t>
      </w:r>
      <w:r>
        <w:rPr>
          <w:rFonts w:hint="eastAsia" w:ascii="仿宋_GB2312" w:hAnsi="仿宋_GB2312" w:eastAsia="仿宋_GB2312" w:cs="仿宋_GB2312"/>
          <w:bCs/>
          <w:color w:val="auto"/>
          <w:sz w:val="32"/>
          <w:szCs w:val="32"/>
          <w:highlight w:val="none"/>
          <w:u w:val="none"/>
          <w:lang w:val="en-US" w:eastAsia="zh-CN"/>
        </w:rPr>
        <w:t>：图纸及工程量清单范围内全部工程的监理服务，包括质量、进度、费用控制管理、安全生产监督管理、合同、信息等方面协调管理服务。</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建设行政主管部门颁发的监理综合资质或房屋建筑工程监理甲级资质</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rPr>
        <w:t>国家注册监理工程师（注册专业为房屋建筑工程）</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2547B6C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3.4本次招标对投标人拟派总监理工程师在监工程要求：最多1个在监工程。</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3</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3</w:t>
      </w:r>
      <w:r>
        <w:rPr>
          <w:rFonts w:hint="eastAsia" w:ascii="仿宋_GB2312" w:hAnsi="仿宋_GB2312" w:eastAsia="仿宋_GB2312" w:cs="仿宋_GB2312"/>
          <w:bCs/>
          <w:color w:val="auto"/>
          <w:kern w:val="0"/>
          <w:sz w:val="32"/>
          <w:szCs w:val="32"/>
          <w:highlight w:val="none"/>
          <w:u w:val="single"/>
          <w:lang w:eastAsia="zh-CN"/>
        </w:rPr>
        <w:t>日14时00分</w:t>
      </w:r>
      <w:bookmarkStart w:id="3" w:name="_GoBack"/>
      <w:bookmarkEnd w:id="3"/>
      <w:r>
        <w:rPr>
          <w:rFonts w:hint="eastAsia" w:ascii="仿宋_GB2312" w:hAnsi="仿宋_GB2312" w:eastAsia="仿宋_GB2312" w:cs="仿宋_GB2312"/>
          <w:bCs/>
          <w:color w:val="auto"/>
          <w:kern w:val="0"/>
          <w:sz w:val="32"/>
          <w:szCs w:val="32"/>
          <w:highlight w:val="none"/>
          <w:u w:val="single"/>
          <w:lang w:eastAsia="zh-CN"/>
        </w:rPr>
        <w:t>（北京时间）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3"/>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常州上韬科技发展有限公司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89065130"/>
      <w:bookmarkStart w:id="1" w:name="_Toc522797139"/>
      <w:bookmarkStart w:id="2" w:name="_Toc32718"/>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5．企业的资质类别、等级和项目负责人（总监理工程师）注册专业、资格等级符合国家有关规定；</w:t>
      </w:r>
    </w:p>
    <w:p w14:paraId="11CDC3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．企业具备安全生产条件，并取得安全生产许可证（相关规定不作要求的除外）</w:t>
      </w:r>
      <w:r>
        <w:rPr>
          <w:rFonts w:hint="eastAsia" w:ascii="仿宋_GB2312" w:hAnsi="仿宋_GB2312" w:eastAsia="仿宋_GB2312" w:cs="仿宋_GB2312"/>
          <w:color w:val="auto"/>
          <w:sz w:val="32"/>
          <w:szCs w:val="32"/>
          <w:highlight w:val="none"/>
          <w:lang w:eastAsia="zh-CN"/>
        </w:rPr>
        <w:t>；</w:t>
      </w:r>
    </w:p>
    <w:p w14:paraId="11B67C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项目负责人（总监理工程师）必须满足下列条件：</w:t>
      </w:r>
    </w:p>
    <w:p w14:paraId="1B6062F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（1）项目负责人（总监理工程师）不得同时在两个或两个以上单位受聘或者执业；</w:t>
      </w:r>
    </w:p>
    <w:p w14:paraId="3BCBED1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（2）项目负责人（总监理工程师）无行贿犯罪行为记录；或者有行贿犯罪行为记录，但自记录之日起已超过5年（自投标截止之日起往前推算）的。</w:t>
      </w:r>
    </w:p>
    <w:p w14:paraId="12EBEE5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企业的资质类别、等级：满足本公告要求；</w:t>
      </w:r>
    </w:p>
    <w:p w14:paraId="036FED6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注册监理师的专业、等级：满足本公告要求；</w:t>
      </w:r>
    </w:p>
    <w:p w14:paraId="7089BD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项目情况及拟投入项目监理部人员承诺书；</w:t>
      </w:r>
    </w:p>
    <w:p w14:paraId="473736D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拟派监理机构组成人员，具体要求详见附件三《项目监理部人员配备要求》；</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13</w:t>
      </w:r>
      <w:r>
        <w:rPr>
          <w:rFonts w:hint="eastAsia" w:ascii="仿宋_GB2312" w:hAnsi="仿宋_GB2312" w:eastAsia="仿宋_GB2312" w:cs="仿宋_GB2312"/>
          <w:color w:val="auto"/>
          <w:kern w:val="0"/>
          <w:sz w:val="32"/>
          <w:szCs w:val="32"/>
          <w:highlight w:val="none"/>
        </w:rPr>
        <w:t xml:space="preserve">．投标人不得存在下列情形之一：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0EF72D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投标</w:t>
      </w:r>
      <w:r>
        <w:rPr>
          <w:rFonts w:hint="eastAsia" w:ascii="仿宋_GB2312" w:hAnsi="仿宋_GB2312" w:eastAsia="仿宋_GB2312" w:cs="仿宋_GB2312"/>
          <w:color w:val="000000"/>
          <w:sz w:val="32"/>
          <w:szCs w:val="32"/>
          <w:lang w:val="en-US" w:eastAsia="zh-CN"/>
        </w:rPr>
        <w:t>项目负责人注册执业证书</w:t>
      </w:r>
      <w:r>
        <w:rPr>
          <w:rFonts w:hint="eastAsia" w:ascii="仿宋_GB2312" w:hAnsi="仿宋_GB2312" w:eastAsia="仿宋_GB2312" w:cs="仿宋_GB2312"/>
          <w:color w:val="000000"/>
          <w:sz w:val="32"/>
          <w:szCs w:val="32"/>
        </w:rPr>
        <w:t>；</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企业营业执照（副本）；企业资质等级证书（副本）；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提供投标</w:t>
      </w:r>
      <w:r>
        <w:rPr>
          <w:rFonts w:hint="eastAsia" w:ascii="仿宋_GB2312" w:hAnsi="仿宋_GB2312" w:eastAsia="仿宋_GB2312" w:cs="仿宋_GB2312"/>
          <w:color w:val="000000"/>
          <w:sz w:val="32"/>
          <w:szCs w:val="32"/>
          <w:lang w:val="en-US" w:eastAsia="zh-CN"/>
        </w:rPr>
        <w:t>项目负责人</w:t>
      </w:r>
      <w:r>
        <w:rPr>
          <w:rFonts w:hint="eastAsia" w:ascii="仿宋_GB2312" w:hAnsi="仿宋_GB2312" w:eastAsia="仿宋_GB2312" w:cs="仿宋_GB2312"/>
          <w:color w:val="000000"/>
          <w:sz w:val="32"/>
          <w:szCs w:val="32"/>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2024年1</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2024年1</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月至202</w:t>
      </w: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lang w:eastAsia="zh-CN"/>
        </w:rPr>
        <w:t>年</w:t>
      </w: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月</w:t>
      </w:r>
      <w:r>
        <w:rPr>
          <w:rFonts w:hint="eastAsia" w:ascii="仿宋_GB2312" w:hAnsi="仿宋_GB2312" w:eastAsia="仿宋_GB2312" w:cs="仿宋_GB2312"/>
          <w:color w:val="000000"/>
          <w:sz w:val="32"/>
          <w:szCs w:val="32"/>
        </w:rPr>
        <w:t>连续三个月。</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3F1679F9">
      <w:pPr>
        <w:pStyle w:val="1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4.7投标保证金缴款回单。</w:t>
      </w:r>
    </w:p>
    <w:p w14:paraId="6D0E333B">
      <w:pPr>
        <w:pStyle w:val="12"/>
        <w:keepNext w:val="0"/>
        <w:keepLines w:val="0"/>
        <w:pageBreakBefore w:val="0"/>
        <w:kinsoku/>
        <w:wordWrap/>
        <w:overflowPunct/>
        <w:topLinePunct w:val="0"/>
        <w:bidi w:val="0"/>
        <w:spacing w:after="0" w:line="560" w:lineRule="exact"/>
        <w:ind w:left="0" w:leftChars="0" w:right="0" w:rightChars="0"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4.8项目情况及拟投入项目监理部人员承诺书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投标人信用承诺书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28"/>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3"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kern w:val="0"/>
          <w:sz w:val="32"/>
          <w:szCs w:val="32"/>
          <w:lang w:val="en-US" w:eastAsia="zh-CN" w:bidi="ar-SA"/>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12"/>
        <w:ind w:firstLine="643" w:firstLineChars="200"/>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12"/>
        <w:ind w:firstLine="640" w:firstLineChars="200"/>
        <w:rPr>
          <w:rFonts w:hint="eastAsia" w:ascii="仿宋_GB2312" w:hAnsi="仿宋_GB2312" w:eastAsia="仿宋_GB2312" w:cs="仿宋_GB2312"/>
          <w:color w:val="000000"/>
          <w:kern w:val="2"/>
          <w:sz w:val="32"/>
          <w:szCs w:val="32"/>
          <w:lang w:val="en-US" w:eastAsia="zh-CN" w:bidi="ar-SA"/>
        </w:rPr>
      </w:pPr>
    </w:p>
    <w:p w14:paraId="7A886476">
      <w:pPr>
        <w:pStyle w:val="1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11"/>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rPr>
        <w:t>本着公平、公正、公开的原则对各投标单位投标文件</w:t>
      </w:r>
      <w:r>
        <w:rPr>
          <w:rFonts w:hint="eastAsia" w:ascii="仿宋_GB2312" w:hAnsi="仿宋_GB2312" w:eastAsia="仿宋_GB2312" w:cs="仿宋_GB2312"/>
          <w:b w:val="0"/>
          <w:bCs w:val="0"/>
          <w:color w:val="auto"/>
          <w:sz w:val="32"/>
          <w:szCs w:val="32"/>
        </w:rPr>
        <w:t xml:space="preserve">中的投标报价、项目监理机构人员素质及专业配备、拟投入现场的设备、检测仪器、类似工程业绩等方面进行评分。具体办法如下：（共计100分） </w:t>
      </w:r>
    </w:p>
    <w:p w14:paraId="6069D49B">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第一步：投标文件能够满足招标文件的实质性要求； </w:t>
      </w:r>
    </w:p>
    <w:p w14:paraId="79AB3135">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第二步：符合性清标，商务标符合招标文件的实质性要求； </w:t>
      </w:r>
    </w:p>
    <w:p w14:paraId="6E0FC3A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第三步：投标报价得分。</w:t>
      </w:r>
    </w:p>
    <w:p w14:paraId="14055262">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一、投标报价（62-X 分）(X 为信用分的取值)  </w:t>
      </w:r>
    </w:p>
    <w:p w14:paraId="45A3B5CF">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1、确定有效投标报价。 </w:t>
      </w:r>
    </w:p>
    <w:p w14:paraId="06EDC5B6">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凡符合招标文件、招标答疑纪要等有关招标实质性要求，且在招标控制</w:t>
      </w:r>
      <w:r>
        <w:rPr>
          <w:rFonts w:hint="eastAsia" w:ascii="仿宋_GB2312" w:hAnsi="仿宋_GB2312" w:eastAsia="仿宋_GB2312" w:cs="仿宋_GB2312"/>
          <w:b w:val="0"/>
          <w:bCs w:val="0"/>
          <w:color w:val="auto"/>
          <w:sz w:val="32"/>
          <w:szCs w:val="32"/>
          <w:highlight w:val="none"/>
        </w:rPr>
        <w:t>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 xml:space="preserve">及以下的投标文件均为有效投标文件，未能实质性响应上述有关招标要求的投标文件为无效投标文件。 </w:t>
      </w:r>
    </w:p>
    <w:p w14:paraId="4312F42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2、打分 </w:t>
      </w:r>
    </w:p>
    <w:p w14:paraId="31E741AF">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以有效投标文件的投标报价算术平均值为A，最高投标报价限价为B，则：评标基准价＝A×Q1+B×Q2。Q2=1-Q1,Q1 的取值范围：10%，15%，20%，25%，30%；Q1 值由招标人代表随机抽取确定。投标报价等于评标基准价的得满分；偏离评标基准价的，投标报价每高于或低于评标基准价1%扣0.1分，偏离不足1%的，用插入法计算。</w:t>
      </w:r>
    </w:p>
    <w:p w14:paraId="0D4946B5">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注：1.计算算术平均值A 时，当有效投标文件＜7 家时，直接取所有投标报价的平均值；若7 家≤有效投标文件＜10 家时，应去掉其中的一个最高价和一个最低价；若有效投标文件≥10 家，应去掉其中的二个最高价和二个最低价。</w:t>
      </w:r>
    </w:p>
    <w:p w14:paraId="1BAC367A">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2.评标委员会在评标报告签字后，上述方法的评标基准价不因招投标当事人质疑、投诉、复议以及其他任何情形而改变，评标过程中的计算错误调整除外。</w:t>
      </w:r>
    </w:p>
    <w:p w14:paraId="530DCD2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二、项目监理机构人员素质及专业配备（26分）</w:t>
      </w:r>
    </w:p>
    <w:p w14:paraId="435BB59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总监理工程师（6分）</w:t>
      </w:r>
    </w:p>
    <w:p w14:paraId="215243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lang w:val="en-US" w:eastAsia="zh-CN" w:bidi="ar-SA"/>
        </w:rPr>
        <w:t>拟派总监取得国家注册监理工程师执业资格 5年（不含5年）以上的得 1分，本项最高得1分。(提供执（职）业资格证书，执（职）业年限以执（职）业资格证书批准日期至投标截止之日为准</w:t>
      </w:r>
      <w:r>
        <w:rPr>
          <w:rFonts w:hint="eastAsia" w:ascii="仿宋_GB2312" w:hAnsi="仿宋_GB2312" w:eastAsia="仿宋_GB2312" w:cs="仿宋_GB2312"/>
          <w:color w:val="auto"/>
          <w:sz w:val="32"/>
          <w:szCs w:val="32"/>
          <w:lang w:val="en-US" w:eastAsia="zh-CN"/>
        </w:rPr>
        <w:t>，复印件加盖公章</w:t>
      </w:r>
      <w:r>
        <w:rPr>
          <w:rFonts w:hint="eastAsia" w:ascii="仿宋_GB2312" w:hAnsi="仿宋_GB2312" w:eastAsia="仿宋_GB2312" w:cs="仿宋_GB2312"/>
          <w:color w:val="auto"/>
          <w:kern w:val="0"/>
          <w:sz w:val="32"/>
          <w:szCs w:val="32"/>
          <w:lang w:val="en-US" w:eastAsia="zh-CN" w:bidi="ar-SA"/>
        </w:rPr>
        <w:t>)</w:t>
      </w:r>
    </w:p>
    <w:p w14:paraId="44DF18A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拟派总监具有一级注册建造师(注册专业为建筑工程)的得1.5分,具有二级注册建造师(注册专业为建筑工程)的0.5分；具有一级注册建造师(注册专业为市政公用工程)的得1.5分,具有二级注册建造师(注册专业为市政公用工程)的得0.5分，没有不得分，本项最高得3分。（提供有效期内的注册证书或考试合格证，复印件加盖公章。）</w:t>
      </w:r>
    </w:p>
    <w:p w14:paraId="515034A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拟派总监具有国家注册一级造价工程师或国家注册造价工程师(注册专业为土木建筑或土建)的1分，具有二级注册造价工程师(注册专业为土木建筑工程)的得0.5分，没有不得分，本项最高得1分。（提供有效期内的注册证书或考试合格证，复印件加盖公章。）</w:t>
      </w:r>
    </w:p>
    <w:p w14:paraId="6CF15F24">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（4）拟派总监所学专业为土木工程或工民建的得1分，本项最高得1分。（所学专业以毕业证书，复印件加盖公章）</w:t>
      </w:r>
    </w:p>
    <w:p w14:paraId="4B8EB564">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注：若相关证照为电子证书的，须符合发证部门的使用要求。</w:t>
      </w:r>
    </w:p>
    <w:p w14:paraId="35997DF4">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 其他监理人员（20分）</w:t>
      </w:r>
    </w:p>
    <w:p w14:paraId="6817047E">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(1)拟配备监理人员中(除总监理工程师外)每配备1名国家注册监理工程师（注册专业为房屋建筑工程）的得4分，本项最高得4分。（提供有效期内的注册证书，复印件加盖公章）。</w:t>
      </w:r>
    </w:p>
    <w:p w14:paraId="35F533C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（2）拟配备监理人员（除总监理工程师外）满足下列条件的得相应分值，本项限评1人，最高得 4分。</w:t>
      </w:r>
    </w:p>
    <w:p w14:paraId="4237409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lang w:val="en-US" w:eastAsia="zh-CN"/>
        </w:rPr>
        <w:t>具有国家注册监理工程师且所学专业为供热通风与空调工程的得2分；（以毕业证为准，复印件加盖公章。）</w:t>
      </w:r>
    </w:p>
    <w:p w14:paraId="5E802DB2">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具有国家注册一级造价工程师或国家注册造价工程师(注册专业为土木建筑或土建)的得2分，具有二级造价师（注册专业为土木建筑或土建）的得1分。（提供有效期内的注册证书或考试合格证，复印件加盖公章）</w:t>
      </w:r>
    </w:p>
    <w:p w14:paraId="078C45BF">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（3）拟配备监理人员（除总监理工程师外）满足下列条件的得相应分值，本项限评1人，最高得 4分。</w:t>
      </w:r>
    </w:p>
    <w:p w14:paraId="1C1E2D5C">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①具有一级注册建造师（注册专业为市政公用工程）的得 2 分，具有二级注册建造工程师（专业为市政公用工程）的得 1 分；（提供有效期内的注册证书或考试合格证，复印件加盖公章）</w:t>
      </w:r>
    </w:p>
    <w:p w14:paraId="3F897015">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②具有注册设备监理师的得 2分。(以注册设备监理师以执业资格登记证为准，复印件加盖公章)。</w:t>
      </w:r>
    </w:p>
    <w:p w14:paraId="0A2A1064">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（4）拟配备监理人员（除总监理工程师外）满足下列条件的得相应分值，本项限评1人，最高得 4分。</w:t>
      </w:r>
    </w:p>
    <w:p w14:paraId="5AF75EED">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①具有一级注册建造师（注册专业为房屋建筑工程）的得 2 分，具有二级注册建造工程师（注册专业为房屋建筑工程）的得 1 分；（提供有效期内的注册证书或考试合格证，复印件加盖公章）</w:t>
      </w:r>
    </w:p>
    <w:p w14:paraId="17D8D1E3">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②具有一级注册结构工程师的得 2分，具有二级注册结构工程师的得1分。(提供有效期内的注册证书或考试合格证，复印件加盖公章)。</w:t>
      </w:r>
    </w:p>
    <w:p w14:paraId="54DF03F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（5）拟配备监理人员（除总监理工程师外）满足下列条件的得相应分值，本项限评1人，最高得 4分。</w:t>
      </w:r>
    </w:p>
    <w:p w14:paraId="4A0771DB">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①具有国家注册监理工程师（注册专业为机电安装工程）的得2分；(提供有效期内的注册证书，复印件加盖公章)</w:t>
      </w:r>
    </w:p>
    <w:p w14:paraId="66EA6F2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②具有注册电气工程师(供配电专业)的得2分。(提供有效期内的注册证书，复印件加盖公章)</w:t>
      </w:r>
    </w:p>
    <w:p w14:paraId="1CDF2C7F">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注：①以上（1）、（2）、 （3）、（4）、（5） 项不可重复得分。</w:t>
      </w:r>
    </w:p>
    <w:p w14:paraId="1A88CF1F">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②若相关证照为电子证书的，须符合发证部门的使用要求。</w:t>
      </w:r>
    </w:p>
    <w:p w14:paraId="7B1404E6">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三、拟投入现场的设备、检测仪器（8 分）</w:t>
      </w:r>
    </w:p>
    <w:p w14:paraId="7B8D29DB">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配备全站仪的得1分，配备经纬仪的得1分，配备水准仪的得1分，配备激光测距仪的得1分，配备回弹仪的得1分，配备钢筋位置检测仪的得1分、配备GPS 测量仪的得1分、配备相位仪的得1分，满分共8分。（须提供仪器发票，复印件加盖公章。）</w:t>
      </w:r>
    </w:p>
    <w:p w14:paraId="220185FB">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四、类似工程业绩：（4分）</w:t>
      </w:r>
    </w:p>
    <w:p w14:paraId="54C5DFF5">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投标企业近三年(从投标截止时间起往前推算)监理过单项合同建筑面50000平方米(不含)以上并已竣工验收的工业建筑工程，有一个得2分；监理过单项合同建筑面积35000平方米(不含)- 50000平方米(含)并已竣工验收的工业建筑工程，有一个得1分；监理过单项合同建筑面积 25000 平方米(不含)-35000平方米(含)并已竣工验收的工业建筑工程，有一个得0.5分。本项限评2个项目，最高得4分。[建筑类型分类标准按GB/T50841-2013《建筑工程分类标准》执行】</w:t>
      </w:r>
    </w:p>
    <w:p w14:paraId="1AA39B08">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以上业绩需提供以下业绩证明材料，否则视为无效业绩： </w:t>
      </w:r>
    </w:p>
    <w:p w14:paraId="4AD49693">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（1）需提供监理中标通知书或监理直接发包证明、监理合同及单位工程质量竣工验收记录（复印件加盖公章）。</w:t>
      </w:r>
    </w:p>
    <w:p w14:paraId="00FAE67A">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（2）可说明项目使用性质的“立项批文”或“建设工程规划许可证”（复印件加盖公章）。 </w:t>
      </w:r>
    </w:p>
    <w:p w14:paraId="418ED830">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（3）单位工程质量竣工验收记录需经建设单位、施工单位、监理单位及设计单位四方签字并盖公章。 </w:t>
      </w:r>
    </w:p>
    <w:p w14:paraId="13F2AC61">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时间以单位工程质量竣工验收记录上载明的时间为准，建筑类型以可说明项目使用性质的“立项批文”或“建设工程规划许可证”为准。建筑面积以监理合同或单位工程质量竣工验收记录所载为准,如不一致的，以其中的最小值为准。 </w:t>
      </w:r>
    </w:p>
    <w:p w14:paraId="0AFA0C96">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五、企业信用分：（3-6分）</w:t>
      </w:r>
    </w:p>
    <w:p w14:paraId="19A36DF7">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信用分得分=企业信用评价得分×X/100</w:t>
      </w:r>
    </w:p>
    <w:p w14:paraId="62954315">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X值的取值范围为：3分、4分、5分、6分，具体分值由招标人代表随机抽取。</w:t>
      </w:r>
    </w:p>
    <w:p w14:paraId="4E53DFBA">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信用分得分的评分依据为建设行政主管部门最新核定的监理企业信用评价得分。投标企业信用评价得分等于该投标人的企业信用评价得分乘以企业信用因素评分值占总分值的比例。投标企业的信用考核得分以投标截止时间建设行政主管部门最新核定的得分为准。未取得信用评价得分，该项按0分计。</w:t>
      </w:r>
    </w:p>
    <w:p w14:paraId="74D61360">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定标办法</w:t>
      </w:r>
    </w:p>
    <w:p w14:paraId="30DAC129">
      <w:pPr>
        <w:pStyle w:val="11"/>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（1）由评标委员会结合投标单位的投标报价、项目监理机构、拟投入现场的设备、检测仪器、类似工程业绩、企业信用分等要素进行全面评审计分，总分值 100 分，得分最高者为第一中标候选人 (若出现最高得分相同时，以信用分得分高者为第一中标候选人；如果出现最高得分相同，信用分得分也相同时，以投标报价低者为第一中标候选人；如果出现最高得分相同，信用分得分也相同，投标报价也相同时，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注意事项：</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１．</w:t>
      </w:r>
      <w:r>
        <w:rPr>
          <w:rFonts w:hint="eastAsia" w:ascii="仿宋_GB2312" w:hAnsi="仿宋_GB2312" w:eastAsia="仿宋_GB2312" w:cs="仿宋_GB2312"/>
          <w:color w:val="auto"/>
          <w:sz w:val="32"/>
          <w:szCs w:val="32"/>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本工程招标公告中的评标细则与招标文件中的评标细则不一致时，以招标公告中的评标细则为准。</w:t>
      </w:r>
    </w:p>
    <w:p w14:paraId="75A06096">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7FAD3D94">
      <w:pPr>
        <w:pStyle w:val="38"/>
        <w:spacing w:line="460" w:lineRule="exact"/>
        <w:jc w:val="center"/>
        <w:rPr>
          <w:rFonts w:hint="eastAsia" w:ascii="方正小标宋简体" w:hAnsi="Times New Roman" w:eastAsia="方正小标宋简体" w:cs="方正小标宋简体"/>
          <w:bCs/>
          <w:color w:val="auto"/>
          <w:kern w:val="44"/>
          <w:sz w:val="44"/>
          <w:szCs w:val="44"/>
          <w:highlight w:val="none"/>
          <w:lang w:val="en-US" w:eastAsia="zh-CN" w:bidi="ar"/>
        </w:rPr>
      </w:pPr>
      <w:r>
        <w:rPr>
          <w:rFonts w:hint="eastAsia" w:ascii="方正小标宋简体" w:hAnsi="Times New Roman" w:eastAsia="方正小标宋简体" w:cs="方正小标宋简体"/>
          <w:bCs/>
          <w:color w:val="auto"/>
          <w:kern w:val="44"/>
          <w:sz w:val="44"/>
          <w:szCs w:val="44"/>
          <w:highlight w:val="none"/>
          <w:lang w:val="en-US" w:eastAsia="zh-CN" w:bidi="ar"/>
        </w:rPr>
        <w:t>监理部人员配备要求</w:t>
      </w:r>
    </w:p>
    <w:p w14:paraId="77F46BD1">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施工阶段监理单位派驻到现场的监理人员（含总监）总人数应符合下表要求：</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9"/>
        <w:gridCol w:w="1849"/>
        <w:gridCol w:w="3774"/>
      </w:tblGrid>
      <w:tr w14:paraId="756AE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14:paraId="0A1F82BC">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岗位</w:t>
            </w:r>
          </w:p>
        </w:tc>
        <w:tc>
          <w:tcPr>
            <w:tcW w:w="1849" w:type="dxa"/>
            <w:tcBorders>
              <w:top w:val="single" w:color="000000" w:sz="4" w:space="0"/>
              <w:left w:val="nil"/>
              <w:bottom w:val="single" w:color="000000" w:sz="4" w:space="0"/>
              <w:right w:val="single" w:color="000000" w:sz="4" w:space="0"/>
            </w:tcBorders>
            <w:vAlign w:val="center"/>
          </w:tcPr>
          <w:p w14:paraId="67655F6B">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人员要求</w:t>
            </w:r>
          </w:p>
        </w:tc>
        <w:tc>
          <w:tcPr>
            <w:tcW w:w="3774" w:type="dxa"/>
            <w:tcBorders>
              <w:top w:val="single" w:color="000000" w:sz="4" w:space="0"/>
              <w:left w:val="nil"/>
              <w:bottom w:val="single" w:color="000000" w:sz="4" w:space="0"/>
              <w:right w:val="single" w:color="000000" w:sz="4" w:space="0"/>
            </w:tcBorders>
            <w:vAlign w:val="center"/>
          </w:tcPr>
          <w:p w14:paraId="34B7AD68">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持证上岗要求</w:t>
            </w:r>
          </w:p>
        </w:tc>
      </w:tr>
      <w:tr w14:paraId="19CD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14:paraId="596E102F">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总监理工程师</w:t>
            </w:r>
          </w:p>
        </w:tc>
        <w:tc>
          <w:tcPr>
            <w:tcW w:w="1849" w:type="dxa"/>
            <w:tcBorders>
              <w:top w:val="single" w:color="000000" w:sz="4" w:space="0"/>
              <w:left w:val="nil"/>
              <w:bottom w:val="single" w:color="000000" w:sz="4" w:space="0"/>
              <w:right w:val="single" w:color="000000" w:sz="4" w:space="0"/>
            </w:tcBorders>
            <w:vAlign w:val="center"/>
          </w:tcPr>
          <w:p w14:paraId="48B91100">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1名</w:t>
            </w:r>
          </w:p>
        </w:tc>
        <w:tc>
          <w:tcPr>
            <w:tcW w:w="3774" w:type="dxa"/>
            <w:tcBorders>
              <w:top w:val="single" w:color="000000" w:sz="4" w:space="0"/>
              <w:left w:val="nil"/>
              <w:bottom w:val="single" w:color="000000" w:sz="4" w:space="0"/>
              <w:right w:val="single" w:color="000000" w:sz="4" w:space="0"/>
            </w:tcBorders>
            <w:vAlign w:val="center"/>
          </w:tcPr>
          <w:p w14:paraId="457BA057">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国家注册监理工程师</w:t>
            </w:r>
          </w:p>
          <w:p w14:paraId="09427AD0">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（注册专业为房屋建筑工程）</w:t>
            </w:r>
          </w:p>
        </w:tc>
      </w:tr>
      <w:tr w14:paraId="6B75D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14:paraId="508DB22C">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拟配备其他监理人员</w:t>
            </w:r>
          </w:p>
        </w:tc>
        <w:tc>
          <w:tcPr>
            <w:tcW w:w="1849" w:type="dxa"/>
            <w:tcBorders>
              <w:top w:val="single" w:color="000000" w:sz="4" w:space="0"/>
              <w:left w:val="nil"/>
              <w:bottom w:val="single" w:color="000000" w:sz="4" w:space="0"/>
              <w:right w:val="single" w:color="000000" w:sz="4" w:space="0"/>
            </w:tcBorders>
            <w:vAlign w:val="center"/>
          </w:tcPr>
          <w:p w14:paraId="6FC46371">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4名</w:t>
            </w:r>
          </w:p>
        </w:tc>
        <w:tc>
          <w:tcPr>
            <w:tcW w:w="3774" w:type="dxa"/>
            <w:tcBorders>
              <w:top w:val="single" w:color="000000" w:sz="4" w:space="0"/>
              <w:left w:val="nil"/>
              <w:bottom w:val="single" w:color="000000" w:sz="4" w:space="0"/>
              <w:right w:val="single" w:color="000000" w:sz="4" w:space="0"/>
            </w:tcBorders>
            <w:vAlign w:val="center"/>
          </w:tcPr>
          <w:p w14:paraId="3A5C297D">
            <w:pPr>
              <w:pStyle w:val="37"/>
              <w:adjustRightInd w:val="0"/>
              <w:snapToGrid w:val="0"/>
              <w:rPr>
                <w:rFonts w:hint="eastAsia" w:ascii="仿宋_GB2312" w:hAnsi="仿宋_GB2312" w:eastAsia="仿宋_GB2312" w:cs="仿宋_GB2312"/>
                <w:color w:val="auto"/>
                <w:kern w:val="2"/>
                <w:sz w:val="32"/>
                <w:szCs w:val="32"/>
                <w:lang w:val="en-US" w:eastAsia="zh-CN" w:bidi="ar-SA"/>
              </w:rPr>
            </w:pPr>
          </w:p>
        </w:tc>
      </w:tr>
      <w:tr w14:paraId="53E2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899" w:type="dxa"/>
            <w:tcBorders>
              <w:top w:val="single" w:color="000000" w:sz="4" w:space="0"/>
              <w:left w:val="single" w:color="000000" w:sz="4" w:space="0"/>
              <w:bottom w:val="single" w:color="000000" w:sz="4" w:space="0"/>
              <w:right w:val="single" w:color="000000" w:sz="4" w:space="0"/>
            </w:tcBorders>
            <w:vAlign w:val="center"/>
          </w:tcPr>
          <w:p w14:paraId="2614AF94">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总计</w:t>
            </w:r>
          </w:p>
        </w:tc>
        <w:tc>
          <w:tcPr>
            <w:tcW w:w="1849" w:type="dxa"/>
            <w:tcBorders>
              <w:top w:val="single" w:color="000000" w:sz="4" w:space="0"/>
              <w:left w:val="nil"/>
              <w:bottom w:val="single" w:color="000000" w:sz="4" w:space="0"/>
              <w:right w:val="single" w:color="000000" w:sz="4" w:space="0"/>
            </w:tcBorders>
            <w:vAlign w:val="center"/>
          </w:tcPr>
          <w:p w14:paraId="5733F251">
            <w:pPr>
              <w:pStyle w:val="37"/>
              <w:adjustRightInd w:val="0"/>
              <w:snapToGrid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5名</w:t>
            </w:r>
          </w:p>
        </w:tc>
        <w:tc>
          <w:tcPr>
            <w:tcW w:w="3774" w:type="dxa"/>
            <w:tcBorders>
              <w:top w:val="single" w:color="000000" w:sz="4" w:space="0"/>
              <w:left w:val="nil"/>
              <w:bottom w:val="single" w:color="000000" w:sz="4" w:space="0"/>
              <w:right w:val="single" w:color="000000" w:sz="4" w:space="0"/>
            </w:tcBorders>
            <w:vAlign w:val="center"/>
          </w:tcPr>
          <w:p w14:paraId="4E5F3033">
            <w:pPr>
              <w:pStyle w:val="37"/>
              <w:adjustRightInd w:val="0"/>
              <w:snapToGrid w:val="0"/>
              <w:rPr>
                <w:rFonts w:hint="eastAsia" w:ascii="仿宋_GB2312" w:hAnsi="仿宋_GB2312" w:eastAsia="仿宋_GB2312" w:cs="仿宋_GB2312"/>
                <w:color w:val="auto"/>
                <w:kern w:val="2"/>
                <w:sz w:val="32"/>
                <w:szCs w:val="32"/>
                <w:lang w:val="en-US" w:eastAsia="zh-CN" w:bidi="ar-SA"/>
              </w:rPr>
            </w:pPr>
          </w:p>
        </w:tc>
      </w:tr>
    </w:tbl>
    <w:p w14:paraId="193B2FA6">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注：1.中标单位可根据工程实际需要及时投入人员，未经建设单位同意，不得更换上述人员，所有监理人员均须身体健康，年龄不得超过65周岁。（注：表中人员不能兼职） </w:t>
      </w:r>
    </w:p>
    <w:p w14:paraId="2898F82C">
      <w:pPr>
        <w:keepNext w:val="0"/>
        <w:keepLines w:val="0"/>
        <w:pageBreakBefore w:val="0"/>
        <w:widowControl w:val="0"/>
        <w:numPr>
          <w:ilvl w:val="0"/>
          <w:numId w:val="1"/>
        </w:numPr>
        <w:kinsoku/>
        <w:wordWrap/>
        <w:overflowPunct/>
        <w:topLinePunct w:val="0"/>
        <w:autoSpaceDE w:val="0"/>
        <w:autoSpaceDN/>
        <w:bidi w:val="0"/>
        <w:adjustRightInd w:val="0"/>
        <w:snapToGrid w:val="0"/>
        <w:spacing w:line="560" w:lineRule="exact"/>
        <w:ind w:right="0" w:right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上述人员配置还需满足江苏省住房和城乡建设厅公告〔2017〕第35号、江苏省住房和城乡建设厅公告〔2017〕第36号等文件规定。</w:t>
      </w:r>
    </w:p>
    <w:p w14:paraId="4EF83584">
      <w:pPr>
        <w:pStyle w:val="2"/>
        <w:keepNext/>
        <w:keepLines/>
        <w:widowControl w:val="0"/>
        <w:numPr>
          <w:ilvl w:val="0"/>
          <w:numId w:val="0"/>
        </w:numPr>
        <w:spacing w:before="20" w:after="20" w:line="415" w:lineRule="auto"/>
        <w:jc w:val="both"/>
        <w:outlineLvl w:val="2"/>
        <w:rPr>
          <w:rFonts w:hint="eastAsia"/>
          <w:lang w:val="en-US" w:eastAsia="zh-CN"/>
        </w:rPr>
        <w:sectPr>
          <w:footerReference r:id="rId6" w:type="default"/>
          <w:pgSz w:w="11906" w:h="16838"/>
          <w:pgMar w:top="1928" w:right="1361" w:bottom="2154" w:left="1474" w:header="851" w:footer="992" w:gutter="0"/>
          <w:pgNumType w:fmt="numberInDash"/>
          <w:cols w:space="0" w:num="1"/>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8"/>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458E1CF1">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bidi="ar"/>
        </w:rPr>
        <w:sectPr>
          <w:pgSz w:w="11906" w:h="16838"/>
          <w:pgMar w:top="1928" w:right="1361" w:bottom="2154" w:left="1474" w:header="851" w:footer="992" w:gutter="0"/>
          <w:pgNumType w:fmt="numberInDash"/>
          <w:cols w:space="0" w:num="1"/>
          <w:docGrid w:type="lines" w:linePitch="312" w:charSpace="0"/>
        </w:sectPr>
      </w:pPr>
    </w:p>
    <w:p w14:paraId="0D1E4F94">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36EE2EE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center"/>
        <w:textAlignment w:val="auto"/>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项目情况及拟投入项目监理部人员承诺书</w:t>
      </w:r>
    </w:p>
    <w:p w14:paraId="372298BD">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工程名称：</w:t>
      </w:r>
    </w:p>
    <w:p w14:paraId="50F82FD4">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工程地址：</w:t>
      </w:r>
    </w:p>
    <w:p w14:paraId="12ABC2C8">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工程造价：</w:t>
      </w:r>
    </w:p>
    <w:p w14:paraId="402AD686">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工程规模：</w:t>
      </w:r>
    </w:p>
    <w:p w14:paraId="25475102">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监理单位：</w:t>
      </w:r>
    </w:p>
    <w:p w14:paraId="782E9AEC">
      <w:pPr>
        <w:pStyle w:val="37"/>
        <w:adjustRightInd w:val="0"/>
        <w:snapToGrid w:val="0"/>
        <w:spacing w:line="56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项目情况及拟投入项目监理部人员一览表</w:t>
      </w:r>
    </w:p>
    <w:tbl>
      <w:tblPr>
        <w:tblStyle w:val="13"/>
        <w:tblW w:w="9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6"/>
        <w:gridCol w:w="1560"/>
        <w:gridCol w:w="1275"/>
        <w:gridCol w:w="1418"/>
        <w:gridCol w:w="1984"/>
        <w:gridCol w:w="1774"/>
      </w:tblGrid>
      <w:tr w14:paraId="42211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496" w:type="dxa"/>
            <w:tcBorders>
              <w:top w:val="single" w:color="000000" w:sz="4" w:space="0"/>
              <w:left w:val="single" w:color="000000" w:sz="4" w:space="0"/>
              <w:bottom w:val="single" w:color="000000" w:sz="4" w:space="0"/>
              <w:right w:val="single" w:color="000000" w:sz="4" w:space="0"/>
            </w:tcBorders>
          </w:tcPr>
          <w:p w14:paraId="763DB26E">
            <w:pPr>
              <w:pStyle w:val="37"/>
              <w:adjustRightInd w:val="0"/>
              <w:snapToGrid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姓名</w:t>
            </w:r>
          </w:p>
        </w:tc>
        <w:tc>
          <w:tcPr>
            <w:tcW w:w="1560" w:type="dxa"/>
            <w:tcBorders>
              <w:top w:val="single" w:color="000000" w:sz="4" w:space="0"/>
              <w:left w:val="nil"/>
              <w:bottom w:val="single" w:color="000000" w:sz="4" w:space="0"/>
              <w:right w:val="single" w:color="000000" w:sz="4" w:space="0"/>
            </w:tcBorders>
          </w:tcPr>
          <w:p w14:paraId="1FA42D29">
            <w:pPr>
              <w:pStyle w:val="37"/>
              <w:adjustRightInd w:val="0"/>
              <w:snapToGrid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岗位</w:t>
            </w:r>
          </w:p>
        </w:tc>
        <w:tc>
          <w:tcPr>
            <w:tcW w:w="1275" w:type="dxa"/>
            <w:tcBorders>
              <w:top w:val="single" w:color="000000" w:sz="4" w:space="0"/>
              <w:left w:val="nil"/>
              <w:bottom w:val="single" w:color="000000" w:sz="4" w:space="0"/>
              <w:right w:val="single" w:color="000000" w:sz="4" w:space="0"/>
            </w:tcBorders>
          </w:tcPr>
          <w:p w14:paraId="32638BD7">
            <w:pPr>
              <w:pStyle w:val="37"/>
              <w:adjustRightInd w:val="0"/>
              <w:snapToGrid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职称</w:t>
            </w:r>
          </w:p>
        </w:tc>
        <w:tc>
          <w:tcPr>
            <w:tcW w:w="1418" w:type="dxa"/>
            <w:tcBorders>
              <w:top w:val="single" w:color="000000" w:sz="4" w:space="0"/>
              <w:left w:val="nil"/>
              <w:bottom w:val="single" w:color="000000" w:sz="4" w:space="0"/>
              <w:right w:val="single" w:color="000000" w:sz="4" w:space="0"/>
            </w:tcBorders>
          </w:tcPr>
          <w:p w14:paraId="11827A64">
            <w:pPr>
              <w:pStyle w:val="37"/>
              <w:adjustRightInd w:val="0"/>
              <w:snapToGrid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监理专业</w:t>
            </w:r>
          </w:p>
        </w:tc>
        <w:tc>
          <w:tcPr>
            <w:tcW w:w="1984" w:type="dxa"/>
            <w:tcBorders>
              <w:top w:val="single" w:color="000000" w:sz="4" w:space="0"/>
              <w:left w:val="nil"/>
              <w:bottom w:val="single" w:color="000000" w:sz="4" w:space="0"/>
              <w:right w:val="single" w:color="000000" w:sz="4" w:space="0"/>
            </w:tcBorders>
          </w:tcPr>
          <w:p w14:paraId="63A1BFCF">
            <w:pPr>
              <w:pStyle w:val="37"/>
              <w:adjustRightInd w:val="0"/>
              <w:snapToGrid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执业资格证号</w:t>
            </w:r>
          </w:p>
        </w:tc>
        <w:tc>
          <w:tcPr>
            <w:tcW w:w="1774" w:type="dxa"/>
            <w:tcBorders>
              <w:top w:val="single" w:color="000000" w:sz="4" w:space="0"/>
              <w:left w:val="nil"/>
              <w:bottom w:val="single" w:color="000000" w:sz="4" w:space="0"/>
              <w:right w:val="single" w:color="000000" w:sz="4" w:space="0"/>
            </w:tcBorders>
          </w:tcPr>
          <w:p w14:paraId="58AAEA1B">
            <w:pPr>
              <w:pStyle w:val="37"/>
              <w:adjustRightInd w:val="0"/>
              <w:snapToGrid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在监工程数</w:t>
            </w:r>
          </w:p>
        </w:tc>
      </w:tr>
      <w:tr w14:paraId="1A76E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496" w:type="dxa"/>
            <w:tcBorders>
              <w:top w:val="single" w:color="000000" w:sz="4" w:space="0"/>
              <w:left w:val="single" w:color="000000" w:sz="4" w:space="0"/>
              <w:bottom w:val="single" w:color="000000" w:sz="4" w:space="0"/>
              <w:right w:val="single" w:color="000000" w:sz="4" w:space="0"/>
            </w:tcBorders>
          </w:tcPr>
          <w:p w14:paraId="6A7CB2F9">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560" w:type="dxa"/>
            <w:tcBorders>
              <w:top w:val="single" w:color="000000" w:sz="4" w:space="0"/>
              <w:left w:val="nil"/>
              <w:bottom w:val="single" w:color="000000" w:sz="4" w:space="0"/>
              <w:right w:val="single" w:color="000000" w:sz="4" w:space="0"/>
            </w:tcBorders>
          </w:tcPr>
          <w:p w14:paraId="75BCE52C">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275" w:type="dxa"/>
            <w:tcBorders>
              <w:top w:val="single" w:color="000000" w:sz="4" w:space="0"/>
              <w:left w:val="nil"/>
              <w:bottom w:val="single" w:color="000000" w:sz="4" w:space="0"/>
              <w:right w:val="single" w:color="000000" w:sz="4" w:space="0"/>
            </w:tcBorders>
          </w:tcPr>
          <w:p w14:paraId="012AF2D8">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418" w:type="dxa"/>
            <w:tcBorders>
              <w:top w:val="single" w:color="000000" w:sz="4" w:space="0"/>
              <w:left w:val="nil"/>
              <w:bottom w:val="single" w:color="000000" w:sz="4" w:space="0"/>
              <w:right w:val="single" w:color="000000" w:sz="4" w:space="0"/>
            </w:tcBorders>
          </w:tcPr>
          <w:p w14:paraId="2414C0A7">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984" w:type="dxa"/>
            <w:tcBorders>
              <w:top w:val="single" w:color="000000" w:sz="4" w:space="0"/>
              <w:left w:val="nil"/>
              <w:bottom w:val="single" w:color="000000" w:sz="4" w:space="0"/>
              <w:right w:val="single" w:color="000000" w:sz="4" w:space="0"/>
            </w:tcBorders>
          </w:tcPr>
          <w:p w14:paraId="0EC5F254">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774" w:type="dxa"/>
            <w:tcBorders>
              <w:top w:val="single" w:color="000000" w:sz="4" w:space="0"/>
              <w:left w:val="nil"/>
              <w:bottom w:val="single" w:color="000000" w:sz="4" w:space="0"/>
              <w:right w:val="single" w:color="000000" w:sz="4" w:space="0"/>
            </w:tcBorders>
          </w:tcPr>
          <w:p w14:paraId="12034DF3">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r>
      <w:tr w14:paraId="7D0BA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496" w:type="dxa"/>
            <w:tcBorders>
              <w:top w:val="single" w:color="000000" w:sz="4" w:space="0"/>
              <w:left w:val="single" w:color="000000" w:sz="4" w:space="0"/>
              <w:bottom w:val="single" w:color="000000" w:sz="4" w:space="0"/>
              <w:right w:val="single" w:color="000000" w:sz="4" w:space="0"/>
            </w:tcBorders>
          </w:tcPr>
          <w:p w14:paraId="7FEC376C">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560" w:type="dxa"/>
            <w:tcBorders>
              <w:top w:val="single" w:color="000000" w:sz="4" w:space="0"/>
              <w:left w:val="nil"/>
              <w:bottom w:val="single" w:color="000000" w:sz="4" w:space="0"/>
              <w:right w:val="single" w:color="000000" w:sz="4" w:space="0"/>
            </w:tcBorders>
          </w:tcPr>
          <w:p w14:paraId="78A1CBC1">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275" w:type="dxa"/>
            <w:tcBorders>
              <w:top w:val="single" w:color="000000" w:sz="4" w:space="0"/>
              <w:left w:val="nil"/>
              <w:bottom w:val="single" w:color="000000" w:sz="4" w:space="0"/>
              <w:right w:val="single" w:color="000000" w:sz="4" w:space="0"/>
            </w:tcBorders>
          </w:tcPr>
          <w:p w14:paraId="39FCDEF2">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418" w:type="dxa"/>
            <w:tcBorders>
              <w:top w:val="single" w:color="000000" w:sz="4" w:space="0"/>
              <w:left w:val="nil"/>
              <w:bottom w:val="single" w:color="000000" w:sz="4" w:space="0"/>
              <w:right w:val="single" w:color="000000" w:sz="4" w:space="0"/>
            </w:tcBorders>
          </w:tcPr>
          <w:p w14:paraId="497D1783">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984" w:type="dxa"/>
            <w:tcBorders>
              <w:top w:val="single" w:color="000000" w:sz="4" w:space="0"/>
              <w:left w:val="nil"/>
              <w:bottom w:val="single" w:color="000000" w:sz="4" w:space="0"/>
              <w:right w:val="single" w:color="000000" w:sz="4" w:space="0"/>
            </w:tcBorders>
          </w:tcPr>
          <w:p w14:paraId="5FE84B2C">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774" w:type="dxa"/>
            <w:tcBorders>
              <w:top w:val="single" w:color="000000" w:sz="4" w:space="0"/>
              <w:left w:val="nil"/>
              <w:bottom w:val="single" w:color="000000" w:sz="4" w:space="0"/>
              <w:right w:val="single" w:color="000000" w:sz="4" w:space="0"/>
            </w:tcBorders>
          </w:tcPr>
          <w:p w14:paraId="0FD97FE3">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r>
      <w:tr w14:paraId="51E95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496" w:type="dxa"/>
            <w:tcBorders>
              <w:top w:val="single" w:color="000000" w:sz="4" w:space="0"/>
              <w:left w:val="single" w:color="000000" w:sz="4" w:space="0"/>
              <w:bottom w:val="single" w:color="000000" w:sz="4" w:space="0"/>
              <w:right w:val="single" w:color="000000" w:sz="4" w:space="0"/>
            </w:tcBorders>
          </w:tcPr>
          <w:p w14:paraId="23BFD186">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560" w:type="dxa"/>
            <w:tcBorders>
              <w:top w:val="single" w:color="000000" w:sz="4" w:space="0"/>
              <w:left w:val="nil"/>
              <w:bottom w:val="single" w:color="000000" w:sz="4" w:space="0"/>
              <w:right w:val="single" w:color="000000" w:sz="4" w:space="0"/>
            </w:tcBorders>
          </w:tcPr>
          <w:p w14:paraId="088C075F">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275" w:type="dxa"/>
            <w:tcBorders>
              <w:top w:val="single" w:color="000000" w:sz="4" w:space="0"/>
              <w:left w:val="nil"/>
              <w:bottom w:val="single" w:color="000000" w:sz="4" w:space="0"/>
              <w:right w:val="single" w:color="000000" w:sz="4" w:space="0"/>
            </w:tcBorders>
          </w:tcPr>
          <w:p w14:paraId="4E7B8A41">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418" w:type="dxa"/>
            <w:tcBorders>
              <w:top w:val="single" w:color="000000" w:sz="4" w:space="0"/>
              <w:left w:val="nil"/>
              <w:bottom w:val="single" w:color="000000" w:sz="4" w:space="0"/>
              <w:right w:val="single" w:color="000000" w:sz="4" w:space="0"/>
            </w:tcBorders>
          </w:tcPr>
          <w:p w14:paraId="3984A267">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984" w:type="dxa"/>
            <w:tcBorders>
              <w:top w:val="single" w:color="000000" w:sz="4" w:space="0"/>
              <w:left w:val="nil"/>
              <w:bottom w:val="single" w:color="000000" w:sz="4" w:space="0"/>
              <w:right w:val="single" w:color="000000" w:sz="4" w:space="0"/>
            </w:tcBorders>
          </w:tcPr>
          <w:p w14:paraId="621A7D3C">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774" w:type="dxa"/>
            <w:tcBorders>
              <w:top w:val="single" w:color="000000" w:sz="4" w:space="0"/>
              <w:left w:val="nil"/>
              <w:bottom w:val="single" w:color="000000" w:sz="4" w:space="0"/>
              <w:right w:val="single" w:color="000000" w:sz="4" w:space="0"/>
            </w:tcBorders>
          </w:tcPr>
          <w:p w14:paraId="4677562C">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r>
      <w:tr w14:paraId="5BA72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496" w:type="dxa"/>
            <w:tcBorders>
              <w:top w:val="single" w:color="000000" w:sz="4" w:space="0"/>
              <w:left w:val="single" w:color="000000" w:sz="4" w:space="0"/>
              <w:bottom w:val="single" w:color="000000" w:sz="4" w:space="0"/>
              <w:right w:val="single" w:color="000000" w:sz="4" w:space="0"/>
            </w:tcBorders>
          </w:tcPr>
          <w:p w14:paraId="34A40190">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560" w:type="dxa"/>
            <w:tcBorders>
              <w:top w:val="single" w:color="000000" w:sz="4" w:space="0"/>
              <w:left w:val="nil"/>
              <w:bottom w:val="single" w:color="000000" w:sz="4" w:space="0"/>
              <w:right w:val="single" w:color="000000" w:sz="4" w:space="0"/>
            </w:tcBorders>
          </w:tcPr>
          <w:p w14:paraId="78AD25DD">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275" w:type="dxa"/>
            <w:tcBorders>
              <w:top w:val="single" w:color="000000" w:sz="4" w:space="0"/>
              <w:left w:val="nil"/>
              <w:bottom w:val="single" w:color="000000" w:sz="4" w:space="0"/>
              <w:right w:val="single" w:color="000000" w:sz="4" w:space="0"/>
            </w:tcBorders>
          </w:tcPr>
          <w:p w14:paraId="61FE82F6">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418" w:type="dxa"/>
            <w:tcBorders>
              <w:top w:val="single" w:color="000000" w:sz="4" w:space="0"/>
              <w:left w:val="nil"/>
              <w:bottom w:val="single" w:color="000000" w:sz="4" w:space="0"/>
              <w:right w:val="single" w:color="000000" w:sz="4" w:space="0"/>
            </w:tcBorders>
          </w:tcPr>
          <w:p w14:paraId="672106C9">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984" w:type="dxa"/>
            <w:tcBorders>
              <w:top w:val="single" w:color="000000" w:sz="4" w:space="0"/>
              <w:left w:val="nil"/>
              <w:bottom w:val="single" w:color="000000" w:sz="4" w:space="0"/>
              <w:right w:val="single" w:color="000000" w:sz="4" w:space="0"/>
            </w:tcBorders>
          </w:tcPr>
          <w:p w14:paraId="23712BFC">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774" w:type="dxa"/>
            <w:tcBorders>
              <w:top w:val="single" w:color="000000" w:sz="4" w:space="0"/>
              <w:left w:val="nil"/>
              <w:bottom w:val="single" w:color="000000" w:sz="4" w:space="0"/>
              <w:right w:val="single" w:color="000000" w:sz="4" w:space="0"/>
            </w:tcBorders>
          </w:tcPr>
          <w:p w14:paraId="735C798E">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r>
      <w:tr w14:paraId="7F269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496" w:type="dxa"/>
            <w:tcBorders>
              <w:top w:val="single" w:color="000000" w:sz="4" w:space="0"/>
              <w:left w:val="single" w:color="000000" w:sz="4" w:space="0"/>
              <w:bottom w:val="single" w:color="000000" w:sz="4" w:space="0"/>
              <w:right w:val="single" w:color="000000" w:sz="4" w:space="0"/>
            </w:tcBorders>
          </w:tcPr>
          <w:p w14:paraId="4B411FE5">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560" w:type="dxa"/>
            <w:tcBorders>
              <w:top w:val="single" w:color="000000" w:sz="4" w:space="0"/>
              <w:left w:val="nil"/>
              <w:bottom w:val="single" w:color="000000" w:sz="4" w:space="0"/>
              <w:right w:val="single" w:color="000000" w:sz="4" w:space="0"/>
            </w:tcBorders>
          </w:tcPr>
          <w:p w14:paraId="32E52F18">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275" w:type="dxa"/>
            <w:tcBorders>
              <w:top w:val="single" w:color="000000" w:sz="4" w:space="0"/>
              <w:left w:val="nil"/>
              <w:bottom w:val="single" w:color="000000" w:sz="4" w:space="0"/>
              <w:right w:val="single" w:color="000000" w:sz="4" w:space="0"/>
            </w:tcBorders>
          </w:tcPr>
          <w:p w14:paraId="448B2A70">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418" w:type="dxa"/>
            <w:tcBorders>
              <w:top w:val="single" w:color="000000" w:sz="4" w:space="0"/>
              <w:left w:val="nil"/>
              <w:bottom w:val="single" w:color="000000" w:sz="4" w:space="0"/>
              <w:right w:val="single" w:color="000000" w:sz="4" w:space="0"/>
            </w:tcBorders>
          </w:tcPr>
          <w:p w14:paraId="37AA202E">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984" w:type="dxa"/>
            <w:tcBorders>
              <w:top w:val="single" w:color="000000" w:sz="4" w:space="0"/>
              <w:left w:val="nil"/>
              <w:bottom w:val="single" w:color="000000" w:sz="4" w:space="0"/>
              <w:right w:val="single" w:color="000000" w:sz="4" w:space="0"/>
            </w:tcBorders>
          </w:tcPr>
          <w:p w14:paraId="25D62EAF">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774" w:type="dxa"/>
            <w:tcBorders>
              <w:top w:val="single" w:color="000000" w:sz="4" w:space="0"/>
              <w:left w:val="nil"/>
              <w:bottom w:val="single" w:color="000000" w:sz="4" w:space="0"/>
              <w:right w:val="single" w:color="000000" w:sz="4" w:space="0"/>
            </w:tcBorders>
          </w:tcPr>
          <w:p w14:paraId="03375764">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r>
      <w:tr w14:paraId="13905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1496" w:type="dxa"/>
            <w:tcBorders>
              <w:top w:val="single" w:color="000000" w:sz="4" w:space="0"/>
              <w:left w:val="single" w:color="000000" w:sz="4" w:space="0"/>
              <w:bottom w:val="single" w:color="000000" w:sz="4" w:space="0"/>
              <w:right w:val="single" w:color="000000" w:sz="4" w:space="0"/>
            </w:tcBorders>
          </w:tcPr>
          <w:p w14:paraId="717BF955">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560" w:type="dxa"/>
            <w:tcBorders>
              <w:top w:val="single" w:color="000000" w:sz="4" w:space="0"/>
              <w:left w:val="nil"/>
              <w:bottom w:val="single" w:color="000000" w:sz="4" w:space="0"/>
              <w:right w:val="single" w:color="000000" w:sz="4" w:space="0"/>
            </w:tcBorders>
          </w:tcPr>
          <w:p w14:paraId="620B3A93">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275" w:type="dxa"/>
            <w:tcBorders>
              <w:top w:val="single" w:color="000000" w:sz="4" w:space="0"/>
              <w:left w:val="nil"/>
              <w:bottom w:val="single" w:color="000000" w:sz="4" w:space="0"/>
              <w:right w:val="single" w:color="000000" w:sz="4" w:space="0"/>
            </w:tcBorders>
          </w:tcPr>
          <w:p w14:paraId="13A4448B">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418" w:type="dxa"/>
            <w:tcBorders>
              <w:top w:val="single" w:color="000000" w:sz="4" w:space="0"/>
              <w:left w:val="nil"/>
              <w:bottom w:val="single" w:color="000000" w:sz="4" w:space="0"/>
              <w:right w:val="single" w:color="000000" w:sz="4" w:space="0"/>
            </w:tcBorders>
          </w:tcPr>
          <w:p w14:paraId="14E33B8B">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984" w:type="dxa"/>
            <w:tcBorders>
              <w:top w:val="single" w:color="000000" w:sz="4" w:space="0"/>
              <w:left w:val="nil"/>
              <w:bottom w:val="single" w:color="000000" w:sz="4" w:space="0"/>
              <w:right w:val="single" w:color="000000" w:sz="4" w:space="0"/>
            </w:tcBorders>
          </w:tcPr>
          <w:p w14:paraId="50AA6384">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c>
          <w:tcPr>
            <w:tcW w:w="1774" w:type="dxa"/>
            <w:tcBorders>
              <w:top w:val="single" w:color="000000" w:sz="4" w:space="0"/>
              <w:left w:val="nil"/>
              <w:bottom w:val="single" w:color="000000" w:sz="4" w:space="0"/>
              <w:right w:val="single" w:color="000000" w:sz="4" w:space="0"/>
            </w:tcBorders>
          </w:tcPr>
          <w:p w14:paraId="15747B0D">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p>
        </w:tc>
      </w:tr>
      <w:tr w14:paraId="327F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96" w:type="dxa"/>
            <w:tcBorders>
              <w:top w:val="single" w:color="000000" w:sz="4" w:space="0"/>
              <w:left w:val="single" w:color="000000" w:sz="4" w:space="0"/>
              <w:bottom w:val="single" w:color="000000" w:sz="4" w:space="0"/>
              <w:right w:val="single" w:color="000000" w:sz="4" w:space="0"/>
            </w:tcBorders>
            <w:vAlign w:val="center"/>
          </w:tcPr>
          <w:p w14:paraId="013D67F0">
            <w:pPr>
              <w:pStyle w:val="37"/>
              <w:adjustRightInd w:val="0"/>
              <w:snapToGrid w:val="0"/>
              <w:spacing w:line="560" w:lineRule="exac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企业信用承诺</w:t>
            </w:r>
          </w:p>
        </w:tc>
        <w:tc>
          <w:tcPr>
            <w:tcW w:w="8011" w:type="dxa"/>
            <w:gridSpan w:val="5"/>
            <w:tcBorders>
              <w:top w:val="single" w:color="000000" w:sz="4" w:space="0"/>
              <w:left w:val="nil"/>
              <w:bottom w:val="single" w:color="000000" w:sz="4" w:space="0"/>
              <w:right w:val="single" w:color="000000" w:sz="4" w:space="0"/>
            </w:tcBorders>
          </w:tcPr>
          <w:p w14:paraId="464686A2">
            <w:pPr>
              <w:pStyle w:val="37"/>
              <w:adjustRightInd w:val="0"/>
              <w:snapToGrid w:val="0"/>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上述填写内容完全真实有效，并完全符合本次招标公告、招标文件要求及工程承接的其他相关法律法规规定，若有瞒报或弄虚作假行为，企业自行承担由此所导致的一切不良后果。 </w:t>
            </w:r>
          </w:p>
          <w:p w14:paraId="31BE177C">
            <w:pPr>
              <w:pStyle w:val="37"/>
              <w:adjustRightInd w:val="0"/>
              <w:snapToGrid w:val="0"/>
              <w:spacing w:line="560" w:lineRule="exact"/>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企业盖章： </w:t>
            </w:r>
          </w:p>
          <w:p w14:paraId="3B0F59BD">
            <w:pPr>
              <w:pStyle w:val="37"/>
              <w:adjustRightInd w:val="0"/>
              <w:snapToGrid w:val="0"/>
              <w:spacing w:line="560" w:lineRule="exact"/>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企业法定代表人签字：              项目总监签字：</w:t>
            </w:r>
          </w:p>
        </w:tc>
      </w:tr>
    </w:tbl>
    <w:p w14:paraId="7A5529E4">
      <w:pPr>
        <w:bidi w:val="0"/>
        <w:rPr>
          <w:rFonts w:hint="eastAsia"/>
        </w:rPr>
        <w:sectPr>
          <w:pgSz w:w="11906" w:h="16838"/>
          <w:pgMar w:top="1928" w:right="1361" w:bottom="2154" w:left="1474" w:header="851" w:footer="992" w:gutter="0"/>
          <w:pgNumType w:fmt="numberInDash"/>
          <w:cols w:space="0" w:num="1"/>
          <w:docGrid w:type="lines" w:linePitch="312" w:charSpace="0"/>
        </w:sectPr>
      </w:pP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5</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C534F09-3DE6-4D06-9E6C-F712C0DF2B9C}"/>
  </w:font>
  <w:font w:name="黑体">
    <w:panose1 w:val="02010609060101010101"/>
    <w:charset w:val="86"/>
    <w:family w:val="auto"/>
    <w:pitch w:val="default"/>
    <w:sig w:usb0="800002BF" w:usb1="38CF7CFA" w:usb2="00000016" w:usb3="00000000" w:csb0="00040001" w:csb1="00000000"/>
    <w:embedRegular r:id="rId2" w:fontKey="{9E1CBF12-3159-41D2-AF2F-E65EF80FDB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embedRegular r:id="rId3" w:fontKey="{76B39542-3F8C-48CF-B913-27C1E3538566}"/>
  </w:font>
  <w:font w:name="仿宋_GB2312">
    <w:panose1 w:val="02010609030101010101"/>
    <w:charset w:val="86"/>
    <w:family w:val="auto"/>
    <w:pitch w:val="default"/>
    <w:sig w:usb0="00000001" w:usb1="080E0000" w:usb2="00000000" w:usb3="00000000" w:csb0="00040000" w:csb1="00000000"/>
    <w:embedRegular r:id="rId4" w:fontKey="{22AD06A2-550E-49B4-B0E7-FB1D945F81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9"/>
      <w:framePr w:wrap="around" w:vAnchor="text" w:hAnchor="margin" w:xAlign="center" w:y="2"/>
      <w:rPr>
        <w:rStyle w:val="16"/>
      </w:rPr>
    </w:pPr>
    <w:r>
      <w:fldChar w:fldCharType="begin"/>
    </w:r>
    <w:r>
      <w:rPr>
        <w:rStyle w:val="16"/>
      </w:rPr>
      <w:instrText xml:space="preserve">PAGE  </w:instrText>
    </w:r>
    <w:r>
      <w:fldChar w:fldCharType="separate"/>
    </w:r>
    <w:r>
      <w:rPr>
        <w:rStyle w:val="16"/>
      </w:rPr>
      <w:t>2</w:t>
    </w:r>
    <w:r>
      <w:fldChar w:fldCharType="end"/>
    </w:r>
  </w:p>
  <w:p w14:paraId="1E8D8E9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9"/>
      <w:framePr w:wrap="around" w:vAnchor="text" w:hAnchor="margin" w:xAlign="center" w:y="2"/>
      <w:rPr>
        <w:rStyle w:val="16"/>
      </w:rPr>
    </w:pPr>
    <w:r>
      <w:fldChar w:fldCharType="begin"/>
    </w:r>
    <w:r>
      <w:rPr>
        <w:rStyle w:val="16"/>
      </w:rPr>
      <w:instrText xml:space="preserve">PAGE  </w:instrText>
    </w:r>
    <w:r>
      <w:fldChar w:fldCharType="end"/>
    </w:r>
  </w:p>
  <w:p w14:paraId="0E894B1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9"/>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9"/>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1E70A"/>
    <w:multiLevelType w:val="singleLevel"/>
    <w:tmpl w:val="7BA1E70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38A7BBF"/>
    <w:rsid w:val="03BF0421"/>
    <w:rsid w:val="054144F3"/>
    <w:rsid w:val="05CB4E38"/>
    <w:rsid w:val="06033F82"/>
    <w:rsid w:val="06236B88"/>
    <w:rsid w:val="06690735"/>
    <w:rsid w:val="068E3768"/>
    <w:rsid w:val="06940536"/>
    <w:rsid w:val="073C3880"/>
    <w:rsid w:val="08AD2EF4"/>
    <w:rsid w:val="08CC4A1B"/>
    <w:rsid w:val="090048DC"/>
    <w:rsid w:val="0A305844"/>
    <w:rsid w:val="0AC63F81"/>
    <w:rsid w:val="0BBE4019"/>
    <w:rsid w:val="0C10591B"/>
    <w:rsid w:val="0C7B72F6"/>
    <w:rsid w:val="0E96630C"/>
    <w:rsid w:val="0EC31B94"/>
    <w:rsid w:val="0F362BEE"/>
    <w:rsid w:val="10495085"/>
    <w:rsid w:val="105E7254"/>
    <w:rsid w:val="10623011"/>
    <w:rsid w:val="113B44EC"/>
    <w:rsid w:val="11B81FE1"/>
    <w:rsid w:val="12396644"/>
    <w:rsid w:val="13B33406"/>
    <w:rsid w:val="13BF3DBE"/>
    <w:rsid w:val="1407618A"/>
    <w:rsid w:val="140A17A1"/>
    <w:rsid w:val="141E6E98"/>
    <w:rsid w:val="154D25EA"/>
    <w:rsid w:val="157C2289"/>
    <w:rsid w:val="1586742B"/>
    <w:rsid w:val="161964C6"/>
    <w:rsid w:val="168D7598"/>
    <w:rsid w:val="17251F02"/>
    <w:rsid w:val="191507FE"/>
    <w:rsid w:val="19694374"/>
    <w:rsid w:val="1A734CF7"/>
    <w:rsid w:val="1B213295"/>
    <w:rsid w:val="1B4A3ACE"/>
    <w:rsid w:val="1B4C2CD0"/>
    <w:rsid w:val="1B565763"/>
    <w:rsid w:val="1B8F437C"/>
    <w:rsid w:val="1C391C39"/>
    <w:rsid w:val="1C3D736A"/>
    <w:rsid w:val="1CB117C2"/>
    <w:rsid w:val="1CD84695"/>
    <w:rsid w:val="1D777799"/>
    <w:rsid w:val="1DD65CC8"/>
    <w:rsid w:val="1E170592"/>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56E14"/>
    <w:rsid w:val="24BB4C9A"/>
    <w:rsid w:val="25CA2B30"/>
    <w:rsid w:val="269F1681"/>
    <w:rsid w:val="26B618CC"/>
    <w:rsid w:val="27DE2FC0"/>
    <w:rsid w:val="28CA01D8"/>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5EE3516"/>
    <w:rsid w:val="384977AD"/>
    <w:rsid w:val="38F17347"/>
    <w:rsid w:val="39CB40BB"/>
    <w:rsid w:val="3CFD4441"/>
    <w:rsid w:val="3DDE0DD4"/>
    <w:rsid w:val="3DF8713D"/>
    <w:rsid w:val="3E0A4B97"/>
    <w:rsid w:val="3EA9688B"/>
    <w:rsid w:val="3EBA0082"/>
    <w:rsid w:val="3EFD02AE"/>
    <w:rsid w:val="3F6F2FB1"/>
    <w:rsid w:val="3FB0357B"/>
    <w:rsid w:val="3FE24949"/>
    <w:rsid w:val="40774C14"/>
    <w:rsid w:val="410200B3"/>
    <w:rsid w:val="425158A3"/>
    <w:rsid w:val="42AC759A"/>
    <w:rsid w:val="42C002CF"/>
    <w:rsid w:val="44FA347A"/>
    <w:rsid w:val="45290F50"/>
    <w:rsid w:val="452B1BAF"/>
    <w:rsid w:val="45812155"/>
    <w:rsid w:val="463C0801"/>
    <w:rsid w:val="48193586"/>
    <w:rsid w:val="484D176C"/>
    <w:rsid w:val="48F32012"/>
    <w:rsid w:val="4A7B65EB"/>
    <w:rsid w:val="4B751DCD"/>
    <w:rsid w:val="4D1865A3"/>
    <w:rsid w:val="4E3E6DEE"/>
    <w:rsid w:val="4E7A625A"/>
    <w:rsid w:val="4EDD74E8"/>
    <w:rsid w:val="4F020368"/>
    <w:rsid w:val="4F80608F"/>
    <w:rsid w:val="4FC43323"/>
    <w:rsid w:val="503572C0"/>
    <w:rsid w:val="511757F2"/>
    <w:rsid w:val="511D4F82"/>
    <w:rsid w:val="51B3364F"/>
    <w:rsid w:val="53A62E82"/>
    <w:rsid w:val="55850EFA"/>
    <w:rsid w:val="55AD03B6"/>
    <w:rsid w:val="566B3D9C"/>
    <w:rsid w:val="574D580D"/>
    <w:rsid w:val="57DA1D5C"/>
    <w:rsid w:val="57DD440B"/>
    <w:rsid w:val="57F24E68"/>
    <w:rsid w:val="58BB30A2"/>
    <w:rsid w:val="58EF4377"/>
    <w:rsid w:val="58F447C2"/>
    <w:rsid w:val="594E12AA"/>
    <w:rsid w:val="59537B91"/>
    <w:rsid w:val="5966217F"/>
    <w:rsid w:val="59C15A6E"/>
    <w:rsid w:val="59F2097D"/>
    <w:rsid w:val="5A186745"/>
    <w:rsid w:val="5AB3021C"/>
    <w:rsid w:val="5B432946"/>
    <w:rsid w:val="5B822E9D"/>
    <w:rsid w:val="5BD73D3B"/>
    <w:rsid w:val="5C1473E0"/>
    <w:rsid w:val="5E137A36"/>
    <w:rsid w:val="5E5553C7"/>
    <w:rsid w:val="607C3927"/>
    <w:rsid w:val="612B684E"/>
    <w:rsid w:val="61527712"/>
    <w:rsid w:val="63176E75"/>
    <w:rsid w:val="637A5646"/>
    <w:rsid w:val="639A01CB"/>
    <w:rsid w:val="63F4603A"/>
    <w:rsid w:val="63FA4B54"/>
    <w:rsid w:val="64093F70"/>
    <w:rsid w:val="651346D9"/>
    <w:rsid w:val="65923B91"/>
    <w:rsid w:val="65F14AFE"/>
    <w:rsid w:val="66017F6E"/>
    <w:rsid w:val="66D90E30"/>
    <w:rsid w:val="68110444"/>
    <w:rsid w:val="68352BB8"/>
    <w:rsid w:val="68551FC8"/>
    <w:rsid w:val="68AB6990"/>
    <w:rsid w:val="69173724"/>
    <w:rsid w:val="6AA40BD1"/>
    <w:rsid w:val="6BEB5FCA"/>
    <w:rsid w:val="6BFA3EFD"/>
    <w:rsid w:val="6CBF479C"/>
    <w:rsid w:val="6E2C2368"/>
    <w:rsid w:val="6F257305"/>
    <w:rsid w:val="70162D6E"/>
    <w:rsid w:val="704045D3"/>
    <w:rsid w:val="70E76A1A"/>
    <w:rsid w:val="71726A12"/>
    <w:rsid w:val="72223297"/>
    <w:rsid w:val="73B75D5F"/>
    <w:rsid w:val="73E0463F"/>
    <w:rsid w:val="74231ACE"/>
    <w:rsid w:val="748553D3"/>
    <w:rsid w:val="76527987"/>
    <w:rsid w:val="773E295A"/>
    <w:rsid w:val="77B57F4F"/>
    <w:rsid w:val="77D15D7E"/>
    <w:rsid w:val="78091B5E"/>
    <w:rsid w:val="783B658D"/>
    <w:rsid w:val="78AD248D"/>
    <w:rsid w:val="7A4C17D5"/>
    <w:rsid w:val="7C865339"/>
    <w:rsid w:val="7C907F65"/>
    <w:rsid w:val="7C98391B"/>
    <w:rsid w:val="7D64046A"/>
    <w:rsid w:val="7D8A04D8"/>
    <w:rsid w:val="7DC26768"/>
    <w:rsid w:val="7E5D61B0"/>
    <w:rsid w:val="7EB70070"/>
    <w:rsid w:val="7EB8677B"/>
    <w:rsid w:val="7FA97DB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0" w:after="20" w:line="415" w:lineRule="auto"/>
      <w:outlineLvl w:val="2"/>
    </w:pPr>
    <w:rPr>
      <w:rFonts w:ascii="Calibri" w:hAnsi="Calibri" w:eastAsia="黑体" w:cs="Calibri"/>
      <w:bCs/>
      <w:kern w:val="0"/>
      <w:sz w:val="24"/>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00" w:line="440" w:lineRule="exact"/>
      <w:ind w:right="-2" w:rightChars="-1"/>
    </w:pPr>
    <w:rPr>
      <w:rFonts w:ascii="宋体" w:hAnsi="宋体"/>
      <w:sz w:val="28"/>
    </w:rPr>
  </w:style>
  <w:style w:type="paragraph" w:styleId="6">
    <w:name w:val="Body Text Indent"/>
    <w:basedOn w:val="1"/>
    <w:next w:val="7"/>
    <w:autoRedefine/>
    <w:qFormat/>
    <w:uiPriority w:val="0"/>
    <w:pPr>
      <w:spacing w:line="360" w:lineRule="auto"/>
      <w:ind w:firstLine="570"/>
    </w:pPr>
    <w:rPr>
      <w:sz w:val="24"/>
    </w:rPr>
  </w:style>
  <w:style w:type="paragraph" w:styleId="7">
    <w:name w:val="Body Text First Indent 2"/>
    <w:basedOn w:val="1"/>
    <w:next w:val="1"/>
    <w:autoRedefine/>
    <w:qFormat/>
    <w:uiPriority w:val="99"/>
    <w:pPr>
      <w:spacing w:after="120"/>
      <w:ind w:left="420" w:leftChars="200" w:firstLine="420"/>
    </w:pPr>
    <w:rPr>
      <w:color w:val="000000"/>
      <w:sz w:val="20"/>
    </w:rPr>
  </w:style>
  <w:style w:type="paragraph" w:styleId="8">
    <w:name w:val="Plain Text"/>
    <w:basedOn w:val="1"/>
    <w:qFormat/>
    <w:uiPriority w:val="0"/>
    <w:rPr>
      <w:rFonts w:ascii="宋体" w:hAnsi="Courier New"/>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5"/>
    <w:autoRedefine/>
    <w:qFormat/>
    <w:uiPriority w:val="0"/>
    <w:pPr>
      <w:ind w:firstLine="420" w:firstLineChars="100"/>
    </w:pPr>
  </w:style>
  <w:style w:type="character" w:styleId="15">
    <w:name w:val="Strong"/>
    <w:basedOn w:val="14"/>
    <w:autoRedefine/>
    <w:qFormat/>
    <w:uiPriority w:val="22"/>
    <w:rPr>
      <w:b/>
      <w:bCs/>
    </w:rPr>
  </w:style>
  <w:style w:type="character" w:styleId="16">
    <w:name w:val="page number"/>
    <w:qFormat/>
    <w:uiPriority w:val="0"/>
  </w:style>
  <w:style w:type="character" w:styleId="17">
    <w:name w:val="FollowedHyperlink"/>
    <w:basedOn w:val="14"/>
    <w:qFormat/>
    <w:uiPriority w:val="0"/>
    <w:rPr>
      <w:color w:val="800080"/>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Typewriter"/>
    <w:basedOn w:val="14"/>
    <w:qFormat/>
    <w:uiPriority w:val="0"/>
    <w:rPr>
      <w:rFonts w:hint="default" w:ascii="monospace" w:hAnsi="monospace" w:eastAsia="monospace" w:cs="monospace"/>
      <w:sz w:val="20"/>
    </w:rPr>
  </w:style>
  <w:style w:type="character" w:styleId="21">
    <w:name w:val="HTML Acronym"/>
    <w:basedOn w:val="14"/>
    <w:qFormat/>
    <w:uiPriority w:val="0"/>
  </w:style>
  <w:style w:type="character" w:styleId="22">
    <w:name w:val="HTML Variable"/>
    <w:basedOn w:val="14"/>
    <w:qFormat/>
    <w:uiPriority w:val="0"/>
  </w:style>
  <w:style w:type="character" w:styleId="23">
    <w:name w:val="Hyperlink"/>
    <w:basedOn w:val="14"/>
    <w:autoRedefine/>
    <w:qFormat/>
    <w:uiPriority w:val="0"/>
    <w:rPr>
      <w:color w:val="0000FF"/>
      <w:u w:val="single"/>
    </w:rPr>
  </w:style>
  <w:style w:type="character" w:styleId="24">
    <w:name w:val="HTML Code"/>
    <w:basedOn w:val="14"/>
    <w:qFormat/>
    <w:uiPriority w:val="0"/>
    <w:rPr>
      <w:rFonts w:hint="default" w:ascii="monospace" w:hAnsi="monospace" w:eastAsia="monospace" w:cs="monospace"/>
      <w:sz w:val="20"/>
    </w:rPr>
  </w:style>
  <w:style w:type="character" w:styleId="25">
    <w:name w:val="HTML Cite"/>
    <w:basedOn w:val="14"/>
    <w:qFormat/>
    <w:uiPriority w:val="0"/>
  </w:style>
  <w:style w:type="character" w:styleId="26">
    <w:name w:val="HTML Keyboard"/>
    <w:basedOn w:val="14"/>
    <w:qFormat/>
    <w:uiPriority w:val="0"/>
    <w:rPr>
      <w:rFonts w:hint="default" w:ascii="monospace" w:hAnsi="monospace" w:eastAsia="monospace" w:cs="monospace"/>
      <w:sz w:val="20"/>
    </w:rPr>
  </w:style>
  <w:style w:type="character" w:styleId="27">
    <w:name w:val="HTML Sample"/>
    <w:basedOn w:val="14"/>
    <w:qFormat/>
    <w:uiPriority w:val="0"/>
    <w:rPr>
      <w:rFonts w:ascii="monospace" w:hAnsi="monospace" w:eastAsia="monospace" w:cs="monospace"/>
    </w:rPr>
  </w:style>
  <w:style w:type="paragraph" w:customStyle="1" w:styleId="28">
    <w:name w:val="p0"/>
    <w:basedOn w:val="1"/>
    <w:qFormat/>
    <w:uiPriority w:val="0"/>
    <w:pPr>
      <w:widowControl/>
    </w:pPr>
    <w:rPr>
      <w:rFonts w:ascii="Calibri" w:hAnsi="Calibri" w:cs="宋体"/>
      <w:kern w:val="0"/>
      <w:szCs w:val="21"/>
    </w:rPr>
  </w:style>
  <w:style w:type="character" w:customStyle="1" w:styleId="29">
    <w:name w:val="hour_am"/>
    <w:basedOn w:val="14"/>
    <w:qFormat/>
    <w:uiPriority w:val="0"/>
  </w:style>
  <w:style w:type="character" w:customStyle="1" w:styleId="30">
    <w:name w:val="old"/>
    <w:basedOn w:val="14"/>
    <w:qFormat/>
    <w:uiPriority w:val="0"/>
    <w:rPr>
      <w:color w:val="999999"/>
    </w:rPr>
  </w:style>
  <w:style w:type="character" w:customStyle="1" w:styleId="31">
    <w:name w:val="hover"/>
    <w:basedOn w:val="14"/>
    <w:qFormat/>
    <w:uiPriority w:val="0"/>
    <w:rPr>
      <w:shd w:val="clear" w:fill="EEEEEE"/>
    </w:rPr>
  </w:style>
  <w:style w:type="character" w:customStyle="1" w:styleId="32">
    <w:name w:val="glyphicon"/>
    <w:basedOn w:val="14"/>
    <w:qFormat/>
    <w:uiPriority w:val="0"/>
  </w:style>
  <w:style w:type="character" w:customStyle="1" w:styleId="33">
    <w:name w:val="hour_pm"/>
    <w:basedOn w:val="14"/>
    <w:qFormat/>
    <w:uiPriority w:val="0"/>
  </w:style>
  <w:style w:type="character" w:customStyle="1" w:styleId="34">
    <w:name w:val="layui-layer-tabnow"/>
    <w:basedOn w:val="14"/>
    <w:qFormat/>
    <w:uiPriority w:val="0"/>
    <w:rPr>
      <w:bdr w:val="single" w:color="CCCCCC" w:sz="6" w:space="0"/>
      <w:shd w:val="clear" w:fill="FFFFFF"/>
    </w:rPr>
  </w:style>
  <w:style w:type="character" w:customStyle="1" w:styleId="35">
    <w:name w:val="first-child"/>
    <w:basedOn w:val="14"/>
    <w:qFormat/>
    <w:uiPriority w:val="0"/>
  </w:style>
  <w:style w:type="character" w:customStyle="1" w:styleId="36">
    <w:name w:val="hover2"/>
    <w:basedOn w:val="14"/>
    <w:qFormat/>
    <w:uiPriority w:val="0"/>
    <w:rPr>
      <w:shd w:val="clear" w:fill="EEEEEE"/>
    </w:rPr>
  </w:style>
  <w:style w:type="paragraph" w:customStyle="1" w:styleId="37">
    <w:name w:val="无间隔_0_1"/>
    <w:basedOn w:val="1"/>
    <w:autoRedefine/>
    <w:qFormat/>
    <w:uiPriority w:val="0"/>
    <w:pPr>
      <w:jc w:val="center"/>
    </w:pPr>
    <w:rPr>
      <w:rFonts w:ascii="Times New Roman" w:hAnsi="Times New Roman" w:eastAsia="黑体" w:cs="Times New Roman"/>
      <w:sz w:val="30"/>
      <w:szCs w:val="30"/>
    </w:rPr>
  </w:style>
  <w:style w:type="paragraph" w:customStyle="1" w:styleId="38">
    <w:name w:val="正文_2_0"/>
    <w:basedOn w:val="1"/>
    <w:autoRedefine/>
    <w:qFormat/>
    <w:uiPriority w:val="0"/>
    <w:rPr>
      <w:rFonts w:ascii="Arial" w:hAnsi="Arial" w:eastAsia="宋体" w:cs="Arial"/>
      <w:szCs w:val="21"/>
    </w:rPr>
  </w:style>
  <w:style w:type="paragraph" w:customStyle="1" w:styleId="39">
    <w:name w:val="Body text|1"/>
    <w:basedOn w:val="1"/>
    <w:qFormat/>
    <w:uiPriority w:val="0"/>
    <w:pPr>
      <w:widowControl w:val="0"/>
      <w:shd w:val="clear" w:color="auto" w:fill="auto"/>
      <w:spacing w:line="439" w:lineRule="auto"/>
      <w:ind w:firstLine="400"/>
    </w:pPr>
    <w:rPr>
      <w:rFonts w:ascii="宋体" w:hAnsi="宋体" w:eastAsia="宋体" w:cs="宋体"/>
      <w:sz w:val="22"/>
      <w:szCs w:val="22"/>
      <w:u w:val="none"/>
      <w:shd w:val="clear" w:color="auto" w:fill="auto"/>
      <w:lang w:val="zh-TW" w:eastAsia="zh-TW" w:bidi="zh-TW"/>
    </w:rPr>
  </w:style>
  <w:style w:type="character" w:customStyle="1" w:styleId="40">
    <w:name w:val="NormalCharacter"/>
    <w:qFormat/>
    <w:uiPriority w:val="0"/>
    <w:rPr>
      <w:rFonts w:ascii="Times New Roman" w:hAnsi="Times New Roman" w:eastAsia="宋体" w:cs="Times New Roman"/>
      <w:kern w:val="2"/>
      <w:sz w:val="21"/>
      <w:lang w:val="en-US" w:eastAsia="zh-CN" w:bidi="ar-SA"/>
    </w:rPr>
  </w:style>
  <w:style w:type="paragraph" w:styleId="41">
    <w:name w:val="No Spacing"/>
    <w:basedOn w:val="1"/>
    <w:autoRedefine/>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7530</Words>
  <Characters>7821</Characters>
  <Lines>19</Lines>
  <Paragraphs>5</Paragraphs>
  <TotalTime>16</TotalTime>
  <ScaleCrop>false</ScaleCrop>
  <LinksUpToDate>false</LinksUpToDate>
  <CharactersWithSpaces>8146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Michael</cp:lastModifiedBy>
  <dcterms:modified xsi:type="dcterms:W3CDTF">2025-02-20T08:48:02Z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AA9DC32A30F24F208D9D2D9198F9EA12_13</vt:lpwstr>
  </property>
  <property fmtid="{D5CDD505-2E9C-101B-9397-08002B2CF9AE}" pid="4" name="KSOTemplateDocerSaveRecord">
    <vt:lpwstr>eyJoZGlkIjoiMDc3OTNlYWQ1N2NiMGU1ODNiOTdkNWRiYjRlY2Q5ZTciLCJ1c2VySWQiOiI2MDg1NjgyMTAifQ==</vt:lpwstr>
  </property>
</Properties>
</file>