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931ED7">
      <w:pPr>
        <w:pStyle w:val="18"/>
        <w:keepNext w:val="0"/>
        <w:keepLines w:val="0"/>
        <w:pageBreakBefore w:val="0"/>
        <w:kinsoku/>
        <w:wordWrap/>
        <w:overflowPunct/>
        <w:topLinePunct w:val="0"/>
        <w:autoSpaceDN/>
        <w:bidi w:val="0"/>
        <w:spacing w:line="560" w:lineRule="exact"/>
        <w:textAlignment w:val="auto"/>
        <w:rPr>
          <w:rFonts w:hint="eastAsia" w:ascii="方正小标宋简体" w:hAnsi="方正小标宋简体" w:eastAsia="方正小标宋简体" w:cs="方正小标宋简体"/>
          <w:b/>
          <w:bCs/>
          <w:sz w:val="44"/>
          <w:szCs w:val="44"/>
        </w:rPr>
      </w:pPr>
      <w:bookmarkStart w:id="0" w:name="_Hlk77718959"/>
      <w:bookmarkStart w:id="1" w:name="_Hlk192247740"/>
      <w:r>
        <w:rPr>
          <w:rFonts w:hint="eastAsia" w:ascii="方正小标宋简体" w:hAnsi="Times New Roman" w:eastAsia="方正小标宋简体" w:cs="方正小标宋简体"/>
          <w:bCs/>
          <w:color w:val="auto"/>
          <w:kern w:val="44"/>
          <w:sz w:val="44"/>
          <w:szCs w:val="44"/>
          <w:highlight w:val="none"/>
          <w:lang w:bidi="ar"/>
        </w:rPr>
        <w:t>常州市建设工程招标公告</w:t>
      </w:r>
    </w:p>
    <w:p w14:paraId="4812E703">
      <w:pPr>
        <w:keepNext w:val="0"/>
        <w:keepLines w:val="0"/>
        <w:pageBreakBefore w:val="0"/>
        <w:kinsoku/>
        <w:wordWrap/>
        <w:overflowPunct/>
        <w:topLinePunct w:val="0"/>
        <w:autoSpaceDE w:val="0"/>
        <w:autoSpaceDN/>
        <w:bidi w:val="0"/>
        <w:adjustRightInd w:val="0"/>
        <w:snapToGrid w:val="0"/>
        <w:spacing w:line="560" w:lineRule="exact"/>
        <w:ind w:firstLine="640" w:firstLineChars="200"/>
        <w:jc w:val="left"/>
        <w:textAlignment w:val="auto"/>
        <w:rPr>
          <w:rFonts w:hint="eastAsia" w:ascii="黑体" w:hAnsi="黑体" w:eastAsia="黑体" w:cs="黑体"/>
          <w:bCs/>
          <w:sz w:val="32"/>
          <w:szCs w:val="32"/>
          <w:lang w:bidi="ar"/>
        </w:rPr>
      </w:pPr>
      <w:bookmarkStart w:id="2" w:name="_Hlk47568671"/>
      <w:r>
        <w:rPr>
          <w:rFonts w:hint="eastAsia" w:ascii="黑体" w:hAnsi="黑体" w:eastAsia="黑体" w:cs="黑体"/>
          <w:bCs/>
          <w:sz w:val="32"/>
          <w:szCs w:val="32"/>
          <w:lang w:bidi="ar"/>
        </w:rPr>
        <w:t>一、招标条件</w:t>
      </w:r>
      <w:r>
        <w:rPr>
          <w:rFonts w:hint="eastAsia" w:ascii="黑体" w:hAnsi="黑体" w:eastAsia="黑体" w:cs="黑体"/>
          <w:bCs/>
          <w:sz w:val="32"/>
          <w:szCs w:val="32"/>
          <w:lang w:bidi="ar"/>
        </w:rPr>
        <w:tab/>
      </w:r>
    </w:p>
    <w:p w14:paraId="18352DD1">
      <w:pPr>
        <w:keepNext w:val="0"/>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kern w:val="0"/>
          <w:sz w:val="32"/>
          <w:szCs w:val="32"/>
          <w:u w:val="single"/>
        </w:rPr>
        <w:t>玉龙物流园经营性改造项目建筑工程施工总承包</w:t>
      </w:r>
      <w:r>
        <w:rPr>
          <w:rFonts w:hint="eastAsia" w:ascii="仿宋_GB2312" w:hAnsi="仿宋_GB2312" w:eastAsia="仿宋_GB2312" w:cs="仿宋_GB2312"/>
          <w:kern w:val="0"/>
          <w:sz w:val="32"/>
          <w:szCs w:val="32"/>
        </w:rPr>
        <w:t>已批准建设，招标人为</w:t>
      </w:r>
      <w:r>
        <w:rPr>
          <w:rFonts w:hint="eastAsia" w:ascii="仿宋_GB2312" w:hAnsi="仿宋_GB2312" w:eastAsia="仿宋_GB2312" w:cs="仿宋_GB2312"/>
          <w:sz w:val="32"/>
          <w:szCs w:val="32"/>
          <w:u w:val="single"/>
        </w:rPr>
        <w:t>常州上崇科技服务有限公司</w:t>
      </w:r>
      <w:r>
        <w:rPr>
          <w:rFonts w:hint="eastAsia" w:ascii="仿宋_GB2312" w:hAnsi="仿宋_GB2312" w:eastAsia="仿宋_GB2312" w:cs="仿宋_GB2312"/>
          <w:kern w:val="0"/>
          <w:sz w:val="32"/>
          <w:szCs w:val="32"/>
        </w:rPr>
        <w:t>，建设资金来自</w:t>
      </w:r>
      <w:r>
        <w:rPr>
          <w:rFonts w:hint="eastAsia" w:ascii="仿宋_GB2312" w:hAnsi="仿宋_GB2312" w:eastAsia="仿宋_GB2312" w:cs="仿宋_GB2312"/>
          <w:kern w:val="0"/>
          <w:sz w:val="32"/>
          <w:szCs w:val="32"/>
          <w:u w:val="single"/>
        </w:rPr>
        <w:t>自筹</w:t>
      </w:r>
      <w:r>
        <w:rPr>
          <w:rFonts w:hint="eastAsia" w:ascii="仿宋_GB2312" w:hAnsi="仿宋_GB2312" w:eastAsia="仿宋_GB2312" w:cs="仿宋_GB2312"/>
          <w:kern w:val="0"/>
          <w:sz w:val="32"/>
          <w:szCs w:val="32"/>
        </w:rPr>
        <w:t>，项目出资比例为</w:t>
      </w:r>
      <w:r>
        <w:rPr>
          <w:rFonts w:hint="eastAsia" w:ascii="仿宋_GB2312" w:hAnsi="仿宋_GB2312" w:eastAsia="仿宋_GB2312" w:cs="仿宋_GB2312"/>
          <w:kern w:val="0"/>
          <w:sz w:val="32"/>
          <w:szCs w:val="32"/>
          <w:u w:val="single"/>
        </w:rPr>
        <w:t>国有</w:t>
      </w:r>
      <w:r>
        <w:rPr>
          <w:rFonts w:hint="eastAsia" w:ascii="仿宋_GB2312" w:hAnsi="仿宋_GB2312" w:eastAsia="仿宋_GB2312" w:cs="仿宋_GB2312"/>
          <w:sz w:val="32"/>
          <w:szCs w:val="32"/>
          <w:u w:val="single"/>
        </w:rPr>
        <w:t>资金</w:t>
      </w:r>
      <w:r>
        <w:rPr>
          <w:rFonts w:hint="eastAsia" w:ascii="仿宋_GB2312" w:hAnsi="仿宋_GB2312" w:eastAsia="仿宋_GB2312" w:cs="仿宋_GB2312"/>
          <w:kern w:val="0"/>
          <w:sz w:val="32"/>
          <w:szCs w:val="32"/>
          <w:u w:val="single"/>
        </w:rPr>
        <w:t>：100.00 %</w:t>
      </w:r>
      <w:r>
        <w:rPr>
          <w:rFonts w:hint="eastAsia" w:ascii="仿宋_GB2312" w:hAnsi="仿宋_GB2312" w:eastAsia="仿宋_GB2312" w:cs="仿宋_GB2312"/>
          <w:kern w:val="0"/>
          <w:sz w:val="32"/>
          <w:szCs w:val="32"/>
        </w:rPr>
        <w:t>。项目已具备招标条件，现对该项目</w:t>
      </w:r>
      <w:r>
        <w:rPr>
          <w:rFonts w:hint="eastAsia" w:ascii="仿宋_GB2312" w:hAnsi="仿宋_GB2312" w:eastAsia="仿宋_GB2312" w:cs="仿宋_GB2312"/>
          <w:kern w:val="0"/>
          <w:sz w:val="32"/>
          <w:szCs w:val="32"/>
          <w:u w:val="single"/>
        </w:rPr>
        <w:t xml:space="preserve">玉龙物流园经营性改造项目建筑工程施工总承包 </w:t>
      </w:r>
      <w:r>
        <w:rPr>
          <w:rFonts w:hint="eastAsia" w:ascii="仿宋_GB2312" w:hAnsi="仿宋_GB2312" w:eastAsia="仿宋_GB2312" w:cs="仿宋_GB2312"/>
          <w:kern w:val="0"/>
          <w:sz w:val="32"/>
          <w:szCs w:val="32"/>
        </w:rPr>
        <w:t>施工进行</w:t>
      </w:r>
      <w:r>
        <w:rPr>
          <w:rFonts w:hint="eastAsia" w:ascii="仿宋_GB2312" w:hAnsi="仿宋_GB2312" w:eastAsia="仿宋_GB2312" w:cs="仿宋_GB2312"/>
          <w:kern w:val="0"/>
          <w:sz w:val="32"/>
          <w:szCs w:val="32"/>
          <w:u w:val="single"/>
        </w:rPr>
        <w:t>公开</w:t>
      </w:r>
      <w:r>
        <w:rPr>
          <w:rFonts w:hint="eastAsia" w:ascii="仿宋_GB2312" w:hAnsi="仿宋_GB2312" w:eastAsia="仿宋_GB2312" w:cs="仿宋_GB2312"/>
          <w:kern w:val="0"/>
          <w:sz w:val="32"/>
          <w:szCs w:val="32"/>
        </w:rPr>
        <w:t>招标，特邀请有兴趣的潜在投标人参加投标。</w:t>
      </w:r>
      <w:r>
        <w:rPr>
          <w:rFonts w:hint="eastAsia" w:ascii="仿宋_GB2312" w:hAnsi="仿宋_GB2312" w:eastAsia="仿宋_GB2312" w:cs="仿宋_GB2312"/>
          <w:kern w:val="0"/>
          <w:sz w:val="32"/>
          <w:szCs w:val="32"/>
          <w:u w:val="none"/>
        </w:rPr>
        <w:t xml:space="preserve"> </w:t>
      </w:r>
    </w:p>
    <w:p w14:paraId="4B2B6897">
      <w:pPr>
        <w:keepNext w:val="0"/>
        <w:keepLines w:val="0"/>
        <w:pageBreakBefore w:val="0"/>
        <w:kinsoku/>
        <w:wordWrap/>
        <w:overflowPunct/>
        <w:topLinePunct w:val="0"/>
        <w:autoSpaceDE w:val="0"/>
        <w:autoSpaceDN/>
        <w:bidi w:val="0"/>
        <w:adjustRightInd w:val="0"/>
        <w:snapToGrid w:val="0"/>
        <w:spacing w:line="560" w:lineRule="exact"/>
        <w:ind w:firstLine="640" w:firstLineChars="200"/>
        <w:jc w:val="left"/>
        <w:textAlignment w:val="auto"/>
        <w:rPr>
          <w:rFonts w:hint="eastAsia" w:ascii="黑体" w:hAnsi="黑体" w:eastAsia="黑体" w:cs="黑体"/>
          <w:bCs/>
          <w:sz w:val="32"/>
          <w:szCs w:val="32"/>
          <w:lang w:bidi="ar"/>
        </w:rPr>
      </w:pPr>
      <w:r>
        <w:rPr>
          <w:rFonts w:hint="eastAsia" w:ascii="黑体" w:hAnsi="黑体" w:eastAsia="黑体" w:cs="黑体"/>
          <w:bCs/>
          <w:sz w:val="32"/>
          <w:szCs w:val="32"/>
          <w:lang w:bidi="ar"/>
        </w:rPr>
        <w:t>二、项目概况与招标范围</w:t>
      </w:r>
    </w:p>
    <w:p w14:paraId="1A4B41C6">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2.1项目概况</w:t>
      </w:r>
    </w:p>
    <w:p w14:paraId="1EF0D204">
      <w:pPr>
        <w:spacing w:line="560" w:lineRule="exact"/>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bCs/>
          <w:sz w:val="32"/>
          <w:szCs w:val="32"/>
        </w:rPr>
        <w:t>2.1.1建设地点：</w:t>
      </w:r>
      <w:r>
        <w:rPr>
          <w:rFonts w:hint="eastAsia" w:ascii="仿宋_GB2312" w:hAnsi="仿宋_GB2312" w:eastAsia="仿宋_GB2312" w:cs="仿宋_GB2312"/>
          <w:kern w:val="0"/>
          <w:sz w:val="32"/>
          <w:szCs w:val="32"/>
        </w:rPr>
        <w:t>常州市新北区。</w:t>
      </w:r>
    </w:p>
    <w:p w14:paraId="7A224A6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2.1.2建设规模：</w:t>
      </w:r>
      <w:r>
        <w:rPr>
          <w:rFonts w:hint="eastAsia" w:ascii="仿宋_GB2312" w:hAnsi="仿宋_GB2312" w:eastAsia="仿宋_GB2312" w:cs="仿宋_GB2312"/>
          <w:sz w:val="32"/>
          <w:szCs w:val="32"/>
        </w:rPr>
        <w:t xml:space="preserve"> 玉龙物流园经营性改造项目建筑工程施工总承包。实施内容包括办公室装饰及复合车间大门改造、标识标牌、电气、智能化等。具体详见图纸。</w:t>
      </w:r>
    </w:p>
    <w:p w14:paraId="50B150F2">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2.1.3本标段合同估算价：2105575.17元</w:t>
      </w:r>
    </w:p>
    <w:p w14:paraId="26B5353F">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2.1.4工期要求：85日历天，计划开工日期：2025年4月15日</w:t>
      </w:r>
    </w:p>
    <w:p w14:paraId="7BFA054C">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2.1.5其他：/</w:t>
      </w:r>
    </w:p>
    <w:p w14:paraId="54B71821">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2.2招标范围：图纸及</w:t>
      </w:r>
      <w:r>
        <w:rPr>
          <w:rFonts w:hint="eastAsia" w:ascii="仿宋_GB2312" w:hAnsi="仿宋_GB2312" w:eastAsia="仿宋_GB2312" w:cs="仿宋_GB2312"/>
          <w:sz w:val="32"/>
          <w:szCs w:val="32"/>
        </w:rPr>
        <w:t>工程量清单（含编制说明）范围内全部工程</w:t>
      </w:r>
      <w:r>
        <w:rPr>
          <w:rFonts w:hint="eastAsia" w:ascii="仿宋_GB2312" w:hAnsi="仿宋_GB2312" w:eastAsia="仿宋_GB2312" w:cs="仿宋_GB2312"/>
          <w:bCs/>
          <w:sz w:val="32"/>
          <w:szCs w:val="32"/>
        </w:rPr>
        <w:t>。</w:t>
      </w:r>
    </w:p>
    <w:p w14:paraId="2518AA70">
      <w:pPr>
        <w:keepNext w:val="0"/>
        <w:keepLines w:val="0"/>
        <w:pageBreakBefore w:val="0"/>
        <w:kinsoku/>
        <w:wordWrap/>
        <w:overflowPunct/>
        <w:topLinePunct w:val="0"/>
        <w:autoSpaceDE w:val="0"/>
        <w:autoSpaceDN/>
        <w:bidi w:val="0"/>
        <w:adjustRightInd w:val="0"/>
        <w:snapToGrid w:val="0"/>
        <w:spacing w:line="560" w:lineRule="exact"/>
        <w:ind w:firstLine="640" w:firstLineChars="200"/>
        <w:jc w:val="left"/>
        <w:textAlignment w:val="auto"/>
        <w:rPr>
          <w:rFonts w:hint="eastAsia" w:ascii="黑体" w:hAnsi="黑体" w:eastAsia="黑体" w:cs="黑体"/>
          <w:bCs/>
          <w:sz w:val="32"/>
          <w:szCs w:val="32"/>
          <w:lang w:bidi="ar"/>
        </w:rPr>
      </w:pPr>
      <w:r>
        <w:rPr>
          <w:rFonts w:hint="eastAsia" w:ascii="黑体" w:hAnsi="黑体" w:eastAsia="黑体" w:cs="黑体"/>
          <w:bCs/>
          <w:sz w:val="32"/>
          <w:szCs w:val="32"/>
          <w:lang w:bidi="ar"/>
        </w:rPr>
        <w:t>三、投标人资格条件</w:t>
      </w:r>
    </w:p>
    <w:p w14:paraId="6B4E1EDA">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3.1投标人须具备</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b/>
          <w:bCs/>
          <w:kern w:val="0"/>
          <w:sz w:val="32"/>
          <w:szCs w:val="32"/>
          <w:u w:val="single"/>
        </w:rPr>
        <w:t>建筑工程施工总承包三级及以上</w:t>
      </w:r>
      <w:r>
        <w:rPr>
          <w:rFonts w:hint="eastAsia" w:ascii="仿宋_GB2312" w:hAnsi="仿宋_GB2312" w:eastAsia="仿宋_GB2312" w:cs="仿宋_GB2312"/>
          <w:kern w:val="0"/>
          <w:sz w:val="32"/>
          <w:szCs w:val="32"/>
          <w:u w:val="single"/>
        </w:rPr>
        <w:t>（资质），</w:t>
      </w:r>
      <w:r>
        <w:rPr>
          <w:rFonts w:hint="eastAsia" w:ascii="仿宋_GB2312" w:hAnsi="仿宋_GB2312" w:eastAsia="仿宋_GB2312" w:cs="仿宋_GB2312"/>
          <w:kern w:val="0"/>
          <w:sz w:val="32"/>
          <w:szCs w:val="32"/>
        </w:rPr>
        <w:t>并在人员、设备、资金等方面具有相应的施工能力。</w:t>
      </w:r>
    </w:p>
    <w:p w14:paraId="0B960087">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3.2投标人拟派项目负责人须具备</w:t>
      </w:r>
      <w:r>
        <w:rPr>
          <w:rFonts w:hint="eastAsia" w:ascii="仿宋_GB2312" w:hAnsi="仿宋_GB2312" w:eastAsia="仿宋_GB2312" w:cs="仿宋_GB2312"/>
          <w:b/>
          <w:bCs/>
          <w:kern w:val="0"/>
          <w:sz w:val="32"/>
          <w:szCs w:val="32"/>
          <w:u w:val="single"/>
        </w:rPr>
        <w:t>建筑工程二级建造师及以上</w:t>
      </w:r>
      <w:r>
        <w:rPr>
          <w:rFonts w:hint="eastAsia" w:ascii="仿宋_GB2312" w:hAnsi="仿宋_GB2312" w:eastAsia="仿宋_GB2312" w:cs="仿宋_GB2312"/>
          <w:kern w:val="0"/>
          <w:sz w:val="32"/>
          <w:szCs w:val="32"/>
          <w:u w:val="single"/>
        </w:rPr>
        <w:t>（资格）</w:t>
      </w:r>
      <w:r>
        <w:rPr>
          <w:rFonts w:hint="eastAsia" w:ascii="仿宋_GB2312" w:hAnsi="仿宋_GB2312" w:eastAsia="仿宋_GB2312" w:cs="仿宋_GB2312"/>
          <w:kern w:val="0"/>
          <w:sz w:val="32"/>
          <w:szCs w:val="32"/>
        </w:rPr>
        <w:t>。</w:t>
      </w:r>
    </w:p>
    <w:p w14:paraId="59B33C7E">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3.3本次招标</w:t>
      </w:r>
      <w:r>
        <w:rPr>
          <w:rFonts w:hint="eastAsia" w:ascii="仿宋_GB2312" w:hAnsi="仿宋_GB2312" w:eastAsia="仿宋_GB2312" w:cs="仿宋_GB2312"/>
          <w:kern w:val="0"/>
          <w:sz w:val="32"/>
          <w:szCs w:val="32"/>
          <w:u w:val="single"/>
        </w:rPr>
        <w:t>不接受</w:t>
      </w:r>
      <w:r>
        <w:rPr>
          <w:rFonts w:hint="eastAsia" w:ascii="仿宋_GB2312" w:hAnsi="仿宋_GB2312" w:eastAsia="仿宋_GB2312" w:cs="仿宋_GB2312"/>
          <w:kern w:val="0"/>
          <w:sz w:val="32"/>
          <w:szCs w:val="32"/>
        </w:rPr>
        <w:t>（接受/不接受）联合体投标。</w:t>
      </w:r>
    </w:p>
    <w:p w14:paraId="185817A9">
      <w:pPr>
        <w:keepNext w:val="0"/>
        <w:keepLines w:val="0"/>
        <w:pageBreakBefore w:val="0"/>
        <w:kinsoku/>
        <w:wordWrap/>
        <w:overflowPunct/>
        <w:topLinePunct w:val="0"/>
        <w:autoSpaceDE w:val="0"/>
        <w:autoSpaceDN/>
        <w:bidi w:val="0"/>
        <w:adjustRightInd w:val="0"/>
        <w:snapToGrid w:val="0"/>
        <w:spacing w:line="560" w:lineRule="exact"/>
        <w:ind w:firstLine="640" w:firstLineChars="200"/>
        <w:jc w:val="left"/>
        <w:textAlignment w:val="auto"/>
        <w:rPr>
          <w:rFonts w:hint="eastAsia" w:ascii="黑体" w:hAnsi="黑体" w:eastAsia="黑体" w:cs="黑体"/>
          <w:bCs/>
          <w:sz w:val="32"/>
          <w:szCs w:val="32"/>
          <w:lang w:bidi="ar"/>
        </w:rPr>
      </w:pPr>
      <w:r>
        <w:rPr>
          <w:rFonts w:hint="eastAsia" w:ascii="黑体" w:hAnsi="黑体" w:eastAsia="黑体" w:cs="黑体"/>
          <w:bCs/>
          <w:sz w:val="32"/>
          <w:szCs w:val="32"/>
          <w:lang w:bidi="ar"/>
        </w:rPr>
        <w:t>四、招标文件的获取</w:t>
      </w:r>
    </w:p>
    <w:p w14:paraId="743320C3">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4.1招标文件获取时间为：2025年3月18日至2025年3月25日17：00；</w:t>
      </w:r>
    </w:p>
    <w:p w14:paraId="0B0866B7">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4.2招标文件获取方式：</w:t>
      </w:r>
    </w:p>
    <w:p w14:paraId="1765BA12">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（1）投标人首先应注册成为E交易平台网站会员，详见会员操作指南。</w:t>
      </w:r>
    </w:p>
    <w:p w14:paraId="58ECFF02">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（2）投标人按系统提示交纳相关费用后在规定的报名时间内下载招标文件。</w:t>
      </w:r>
    </w:p>
    <w:p w14:paraId="42E18437">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4.3相关费用：</w:t>
      </w:r>
    </w:p>
    <w:p w14:paraId="42EFC829">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（1）招标文件资料费：人民币300元整。</w:t>
      </w:r>
    </w:p>
    <w:p w14:paraId="2507AF9D">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招标文件资料费发票由代理机构开具。 </w:t>
      </w:r>
    </w:p>
    <w:p w14:paraId="76BBD164">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（2）平台服务费：由中标人按E交易系统提示操作。平台服务费收款单位：江苏易交易信息科技有限公司，发票由江苏易交易信息科技有限公司开具。</w:t>
      </w:r>
    </w:p>
    <w:p w14:paraId="30E46868">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注：</w:t>
      </w:r>
    </w:p>
    <w:p w14:paraId="4917D0D2">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1）下载者首次登</w:t>
      </w:r>
      <w:r>
        <w:rPr>
          <w:rFonts w:hint="eastAsia" w:ascii="仿宋_GB2312" w:hAnsi="仿宋_GB2312" w:eastAsia="仿宋_GB2312" w:cs="仿宋_GB2312"/>
          <w:kern w:val="0"/>
          <w:sz w:val="32"/>
          <w:szCs w:val="32"/>
          <w:lang w:val="en-US" w:eastAsia="zh-CN"/>
        </w:rPr>
        <w:t>录</w:t>
      </w:r>
      <w:bookmarkStart w:id="7" w:name="_GoBack"/>
      <w:bookmarkEnd w:id="7"/>
      <w:r>
        <w:rPr>
          <w:rFonts w:hint="eastAsia" w:ascii="仿宋_GB2312" w:hAnsi="仿宋_GB2312" w:eastAsia="仿宋_GB2312" w:cs="仿宋_GB2312"/>
          <w:kern w:val="0"/>
          <w:sz w:val="32"/>
          <w:szCs w:val="32"/>
        </w:rPr>
        <w:t>平台前，须前往平台免费注册，注册成功且完善相关信息后，可以及时参与平台上所有发布的项目；</w:t>
      </w:r>
    </w:p>
    <w:p w14:paraId="2D27A800">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2）平台网站首页“帮助中心”提供操作手册，下载者可以下载并根据操作手册提示进行注册、登录等操作。平台咨询电话为：400-828-9082。平台会通过短信提醒下载者进行注册、支付、下载等操作；</w:t>
      </w:r>
    </w:p>
    <w:p w14:paraId="1A5CF67F">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3）非因代理机构或平台原因，发票一经开具不予退换。</w:t>
      </w:r>
    </w:p>
    <w:p w14:paraId="0288CF13">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4.4、投标保证金有关事项</w:t>
      </w:r>
    </w:p>
    <w:p w14:paraId="4483F6A1">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（1）投标保证金数额：人民币 4.2万元整。</w:t>
      </w:r>
    </w:p>
    <w:p w14:paraId="0D7EB7A5">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（2）投标保证金缴纳方式：直接缴纳至E交易平台，按E交易系统提示信息操作。网址：E交易-产权交易与招标采购的非标资产电子商务平台 (ejy365.com)。</w:t>
      </w:r>
    </w:p>
    <w:p w14:paraId="2D21B0EC">
      <w:pPr>
        <w:keepNext w:val="0"/>
        <w:keepLines w:val="0"/>
        <w:pageBreakBefore w:val="0"/>
        <w:kinsoku/>
        <w:wordWrap/>
        <w:overflowPunct/>
        <w:topLinePunct w:val="0"/>
        <w:autoSpaceDE w:val="0"/>
        <w:autoSpaceDN/>
        <w:bidi w:val="0"/>
        <w:adjustRightInd w:val="0"/>
        <w:snapToGrid w:val="0"/>
        <w:spacing w:line="560" w:lineRule="exact"/>
        <w:ind w:firstLine="640" w:firstLineChars="200"/>
        <w:jc w:val="left"/>
        <w:textAlignment w:val="auto"/>
        <w:rPr>
          <w:rFonts w:hint="eastAsia" w:ascii="黑体" w:hAnsi="黑体" w:eastAsia="黑体" w:cs="黑体"/>
          <w:bCs/>
          <w:sz w:val="32"/>
          <w:szCs w:val="32"/>
          <w:lang w:bidi="ar"/>
        </w:rPr>
      </w:pPr>
      <w:r>
        <w:rPr>
          <w:rFonts w:hint="eastAsia" w:ascii="黑体" w:hAnsi="黑体" w:eastAsia="黑体" w:cs="黑体"/>
          <w:bCs/>
          <w:sz w:val="32"/>
          <w:szCs w:val="32"/>
          <w:lang w:bidi="ar"/>
        </w:rPr>
        <w:t>五、投标截止时间</w:t>
      </w:r>
    </w:p>
    <w:p w14:paraId="008D2A0D">
      <w:pPr>
        <w:keepNext w:val="0"/>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bCs/>
          <w:color w:val="auto"/>
          <w:kern w:val="0"/>
          <w:sz w:val="32"/>
          <w:szCs w:val="32"/>
          <w:highlight w:val="none"/>
        </w:rPr>
        <w:t>5.1</w:t>
      </w:r>
      <w:r>
        <w:rPr>
          <w:rFonts w:hint="eastAsia" w:ascii="仿宋_GB2312" w:hAnsi="仿宋_GB2312" w:eastAsia="仿宋_GB2312" w:cs="仿宋_GB2312"/>
          <w:kern w:val="0"/>
          <w:sz w:val="32"/>
          <w:szCs w:val="32"/>
          <w:u w:val="none"/>
        </w:rPr>
        <w:t>投标截止时间为</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2025年3月31日9时00分（北京时间）。</w:t>
      </w:r>
    </w:p>
    <w:p w14:paraId="4292DFCE">
      <w:pPr>
        <w:keepNext w:val="0"/>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bCs/>
          <w:color w:val="auto"/>
          <w:kern w:val="0"/>
          <w:sz w:val="32"/>
          <w:szCs w:val="32"/>
          <w:highlight w:val="none"/>
        </w:rPr>
        <w:t>5.2</w:t>
      </w:r>
      <w:r>
        <w:rPr>
          <w:rFonts w:hint="eastAsia" w:ascii="仿宋_GB2312" w:hAnsi="仿宋_GB2312" w:eastAsia="仿宋_GB2312" w:cs="仿宋_GB2312"/>
          <w:kern w:val="0"/>
          <w:sz w:val="32"/>
          <w:szCs w:val="32"/>
          <w:u w:val="none"/>
        </w:rPr>
        <w:t>地点</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 xml:space="preserve">江苏尚田工程项目管理有限公司开标室（常州市新北区通江中路396号中创大厦17楼）。 </w:t>
      </w:r>
    </w:p>
    <w:p w14:paraId="17A0CCB0">
      <w:pPr>
        <w:keepNext w:val="0"/>
        <w:keepLines w:val="0"/>
        <w:pageBreakBefore w:val="0"/>
        <w:kinsoku/>
        <w:wordWrap/>
        <w:overflowPunct/>
        <w:topLinePunct w:val="0"/>
        <w:autoSpaceDE w:val="0"/>
        <w:autoSpaceDN/>
        <w:bidi w:val="0"/>
        <w:adjustRightInd w:val="0"/>
        <w:snapToGrid w:val="0"/>
        <w:spacing w:line="560" w:lineRule="exact"/>
        <w:ind w:firstLine="640" w:firstLineChars="200"/>
        <w:jc w:val="left"/>
        <w:textAlignment w:val="auto"/>
        <w:rPr>
          <w:rFonts w:hint="eastAsia" w:ascii="黑体" w:hAnsi="黑体" w:eastAsia="黑体" w:cs="黑体"/>
          <w:bCs/>
          <w:sz w:val="32"/>
          <w:szCs w:val="32"/>
          <w:lang w:bidi="ar"/>
        </w:rPr>
      </w:pPr>
      <w:r>
        <w:rPr>
          <w:rFonts w:hint="eastAsia" w:ascii="黑体" w:hAnsi="黑体" w:eastAsia="黑体" w:cs="黑体"/>
          <w:bCs/>
          <w:sz w:val="32"/>
          <w:szCs w:val="32"/>
          <w:lang w:bidi="ar"/>
        </w:rPr>
        <w:t xml:space="preserve">六、资格审查 </w:t>
      </w:r>
    </w:p>
    <w:p w14:paraId="0ED93BA1">
      <w:pPr>
        <w:keepNext w:val="0"/>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本次招标采用资格后审（见面开标）方式进行资格审查，资格评审标准详见本招标公告附件1资格审查办法。</w:t>
      </w:r>
    </w:p>
    <w:p w14:paraId="3ED1521A">
      <w:pPr>
        <w:keepNext w:val="0"/>
        <w:keepLines w:val="0"/>
        <w:pageBreakBefore w:val="0"/>
        <w:kinsoku/>
        <w:wordWrap/>
        <w:overflowPunct/>
        <w:topLinePunct w:val="0"/>
        <w:autoSpaceDE w:val="0"/>
        <w:autoSpaceDN/>
        <w:bidi w:val="0"/>
        <w:adjustRightInd w:val="0"/>
        <w:snapToGrid w:val="0"/>
        <w:spacing w:line="560" w:lineRule="exact"/>
        <w:ind w:firstLine="640" w:firstLineChars="200"/>
        <w:jc w:val="left"/>
        <w:textAlignment w:val="auto"/>
        <w:rPr>
          <w:rFonts w:hint="eastAsia" w:ascii="黑体" w:hAnsi="黑体" w:eastAsia="黑体" w:cs="黑体"/>
          <w:bCs/>
          <w:sz w:val="32"/>
          <w:szCs w:val="32"/>
          <w:lang w:bidi="ar"/>
        </w:rPr>
      </w:pPr>
      <w:r>
        <w:rPr>
          <w:rFonts w:hint="eastAsia" w:ascii="黑体" w:hAnsi="黑体" w:eastAsia="黑体" w:cs="黑体"/>
          <w:bCs/>
          <w:sz w:val="32"/>
          <w:szCs w:val="32"/>
          <w:lang w:bidi="ar"/>
        </w:rPr>
        <w:t>七、评标办法</w:t>
      </w:r>
    </w:p>
    <w:p w14:paraId="7F477546">
      <w:pPr>
        <w:keepNext w:val="0"/>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 xml:space="preserve">本次招标采用  □综合评估法    □合理低价法  ☑经评审的最低投标价法 ，评标标准和方法详见本招标公告附件2。 </w:t>
      </w:r>
    </w:p>
    <w:p w14:paraId="736B09B8">
      <w:pPr>
        <w:keepNext w:val="0"/>
        <w:keepLines w:val="0"/>
        <w:pageBreakBefore w:val="0"/>
        <w:kinsoku/>
        <w:wordWrap/>
        <w:overflowPunct/>
        <w:topLinePunct w:val="0"/>
        <w:autoSpaceDE w:val="0"/>
        <w:autoSpaceDN/>
        <w:bidi w:val="0"/>
        <w:adjustRightInd w:val="0"/>
        <w:snapToGrid w:val="0"/>
        <w:spacing w:line="560" w:lineRule="exact"/>
        <w:ind w:firstLine="640" w:firstLineChars="200"/>
        <w:jc w:val="left"/>
        <w:textAlignment w:val="auto"/>
        <w:rPr>
          <w:rFonts w:hint="eastAsia" w:ascii="黑体" w:hAnsi="黑体" w:eastAsia="黑体" w:cs="黑体"/>
          <w:bCs/>
          <w:sz w:val="32"/>
          <w:szCs w:val="32"/>
          <w:lang w:bidi="ar"/>
        </w:rPr>
      </w:pPr>
      <w:r>
        <w:rPr>
          <w:rFonts w:hint="eastAsia" w:ascii="黑体" w:hAnsi="黑体" w:eastAsia="黑体" w:cs="黑体"/>
          <w:bCs/>
          <w:sz w:val="32"/>
          <w:szCs w:val="32"/>
          <w:lang w:bidi="ar"/>
        </w:rPr>
        <w:t>八、发布公告的媒介</w:t>
      </w:r>
    </w:p>
    <w:p w14:paraId="6C60CB75">
      <w:pPr>
        <w:keepNext w:val="0"/>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本次招标公告同时在常州高新区管委会（新北区人民政府）网站、E交易平台网站、江苏尚田工程项目管理有限公司网上发布。</w:t>
      </w:r>
    </w:p>
    <w:p w14:paraId="586A2BD5">
      <w:pPr>
        <w:keepNext w:val="0"/>
        <w:keepLines w:val="0"/>
        <w:pageBreakBefore w:val="0"/>
        <w:kinsoku/>
        <w:wordWrap/>
        <w:overflowPunct/>
        <w:topLinePunct w:val="0"/>
        <w:autoSpaceDN/>
        <w:bidi w:val="0"/>
        <w:spacing w:line="560" w:lineRule="exact"/>
        <w:ind w:firstLine="640" w:firstLineChars="200"/>
        <w:textAlignment w:val="auto"/>
        <w:rPr>
          <w:rFonts w:hint="eastAsia" w:ascii="宋体" w:hAnsi="宋体" w:cs="宋体"/>
          <w:kern w:val="0"/>
          <w:sz w:val="28"/>
          <w:szCs w:val="28"/>
        </w:rPr>
      </w:pPr>
      <w:r>
        <w:rPr>
          <w:rFonts w:hint="eastAsia" w:ascii="黑体" w:hAnsi="黑体" w:eastAsia="黑体" w:cs="黑体"/>
          <w:bCs/>
          <w:sz w:val="32"/>
          <w:szCs w:val="32"/>
          <w:lang w:bidi="ar"/>
        </w:rPr>
        <w:t xml:space="preserve">九、联系方式     </w:t>
      </w:r>
      <w:r>
        <w:rPr>
          <w:rFonts w:hint="eastAsia" w:ascii="宋体" w:hAnsi="宋体" w:cs="宋体"/>
          <w:kern w:val="0"/>
          <w:sz w:val="28"/>
          <w:szCs w:val="28"/>
        </w:rPr>
        <w:t xml:space="preserve">                  </w:t>
      </w:r>
    </w:p>
    <w:tbl>
      <w:tblPr>
        <w:tblStyle w:val="19"/>
        <w:tblW w:w="10031" w:type="dxa"/>
        <w:tblInd w:w="0" w:type="dxa"/>
        <w:tblLayout w:type="autofit"/>
        <w:tblCellMar>
          <w:top w:w="0" w:type="dxa"/>
          <w:left w:w="108" w:type="dxa"/>
          <w:bottom w:w="0" w:type="dxa"/>
          <w:right w:w="108" w:type="dxa"/>
        </w:tblCellMar>
      </w:tblPr>
      <w:tblGrid>
        <w:gridCol w:w="4558"/>
        <w:gridCol w:w="5473"/>
      </w:tblGrid>
      <w:tr w14:paraId="51D6E8BF">
        <w:tblPrEx>
          <w:tblCellMar>
            <w:top w:w="0" w:type="dxa"/>
            <w:left w:w="108" w:type="dxa"/>
            <w:bottom w:w="0" w:type="dxa"/>
            <w:right w:w="108" w:type="dxa"/>
          </w:tblCellMar>
        </w:tblPrEx>
        <w:trPr>
          <w:trHeight w:val="454" w:hRule="atLeast"/>
        </w:trPr>
        <w:tc>
          <w:tcPr>
            <w:tcW w:w="4558" w:type="dxa"/>
          </w:tcPr>
          <w:p w14:paraId="7C206C9B">
            <w:pPr>
              <w:keepNext w:val="0"/>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招标人</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常州上崇科技服务有限公司</w:t>
            </w:r>
          </w:p>
        </w:tc>
        <w:tc>
          <w:tcPr>
            <w:tcW w:w="5473" w:type="dxa"/>
          </w:tcPr>
          <w:p w14:paraId="02F37B89">
            <w:pPr>
              <w:keepNext w:val="0"/>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招标代理机构</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江苏尚田工程项目管理有限公司</w:t>
            </w:r>
          </w:p>
        </w:tc>
      </w:tr>
      <w:tr w14:paraId="1DCA3B13">
        <w:tblPrEx>
          <w:tblCellMar>
            <w:top w:w="0" w:type="dxa"/>
            <w:left w:w="108" w:type="dxa"/>
            <w:bottom w:w="0" w:type="dxa"/>
            <w:right w:w="108" w:type="dxa"/>
          </w:tblCellMar>
        </w:tblPrEx>
        <w:trPr>
          <w:trHeight w:val="454" w:hRule="atLeast"/>
        </w:trPr>
        <w:tc>
          <w:tcPr>
            <w:tcW w:w="4558" w:type="dxa"/>
          </w:tcPr>
          <w:p w14:paraId="3CABC726">
            <w:pPr>
              <w:keepNext w:val="0"/>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地址</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江苏省常州市新北区春江街道东海路202号24幢</w:t>
            </w:r>
          </w:p>
        </w:tc>
        <w:tc>
          <w:tcPr>
            <w:tcW w:w="5473" w:type="dxa"/>
          </w:tcPr>
          <w:p w14:paraId="2503CC88">
            <w:pPr>
              <w:keepNext w:val="0"/>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地址</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常州市新北区通江中路396号中创大厦17楼</w:t>
            </w:r>
          </w:p>
        </w:tc>
      </w:tr>
      <w:tr w14:paraId="04215BAB">
        <w:tblPrEx>
          <w:tblCellMar>
            <w:top w:w="0" w:type="dxa"/>
            <w:left w:w="108" w:type="dxa"/>
            <w:bottom w:w="0" w:type="dxa"/>
            <w:right w:w="108" w:type="dxa"/>
          </w:tblCellMar>
        </w:tblPrEx>
        <w:trPr>
          <w:trHeight w:val="467" w:hRule="atLeast"/>
        </w:trPr>
        <w:tc>
          <w:tcPr>
            <w:tcW w:w="4558" w:type="dxa"/>
          </w:tcPr>
          <w:p w14:paraId="72490E2F">
            <w:pPr>
              <w:keepNext w:val="0"/>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联系人</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 xml:space="preserve"> 祁女士</w:t>
            </w:r>
          </w:p>
        </w:tc>
        <w:tc>
          <w:tcPr>
            <w:tcW w:w="5473" w:type="dxa"/>
          </w:tcPr>
          <w:p w14:paraId="77B20972">
            <w:pPr>
              <w:keepNext w:val="0"/>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联系人</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张先生</w:t>
            </w:r>
          </w:p>
        </w:tc>
      </w:tr>
      <w:tr w14:paraId="2E4C3D6B">
        <w:tblPrEx>
          <w:tblCellMar>
            <w:top w:w="0" w:type="dxa"/>
            <w:left w:w="108" w:type="dxa"/>
            <w:bottom w:w="0" w:type="dxa"/>
            <w:right w:w="108" w:type="dxa"/>
          </w:tblCellMar>
        </w:tblPrEx>
        <w:trPr>
          <w:trHeight w:val="454" w:hRule="atLeast"/>
        </w:trPr>
        <w:tc>
          <w:tcPr>
            <w:tcW w:w="4558" w:type="dxa"/>
          </w:tcPr>
          <w:p w14:paraId="0EC66F57">
            <w:pPr>
              <w:keepNext w:val="0"/>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电话</w:t>
            </w:r>
            <w:bookmarkStart w:id="3" w:name="OLE_LINK2"/>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0519-85582503</w:t>
            </w:r>
            <w:bookmarkEnd w:id="3"/>
          </w:p>
        </w:tc>
        <w:tc>
          <w:tcPr>
            <w:tcW w:w="5473" w:type="dxa"/>
          </w:tcPr>
          <w:p w14:paraId="6DAA0344">
            <w:pPr>
              <w:keepNext w:val="0"/>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电话</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0519-86639697</w:t>
            </w:r>
          </w:p>
        </w:tc>
      </w:tr>
    </w:tbl>
    <w:p w14:paraId="3DDCF322">
      <w:pPr>
        <w:keepNext w:val="0"/>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kern w:val="0"/>
          <w:sz w:val="32"/>
          <w:szCs w:val="32"/>
          <w:u w:val="none"/>
          <w:lang w:eastAsia="zh-CN"/>
        </w:rPr>
      </w:pPr>
      <w:bookmarkStart w:id="4" w:name="_Toc32718"/>
      <w:bookmarkStart w:id="5" w:name="_Toc522797139"/>
      <w:bookmarkStart w:id="6" w:name="_Toc389065130"/>
      <w:r>
        <w:rPr>
          <w:rFonts w:hint="eastAsia" w:ascii="仿宋_GB2312" w:hAnsi="仿宋_GB2312" w:eastAsia="仿宋_GB2312" w:cs="仿宋_GB2312"/>
          <w:kern w:val="0"/>
          <w:sz w:val="32"/>
          <w:szCs w:val="32"/>
          <w:u w:val="none"/>
        </w:rPr>
        <w:t>友情提醒</w:t>
      </w:r>
      <w:r>
        <w:rPr>
          <w:rFonts w:hint="eastAsia" w:ascii="仿宋_GB2312" w:hAnsi="仿宋_GB2312" w:eastAsia="仿宋_GB2312" w:cs="仿宋_GB2312"/>
          <w:kern w:val="0"/>
          <w:sz w:val="32"/>
          <w:szCs w:val="32"/>
          <w:u w:val="none"/>
          <w:lang w:eastAsia="zh-CN"/>
        </w:rPr>
        <w:t>：</w:t>
      </w:r>
    </w:p>
    <w:bookmarkEnd w:id="4"/>
    <w:bookmarkEnd w:id="5"/>
    <w:bookmarkEnd w:id="6"/>
    <w:p w14:paraId="60684135">
      <w:pPr>
        <w:keepNext w:val="0"/>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lang w:eastAsia="zh-CN"/>
        </w:rPr>
        <w:t>１．</w:t>
      </w:r>
      <w:r>
        <w:rPr>
          <w:rFonts w:hint="eastAsia" w:ascii="仿宋_GB2312" w:hAnsi="仿宋_GB2312" w:eastAsia="仿宋_GB2312" w:cs="仿宋_GB2312"/>
          <w:kern w:val="0"/>
          <w:sz w:val="32"/>
          <w:szCs w:val="32"/>
          <w:u w:val="none"/>
        </w:rPr>
        <w:t>信息公布、招投标答疑</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常州国家高新区管委会（新北区人民政府）网、江苏尚田工程项目管理有限公司网、E交易网。</w:t>
      </w:r>
    </w:p>
    <w:p w14:paraId="1A9A70A3">
      <w:pPr>
        <w:keepNext w:val="0"/>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２</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投标人可在本公告发布网页的后续公告栏内查阅本次招投标的“公告发布、招标文件答疑澄清”等全部相关消息，因未能及时了解相关最新信息所引起的投标失误责任自负。</w:t>
      </w:r>
    </w:p>
    <w:p w14:paraId="752D2740">
      <w:pPr>
        <w:keepNext w:val="0"/>
        <w:keepLines w:val="0"/>
        <w:pageBreakBefore w:val="0"/>
        <w:kinsoku/>
        <w:wordWrap/>
        <w:overflowPunct/>
        <w:topLinePunct w:val="0"/>
        <w:autoSpaceDN/>
        <w:bidi w:val="0"/>
        <w:spacing w:line="560" w:lineRule="exact"/>
        <w:ind w:firstLine="640" w:firstLineChars="200"/>
        <w:textAlignment w:val="auto"/>
        <w:rPr>
          <w:rFonts w:hint="eastAsia" w:ascii="黑体" w:hAnsi="宋体" w:eastAsia="黑体" w:cs="黑体"/>
          <w:bCs/>
          <w:sz w:val="32"/>
          <w:szCs w:val="32"/>
          <w:lang w:bidi="ar"/>
        </w:rPr>
      </w:pPr>
      <w:r>
        <w:rPr>
          <w:rFonts w:hint="eastAsia" w:ascii="仿宋_GB2312" w:hAnsi="仿宋_GB2312" w:eastAsia="仿宋_GB2312" w:cs="仿宋_GB2312"/>
          <w:kern w:val="0"/>
          <w:sz w:val="32"/>
          <w:szCs w:val="32"/>
          <w:u w:val="none"/>
        </w:rPr>
        <w:t>３</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投标人对招标公告及文件如有异议请联系招标人或招标代理机构。</w:t>
      </w:r>
      <w:r>
        <w:rPr>
          <w:rFonts w:hint="eastAsia" w:ascii="黑体" w:hAnsi="宋体" w:eastAsia="黑体" w:cs="黑体"/>
          <w:bCs/>
          <w:sz w:val="32"/>
          <w:szCs w:val="32"/>
          <w:lang w:bidi="ar"/>
        </w:rPr>
        <w:br w:type="page"/>
      </w:r>
    </w:p>
    <w:p w14:paraId="6047BB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sz w:val="32"/>
          <w:szCs w:val="32"/>
          <w:lang w:bidi="ar"/>
        </w:rPr>
      </w:pPr>
      <w:r>
        <w:rPr>
          <w:rFonts w:hint="eastAsia" w:ascii="黑体" w:hAnsi="黑体" w:eastAsia="黑体" w:cs="黑体"/>
          <w:bCs/>
          <w:sz w:val="32"/>
          <w:szCs w:val="32"/>
          <w:lang w:bidi="ar"/>
        </w:rPr>
        <w:t>附件1</w:t>
      </w:r>
    </w:p>
    <w:p w14:paraId="3AE4DA82">
      <w:pPr>
        <w:pStyle w:val="18"/>
        <w:keepNext w:val="0"/>
        <w:keepLines w:val="0"/>
        <w:pageBreakBefore w:val="0"/>
        <w:widowControl w:val="0"/>
        <w:kinsoku/>
        <w:wordWrap/>
        <w:overflowPunct/>
        <w:topLinePunct w:val="0"/>
        <w:autoSpaceDE/>
        <w:autoSpaceDN/>
        <w:bidi w:val="0"/>
        <w:adjustRightInd/>
        <w:snapToGrid/>
        <w:spacing w:line="560" w:lineRule="exact"/>
        <w:ind w:firstLine="840" w:firstLineChars="200"/>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资格审查办法（资格后审）</w:t>
      </w:r>
    </w:p>
    <w:p w14:paraId="789F7E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sz w:val="32"/>
          <w:szCs w:val="32"/>
          <w:lang w:bidi="ar"/>
        </w:rPr>
      </w:pPr>
      <w:r>
        <w:rPr>
          <w:rFonts w:hint="eastAsia" w:ascii="黑体" w:hAnsi="黑体" w:eastAsia="黑体" w:cs="黑体"/>
          <w:bCs/>
          <w:sz w:val="32"/>
          <w:szCs w:val="32"/>
          <w:lang w:bidi="ar"/>
        </w:rPr>
        <w:t xml:space="preserve">一、本工程由招标人委托的评标委员会采用 资格后审 对投标人进行资格审查。 </w:t>
      </w:r>
    </w:p>
    <w:p w14:paraId="19BD17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sz w:val="32"/>
          <w:szCs w:val="32"/>
          <w:lang w:bidi="ar"/>
        </w:rPr>
      </w:pPr>
      <w:r>
        <w:rPr>
          <w:rFonts w:hint="eastAsia" w:ascii="黑体" w:hAnsi="黑体" w:eastAsia="黑体" w:cs="黑体"/>
          <w:bCs/>
          <w:sz w:val="32"/>
          <w:szCs w:val="32"/>
          <w:lang w:bidi="ar"/>
        </w:rPr>
        <w:t>二、本工程资审合格条件</w:t>
      </w:r>
      <w:r>
        <w:rPr>
          <w:rFonts w:hint="eastAsia" w:ascii="黑体" w:hAnsi="黑体" w:eastAsia="黑体" w:cs="黑体"/>
          <w:bCs/>
          <w:sz w:val="32"/>
          <w:szCs w:val="32"/>
          <w:lang w:eastAsia="zh-CN" w:bidi="ar"/>
        </w:rPr>
        <w:t>：</w:t>
      </w:r>
      <w:r>
        <w:rPr>
          <w:rFonts w:hint="eastAsia" w:ascii="黑体" w:hAnsi="黑体" w:eastAsia="黑体" w:cs="黑体"/>
          <w:bCs/>
          <w:sz w:val="32"/>
          <w:szCs w:val="32"/>
          <w:lang w:bidi="ar"/>
        </w:rPr>
        <w:t xml:space="preserve"> </w:t>
      </w:r>
    </w:p>
    <w:p w14:paraId="064DC1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1</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 xml:space="preserve">具有独立签订合同的能力； </w:t>
      </w:r>
    </w:p>
    <w:p w14:paraId="6FF55F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2</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 xml:space="preserve">未处于被责令停业、投标资格被取消状态； </w:t>
      </w:r>
    </w:p>
    <w:p w14:paraId="334D66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3</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企业没有因骗取中标或者严重违约以及发生重大工程质量、安全生产事故等违法违规问题，被有关部门暂停投标资格并在暂停期内的；</w:t>
      </w:r>
    </w:p>
    <w:p w14:paraId="3B5A37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4</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投标文件中的资格审查资料没有失真或者弄虚作假；</w:t>
      </w:r>
    </w:p>
    <w:p w14:paraId="0F21EE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5</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企业的资质类别、等级和项目负责人注册专业、资格等级符合国家有关规定；</w:t>
      </w:r>
    </w:p>
    <w:p w14:paraId="23B725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6</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企业具备安全生产条件，并取得安全生产许可证（相关规定不作要求的除外）；</w:t>
      </w:r>
    </w:p>
    <w:p w14:paraId="442A18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 xml:space="preserve">7．投标人在投标文件递交截止时间当日，对于本次招标文件中要求的企业资质，投标人的建筑业企业资质动态监管结果均不得处于不合格状态； </w:t>
      </w:r>
    </w:p>
    <w:p w14:paraId="1DEC70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lang w:eastAsia="zh-CN"/>
        </w:rPr>
      </w:pPr>
      <w:r>
        <w:rPr>
          <w:rFonts w:hint="eastAsia" w:ascii="仿宋_GB2312" w:hAnsi="仿宋_GB2312" w:eastAsia="仿宋_GB2312" w:cs="仿宋_GB2312"/>
          <w:kern w:val="0"/>
          <w:sz w:val="32"/>
          <w:szCs w:val="32"/>
          <w:u w:val="none"/>
        </w:rPr>
        <w:t>8</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项目负责人必须满足下列条件</w:t>
      </w:r>
      <w:r>
        <w:rPr>
          <w:rFonts w:hint="eastAsia" w:ascii="仿宋_GB2312" w:hAnsi="仿宋_GB2312" w:eastAsia="仿宋_GB2312" w:cs="仿宋_GB2312"/>
          <w:kern w:val="0"/>
          <w:sz w:val="32"/>
          <w:szCs w:val="32"/>
          <w:u w:val="none"/>
          <w:lang w:eastAsia="zh-CN"/>
        </w:rPr>
        <w:t>：</w:t>
      </w:r>
    </w:p>
    <w:p w14:paraId="12AA4E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（1）投标人拟派项目负责人须具备建筑工程二级建造师及以上。</w:t>
      </w:r>
    </w:p>
    <w:p w14:paraId="2A9DAE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（2）项目负责人不得同时在两个或者两个以上单位受聘或者执业,且无在建工程。</w:t>
      </w:r>
    </w:p>
    <w:p w14:paraId="7E353A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3）项目负责人是非变更后无在建工程，或项目负责人是变更后无在建工程（必须原合同工期已满且变更备案之日已满6个月），或因非承包方原因致使工程项目停工或因故不能按期开工、且已办理了项目负责人解锁手续，或项目负责人有在建工程，但该在建工程与本次招标工程属于同一工程项目、同一项目批文、同一施工地点分段发包或分期施工的情况且总的工程规模在项目负责人执业范围之内。</w:t>
      </w:r>
    </w:p>
    <w:p w14:paraId="5B1EDC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9</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类似工程业绩要求</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w:t>
      </w:r>
    </w:p>
    <w:p w14:paraId="49F6C8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lang w:eastAsia="zh-CN"/>
        </w:rPr>
      </w:pPr>
      <w:r>
        <w:rPr>
          <w:rFonts w:hint="eastAsia" w:ascii="仿宋_GB2312" w:hAnsi="仿宋_GB2312" w:eastAsia="仿宋_GB2312" w:cs="仿宋_GB2312"/>
          <w:kern w:val="0"/>
          <w:sz w:val="32"/>
          <w:szCs w:val="32"/>
          <w:u w:val="none"/>
        </w:rPr>
        <w:t>10</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投标人及项目负责人其他要求</w:t>
      </w:r>
      <w:r>
        <w:rPr>
          <w:rFonts w:hint="eastAsia" w:ascii="仿宋_GB2312" w:hAnsi="仿宋_GB2312" w:eastAsia="仿宋_GB2312" w:cs="仿宋_GB2312"/>
          <w:kern w:val="0"/>
          <w:sz w:val="32"/>
          <w:szCs w:val="32"/>
          <w:u w:val="none"/>
          <w:lang w:eastAsia="zh-CN"/>
        </w:rPr>
        <w:t>：</w:t>
      </w:r>
    </w:p>
    <w:p w14:paraId="1B6EE0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（1）企业和拟派项目负责人近三个月（从投标截止时间往前推算）内均没有因串通投标、弄虚作假、以他人名义投标、骗取中标、转包、违法分包等违法行为受到建设等有关部门行政处罚的；</w:t>
      </w:r>
    </w:p>
    <w:p w14:paraId="079EE7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（2）企业近1年内（从投标截止日期往前推算）没有无正当理由放弃中标资格（不含项目负责人多投多中后放弃）、不与招标人订立合同、拒不提供履约担保情形的；</w:t>
      </w:r>
    </w:p>
    <w:p w14:paraId="761F10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（3）企业近3个月（从投标截止时间往前推算）内没有因拖欠工人工资被招标项目所在地省、市、县（市、区）建设行政主管部门行政处罚的。（本条内容与招标文件中所载不一致的，以本招标公告为准）；</w:t>
      </w:r>
    </w:p>
    <w:p w14:paraId="20D0F0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11</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本次招标不接受（接受/不接受）联合体投标；</w:t>
      </w:r>
    </w:p>
    <w:p w14:paraId="0AB4DA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lang w:eastAsia="zh-CN"/>
        </w:rPr>
      </w:pPr>
      <w:r>
        <w:rPr>
          <w:rFonts w:hint="eastAsia" w:ascii="仿宋_GB2312" w:hAnsi="仿宋_GB2312" w:eastAsia="仿宋_GB2312" w:cs="仿宋_GB2312"/>
          <w:kern w:val="0"/>
          <w:sz w:val="32"/>
          <w:szCs w:val="32"/>
          <w:u w:val="none"/>
        </w:rPr>
        <w:t>12</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投标人不得存在下列情形之一</w:t>
      </w:r>
      <w:r>
        <w:rPr>
          <w:rFonts w:hint="eastAsia" w:ascii="仿宋_GB2312" w:hAnsi="仿宋_GB2312" w:eastAsia="仿宋_GB2312" w:cs="仿宋_GB2312"/>
          <w:kern w:val="0"/>
          <w:sz w:val="32"/>
          <w:szCs w:val="32"/>
          <w:u w:val="none"/>
          <w:lang w:eastAsia="zh-CN"/>
        </w:rPr>
        <w:t>：</w:t>
      </w:r>
    </w:p>
    <w:p w14:paraId="5723AB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 xml:space="preserve">（1）为招标人不具有独立法人资格的附属机构（单位）； </w:t>
      </w:r>
    </w:p>
    <w:p w14:paraId="0E827F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 xml:space="preserve">（2）为本招标项目的监理人、代建人、项目管理人，以及为本招标项目提供招标代理、设计服务的； </w:t>
      </w:r>
    </w:p>
    <w:p w14:paraId="3F6A31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 xml:space="preserve">（3）与本招标项目的监理人、代建人、招标代理机构同为一个法定代表人的，或者相互控股、参股的； </w:t>
      </w:r>
    </w:p>
    <w:p w14:paraId="67F401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 xml:space="preserve">（4）与招标人存在利害关系可能影响招标公正性的； </w:t>
      </w:r>
    </w:p>
    <w:p w14:paraId="16D9CB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 xml:space="preserve">（5）单位负责人为同一人或者存在控股、管理关系的不同单位； </w:t>
      </w:r>
    </w:p>
    <w:p w14:paraId="3C7152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 xml:space="preserve">（6）处于被责令停业、财产被接管、冻结和破产状态，以及投标资格被取消或者被暂停且在暂停期内； </w:t>
      </w:r>
    </w:p>
    <w:p w14:paraId="627FD8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 xml:space="preserve">（7）因拖欠工人工资或者因发生质量安全事故被有关部门限制在招标项目所在地承接工程的； </w:t>
      </w:r>
    </w:p>
    <w:p w14:paraId="5D8E72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（8）投标人近3年（自投标截止日期往前推算）内有行贿犯罪行为且被记录，或者法定代表人、项目负责人有行贿犯罪记录且自记录之日起未超过5年（自投标截止日期往前推算）的。</w:t>
      </w:r>
    </w:p>
    <w:p w14:paraId="3CD73D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13</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符合法律、法规规定的其他条件。</w:t>
      </w:r>
    </w:p>
    <w:p w14:paraId="286D89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sz w:val="32"/>
          <w:szCs w:val="32"/>
          <w:lang w:bidi="ar"/>
        </w:rPr>
      </w:pPr>
      <w:r>
        <w:rPr>
          <w:rFonts w:hint="eastAsia" w:ascii="黑体" w:hAnsi="黑体" w:eastAsia="黑体" w:cs="黑体"/>
          <w:bCs/>
          <w:sz w:val="32"/>
          <w:szCs w:val="32"/>
          <w:lang w:bidi="ar"/>
        </w:rPr>
        <w:t>三、由招标人委托的评标委员会实施对投标人的资格审查。</w:t>
      </w:r>
    </w:p>
    <w:p w14:paraId="0D43A6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sz w:val="32"/>
          <w:szCs w:val="32"/>
          <w:lang w:bidi="ar"/>
        </w:rPr>
      </w:pPr>
      <w:r>
        <w:rPr>
          <w:rFonts w:hint="eastAsia" w:ascii="黑体" w:hAnsi="黑体" w:eastAsia="黑体" w:cs="黑体"/>
          <w:bCs/>
          <w:sz w:val="32"/>
          <w:szCs w:val="32"/>
          <w:lang w:bidi="ar"/>
        </w:rPr>
        <w:t>四、资格审查提交资料：</w:t>
      </w:r>
    </w:p>
    <w:p w14:paraId="7744CA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color w:val="000000"/>
          <w:sz w:val="32"/>
          <w:szCs w:val="32"/>
          <w:lang w:eastAsia="zh-CN"/>
        </w:rPr>
        <w:t>4.</w:t>
      </w:r>
      <w:r>
        <w:rPr>
          <w:rFonts w:hint="eastAsia" w:ascii="仿宋_GB2312" w:hAnsi="仿宋_GB2312" w:eastAsia="仿宋_GB2312" w:cs="仿宋_GB2312"/>
          <w:color w:val="000000"/>
          <w:sz w:val="32"/>
          <w:szCs w:val="32"/>
        </w:rPr>
        <w:t>1</w:t>
      </w:r>
      <w:r>
        <w:rPr>
          <w:rFonts w:hint="eastAsia" w:ascii="仿宋_GB2312" w:hAnsi="仿宋_GB2312" w:eastAsia="仿宋_GB2312" w:cs="仿宋_GB2312"/>
          <w:kern w:val="0"/>
          <w:sz w:val="32"/>
          <w:szCs w:val="32"/>
          <w:u w:val="none"/>
        </w:rPr>
        <w:t>投标注册建造师第二代居民身份证；</w:t>
      </w:r>
    </w:p>
    <w:p w14:paraId="251C9B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color w:val="000000"/>
          <w:sz w:val="32"/>
          <w:szCs w:val="32"/>
          <w:lang w:eastAsia="zh-CN"/>
        </w:rPr>
        <w:t>4.</w:t>
      </w:r>
      <w:r>
        <w:rPr>
          <w:rFonts w:hint="eastAsia" w:ascii="仿宋_GB2312" w:hAnsi="仿宋_GB2312" w:eastAsia="仿宋_GB2312" w:cs="仿宋_GB2312"/>
          <w:color w:val="000000"/>
          <w:sz w:val="32"/>
          <w:szCs w:val="32"/>
        </w:rPr>
        <w:t>2</w:t>
      </w:r>
      <w:r>
        <w:rPr>
          <w:rFonts w:hint="eastAsia" w:ascii="仿宋_GB2312" w:hAnsi="仿宋_GB2312" w:eastAsia="仿宋_GB2312" w:cs="仿宋_GB2312"/>
          <w:kern w:val="0"/>
          <w:sz w:val="32"/>
          <w:szCs w:val="32"/>
          <w:u w:val="none"/>
        </w:rPr>
        <w:t>投标注册建造师注册证；（注册建造师证书。若投标建造师证书为一级建造师电子证书的，建造师证书须符合《住房和城乡建设部办公厅关于全面实行一级建造师电子注册证书的通知》（建办市〔2021〕40号）要求。）</w:t>
      </w:r>
    </w:p>
    <w:p w14:paraId="5594FA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color w:val="000000"/>
          <w:sz w:val="32"/>
          <w:szCs w:val="32"/>
          <w:lang w:eastAsia="zh-CN"/>
        </w:rPr>
        <w:t>4.</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kern w:val="0"/>
          <w:sz w:val="32"/>
          <w:szCs w:val="32"/>
          <w:u w:val="none"/>
        </w:rPr>
        <w:t>项目负责人有效期内的建设行政主管部门核发的安全生产考核合格证（B证）证书；</w:t>
      </w:r>
    </w:p>
    <w:p w14:paraId="4F5532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color w:val="000000"/>
          <w:sz w:val="32"/>
          <w:szCs w:val="32"/>
          <w:lang w:eastAsia="zh-CN"/>
        </w:rPr>
        <w:t>4.</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kern w:val="0"/>
          <w:sz w:val="32"/>
          <w:szCs w:val="32"/>
          <w:u w:val="none"/>
        </w:rPr>
        <w:t>安全员一名，提供专职安全员C证</w:t>
      </w:r>
    </w:p>
    <w:p w14:paraId="12906F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color w:val="000000"/>
          <w:sz w:val="32"/>
          <w:szCs w:val="32"/>
          <w:lang w:eastAsia="zh-CN"/>
        </w:rPr>
        <w:t>4.</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kern w:val="0"/>
          <w:sz w:val="32"/>
          <w:szCs w:val="32"/>
          <w:u w:val="none"/>
        </w:rPr>
        <w:t>企业营业执照（副本）；企业资质等级证书（副本）；企业安全生产许可证（副本）；</w:t>
      </w:r>
    </w:p>
    <w:p w14:paraId="4A1104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color w:val="000000"/>
          <w:sz w:val="32"/>
          <w:szCs w:val="32"/>
          <w:lang w:eastAsia="zh-CN"/>
        </w:rPr>
        <w:t>4.</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kern w:val="0"/>
          <w:sz w:val="32"/>
          <w:szCs w:val="32"/>
          <w:u w:val="none"/>
        </w:rPr>
        <w:t>提供投标建造师相应社保机构出具的投标单位为其缴纳社会基本养老保险的缴纳凭证（加盖社保中心章或社保中心参保缴费证明电子专用章，非社保手册）,缴纳时间为2024年12月至2025年2月连续三个月（如为退休返聘人员须提供退休证明及返聘合同）。</w:t>
      </w:r>
    </w:p>
    <w:p w14:paraId="09DC9A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color w:val="000000"/>
          <w:sz w:val="32"/>
          <w:szCs w:val="32"/>
          <w:lang w:eastAsia="zh-CN"/>
        </w:rPr>
        <w:t>4.</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kern w:val="0"/>
          <w:sz w:val="32"/>
          <w:szCs w:val="32"/>
          <w:u w:val="none"/>
        </w:rPr>
        <w:t>提供授权委托人相应社保机构出具的投标单位为其缴纳社会基本养老保险的缴纳凭证（加盖社保中心章或社保中心参保缴费证明电子专用章，非社保手册） ,缴纳时间为2024年12月至2025年2月连续三个月（如为退休返聘人员须提供退休证明及返聘合同）。</w:t>
      </w:r>
    </w:p>
    <w:p w14:paraId="6F1E75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color w:val="000000"/>
          <w:sz w:val="32"/>
          <w:szCs w:val="32"/>
          <w:lang w:eastAsia="zh-CN"/>
        </w:rPr>
        <w:t>4.</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kern w:val="0"/>
          <w:sz w:val="32"/>
          <w:szCs w:val="32"/>
          <w:u w:val="none"/>
        </w:rPr>
        <w:t>授权委托人本人第二代居民身份证。</w:t>
      </w:r>
    </w:p>
    <w:p w14:paraId="7E9B6B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color w:val="000000"/>
          <w:sz w:val="32"/>
          <w:szCs w:val="32"/>
          <w:lang w:val="en-US" w:eastAsia="zh-CN"/>
        </w:rPr>
        <w:t>4.9</w:t>
      </w:r>
      <w:r>
        <w:rPr>
          <w:rFonts w:hint="eastAsia" w:ascii="仿宋_GB2312" w:hAnsi="仿宋_GB2312" w:eastAsia="仿宋_GB2312" w:cs="仿宋_GB2312"/>
          <w:kern w:val="0"/>
          <w:sz w:val="32"/>
          <w:szCs w:val="32"/>
          <w:u w:val="none"/>
        </w:rPr>
        <w:t>投标人的法定代表人或被委托人必须携带法定代表人资格书（加盖公章、格式详见附件</w:t>
      </w:r>
      <w:r>
        <w:rPr>
          <w:rFonts w:hint="eastAsia" w:ascii="仿宋_GB2312" w:hAnsi="仿宋_GB2312" w:eastAsia="仿宋_GB2312" w:cs="仿宋_GB2312"/>
          <w:kern w:val="0"/>
          <w:sz w:val="32"/>
          <w:szCs w:val="32"/>
          <w:u w:val="none"/>
          <w:lang w:val="en-US" w:eastAsia="zh-CN"/>
        </w:rPr>
        <w:t>3</w:t>
      </w:r>
      <w:r>
        <w:rPr>
          <w:rFonts w:hint="eastAsia" w:ascii="仿宋_GB2312" w:hAnsi="仿宋_GB2312" w:eastAsia="仿宋_GB2312" w:cs="仿宋_GB2312"/>
          <w:kern w:val="0"/>
          <w:sz w:val="32"/>
          <w:szCs w:val="32"/>
          <w:u w:val="none"/>
        </w:rPr>
        <w:t>）、法定代表人授权委托书（加盖公章、法人签章、格式详见附件</w:t>
      </w:r>
      <w:r>
        <w:rPr>
          <w:rFonts w:hint="eastAsia" w:ascii="仿宋_GB2312" w:hAnsi="仿宋_GB2312" w:eastAsia="仿宋_GB2312" w:cs="仿宋_GB2312"/>
          <w:kern w:val="0"/>
          <w:sz w:val="32"/>
          <w:szCs w:val="32"/>
          <w:u w:val="none"/>
          <w:lang w:val="en-US" w:eastAsia="zh-CN"/>
        </w:rPr>
        <w:t>4</w:t>
      </w:r>
      <w:r>
        <w:rPr>
          <w:rFonts w:hint="eastAsia" w:ascii="仿宋_GB2312" w:hAnsi="仿宋_GB2312" w:eastAsia="仿宋_GB2312" w:cs="仿宋_GB2312"/>
          <w:kern w:val="0"/>
          <w:sz w:val="32"/>
          <w:szCs w:val="32"/>
          <w:u w:val="none"/>
        </w:rPr>
        <w:t>）。</w:t>
      </w:r>
    </w:p>
    <w:p w14:paraId="2B84A3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color w:val="000000"/>
          <w:sz w:val="32"/>
          <w:szCs w:val="32"/>
          <w:lang w:eastAsia="zh-CN"/>
        </w:rPr>
        <w:t>4.</w:t>
      </w: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kern w:val="0"/>
          <w:sz w:val="32"/>
          <w:szCs w:val="32"/>
          <w:u w:val="none"/>
        </w:rPr>
        <w:t>投标保证金缴款回单。</w:t>
      </w:r>
    </w:p>
    <w:p w14:paraId="1A748B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color w:val="000000"/>
          <w:sz w:val="32"/>
          <w:szCs w:val="32"/>
          <w:lang w:eastAsia="zh-CN"/>
        </w:rPr>
        <w:t>4.</w:t>
      </w:r>
      <w:r>
        <w:rPr>
          <w:rFonts w:hint="eastAsia" w:ascii="仿宋_GB2312" w:hAnsi="仿宋_GB2312" w:eastAsia="仿宋_GB2312" w:cs="仿宋_GB2312"/>
          <w:color w:val="000000"/>
          <w:sz w:val="32"/>
          <w:szCs w:val="32"/>
          <w:lang w:val="en-US" w:eastAsia="zh-CN"/>
        </w:rPr>
        <w:t>11</w:t>
      </w:r>
      <w:r>
        <w:rPr>
          <w:rFonts w:hint="eastAsia" w:ascii="仿宋_GB2312" w:hAnsi="仿宋_GB2312" w:eastAsia="仿宋_GB2312" w:cs="仿宋_GB2312"/>
          <w:kern w:val="0"/>
          <w:sz w:val="32"/>
          <w:szCs w:val="32"/>
          <w:u w:val="none"/>
        </w:rPr>
        <w:t>投标人信用承诺书（详见附件</w:t>
      </w:r>
      <w:r>
        <w:rPr>
          <w:rFonts w:hint="eastAsia" w:ascii="仿宋_GB2312" w:hAnsi="仿宋_GB2312" w:eastAsia="仿宋_GB2312" w:cs="仿宋_GB2312"/>
          <w:kern w:val="0"/>
          <w:sz w:val="32"/>
          <w:szCs w:val="32"/>
          <w:u w:val="none"/>
          <w:lang w:val="en-US" w:eastAsia="zh-CN"/>
        </w:rPr>
        <w:t>5</w:t>
      </w:r>
      <w:r>
        <w:rPr>
          <w:rFonts w:hint="eastAsia" w:ascii="仿宋_GB2312" w:hAnsi="仿宋_GB2312" w:eastAsia="仿宋_GB2312" w:cs="仿宋_GB2312"/>
          <w:kern w:val="0"/>
          <w:sz w:val="32"/>
          <w:szCs w:val="32"/>
          <w:u w:val="none"/>
        </w:rPr>
        <w:t>）。</w:t>
      </w:r>
    </w:p>
    <w:p w14:paraId="0427EA3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kern w:val="0"/>
          <w:sz w:val="32"/>
          <w:szCs w:val="32"/>
          <w:u w:val="none"/>
          <w:lang w:eastAsia="zh-CN"/>
        </w:rPr>
      </w:pPr>
      <w:r>
        <w:rPr>
          <w:rFonts w:hint="eastAsia" w:ascii="仿宋_GB2312" w:hAnsi="仿宋_GB2312" w:eastAsia="仿宋_GB2312" w:cs="仿宋_GB2312"/>
          <w:b/>
          <w:bCs/>
          <w:kern w:val="0"/>
          <w:sz w:val="32"/>
          <w:szCs w:val="32"/>
          <w:u w:val="none"/>
        </w:rPr>
        <w:t>特别提醒</w:t>
      </w:r>
      <w:r>
        <w:rPr>
          <w:rFonts w:hint="eastAsia" w:ascii="仿宋_GB2312" w:hAnsi="仿宋_GB2312" w:eastAsia="仿宋_GB2312" w:cs="仿宋_GB2312"/>
          <w:b/>
          <w:bCs/>
          <w:kern w:val="0"/>
          <w:sz w:val="32"/>
          <w:szCs w:val="32"/>
          <w:u w:val="none"/>
          <w:lang w:eastAsia="zh-CN"/>
        </w:rPr>
        <w:t>：</w:t>
      </w:r>
    </w:p>
    <w:p w14:paraId="0A5237C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kern w:val="0"/>
          <w:sz w:val="32"/>
          <w:szCs w:val="32"/>
          <w:u w:val="none"/>
        </w:rPr>
      </w:pPr>
      <w:r>
        <w:rPr>
          <w:rFonts w:hint="eastAsia" w:ascii="仿宋_GB2312" w:hAnsi="仿宋_GB2312" w:eastAsia="仿宋_GB2312" w:cs="仿宋_GB2312"/>
          <w:b/>
          <w:bCs/>
          <w:kern w:val="0"/>
          <w:sz w:val="32"/>
          <w:szCs w:val="32"/>
          <w:u w:val="none"/>
        </w:rPr>
        <w:t>① 以上所有资料资格审查时必须提供有效复印件二份，复印件必须装订成册并加盖公章，如未提供或提供不全，作资格审查不通过处理，不接受补充资料。报名单位必须对其提供的资料的真实性负责。资审材料需单独装袋、密封（在封袋骑缝密封处加盖企业公章和企业法定代表人签章）。   </w:t>
      </w:r>
    </w:p>
    <w:p w14:paraId="0F31717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kern w:val="0"/>
          <w:sz w:val="32"/>
          <w:szCs w:val="32"/>
          <w:u w:val="none"/>
        </w:rPr>
      </w:pPr>
      <w:r>
        <w:rPr>
          <w:rFonts w:hint="eastAsia" w:ascii="仿宋_GB2312" w:hAnsi="仿宋_GB2312" w:eastAsia="仿宋_GB2312" w:cs="仿宋_GB2312"/>
          <w:b/>
          <w:bCs/>
          <w:kern w:val="0"/>
          <w:sz w:val="32"/>
          <w:szCs w:val="32"/>
          <w:u w:val="none"/>
        </w:rPr>
        <w:t>②除授权委托人身份证原件不用装袋、密封，其他资格审查资料必须一起装袋、密封（在封袋骑缝密封处加盖企业公章和企业法定代表人签章），在资格审查前一次性递交，资格审查截止时间后不再接受补充资料。</w:t>
      </w:r>
    </w:p>
    <w:p w14:paraId="76DA4B8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kern w:val="0"/>
          <w:sz w:val="32"/>
          <w:szCs w:val="32"/>
          <w:u w:val="none"/>
        </w:rPr>
      </w:pPr>
      <w:r>
        <w:rPr>
          <w:rFonts w:hint="eastAsia" w:ascii="仿宋_GB2312" w:hAnsi="仿宋_GB2312" w:eastAsia="仿宋_GB2312" w:cs="仿宋_GB2312"/>
          <w:b/>
          <w:bCs/>
          <w:kern w:val="0"/>
          <w:sz w:val="32"/>
          <w:szCs w:val="32"/>
          <w:u w:val="none"/>
        </w:rPr>
        <w:t xml:space="preserve">③在规定时间内未能按上述要求提供以上资料的作资审不合格处理。 </w:t>
      </w:r>
    </w:p>
    <w:p w14:paraId="2F90527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kern w:val="0"/>
          <w:sz w:val="32"/>
          <w:szCs w:val="32"/>
          <w:u w:val="none"/>
        </w:rPr>
      </w:pPr>
      <w:r>
        <w:rPr>
          <w:rFonts w:hint="eastAsia" w:ascii="仿宋_GB2312" w:hAnsi="仿宋_GB2312" w:eastAsia="仿宋_GB2312" w:cs="仿宋_GB2312"/>
          <w:b/>
          <w:bCs/>
          <w:kern w:val="0"/>
          <w:sz w:val="32"/>
          <w:szCs w:val="32"/>
          <w:u w:val="none"/>
        </w:rPr>
        <w:t>④投标人在投标文件递交截止时间当日，对于本次招标公告中要求的企业资质，投标单位在江苏省建筑市场监管与诚信信息一体化平台动态监管不合格资质查询中显示不合格的，按资审不合格处理。</w:t>
      </w:r>
    </w:p>
    <w:p w14:paraId="4EB839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sz w:val="32"/>
          <w:szCs w:val="32"/>
          <w:lang w:bidi="ar"/>
        </w:rPr>
      </w:pPr>
      <w:r>
        <w:rPr>
          <w:rFonts w:hint="eastAsia" w:ascii="黑体" w:hAnsi="黑体" w:eastAsia="黑体" w:cs="黑体"/>
          <w:bCs/>
          <w:sz w:val="32"/>
          <w:szCs w:val="32"/>
          <w:lang w:bidi="ar"/>
        </w:rPr>
        <w:t>五、开标（包括资格后审）时间、地点</w:t>
      </w:r>
      <w:r>
        <w:rPr>
          <w:rFonts w:hint="eastAsia" w:ascii="黑体" w:hAnsi="黑体" w:eastAsia="黑体" w:cs="黑体"/>
          <w:bCs/>
          <w:sz w:val="32"/>
          <w:szCs w:val="32"/>
          <w:lang w:eastAsia="zh-CN" w:bidi="ar"/>
        </w:rPr>
        <w:t>：</w:t>
      </w:r>
      <w:r>
        <w:rPr>
          <w:rFonts w:hint="eastAsia" w:ascii="黑体" w:hAnsi="黑体" w:eastAsia="黑体" w:cs="黑体"/>
          <w:bCs/>
          <w:sz w:val="32"/>
          <w:szCs w:val="32"/>
          <w:lang w:bidi="ar"/>
        </w:rPr>
        <w:t>详见招标文件投标人须知。</w:t>
      </w:r>
    </w:p>
    <w:p w14:paraId="2638BC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sz w:val="32"/>
          <w:szCs w:val="32"/>
          <w:lang w:bidi="ar"/>
        </w:rPr>
      </w:pPr>
      <w:r>
        <w:rPr>
          <w:rFonts w:hint="eastAsia" w:ascii="黑体" w:hAnsi="黑体" w:eastAsia="黑体" w:cs="黑体"/>
          <w:bCs/>
          <w:sz w:val="32"/>
          <w:szCs w:val="32"/>
          <w:lang w:bidi="ar"/>
        </w:rPr>
        <w:t>六、投标人的法定代表人（或委托代理人）须携带第二代身份证原件于投标截止时间前到达开标现场并签到，并在招标人按开标程序进行点名时，向招标人提交本人第二代身份证原件，以证明其出席，未按以上要求，其投标文件将作无效投标予以否决。</w:t>
      </w:r>
    </w:p>
    <w:p w14:paraId="27D29190">
      <w:pPr>
        <w:pStyle w:val="2"/>
        <w:keepNext w:val="0"/>
        <w:keepLines w:val="0"/>
        <w:pageBreakBefore w:val="0"/>
        <w:widowControl w:val="0"/>
        <w:kinsoku/>
        <w:wordWrap/>
        <w:overflowPunct/>
        <w:topLinePunct w:val="0"/>
        <w:autoSpaceDE/>
        <w:autoSpaceDN/>
        <w:bidi w:val="0"/>
        <w:adjustRightInd/>
        <w:snapToGrid/>
        <w:spacing w:line="560" w:lineRule="exact"/>
        <w:ind w:firstLine="400" w:firstLineChars="200"/>
        <w:textAlignment w:val="auto"/>
        <w:rPr>
          <w:rFonts w:hint="eastAsia"/>
        </w:rPr>
      </w:pPr>
    </w:p>
    <w:p w14:paraId="69989E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lang w:eastAsia="zh-CN"/>
        </w:rPr>
      </w:pPr>
      <w:r>
        <w:rPr>
          <w:rFonts w:hint="eastAsia" w:ascii="仿宋_GB2312" w:hAnsi="仿宋_GB2312" w:eastAsia="仿宋_GB2312" w:cs="仿宋_GB2312"/>
          <w:kern w:val="0"/>
          <w:sz w:val="32"/>
          <w:szCs w:val="32"/>
          <w:u w:val="none"/>
        </w:rPr>
        <w:t>备注</w:t>
      </w:r>
      <w:r>
        <w:rPr>
          <w:rFonts w:hint="eastAsia" w:ascii="仿宋_GB2312" w:hAnsi="仿宋_GB2312" w:eastAsia="仿宋_GB2312" w:cs="仿宋_GB2312"/>
          <w:kern w:val="0"/>
          <w:sz w:val="32"/>
          <w:szCs w:val="32"/>
          <w:u w:val="none"/>
          <w:lang w:eastAsia="zh-CN"/>
        </w:rPr>
        <w:t>：</w:t>
      </w:r>
    </w:p>
    <w:p w14:paraId="1EF2AD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1</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信息公布、招标文件（工程量清单、图纸）的下载、招标控制价的下载、招投标答疑：“E交易平台”、“江苏尚田工程项目管理有限公司”。</w:t>
      </w:r>
    </w:p>
    <w:p w14:paraId="5EF26F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2</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 xml:space="preserve">本工程所有的资审资料，都必须在有效期内。 </w:t>
      </w:r>
    </w:p>
    <w:p w14:paraId="15B423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3</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本工程不满3家投标将重新组织招标。</w:t>
      </w:r>
    </w:p>
    <w:p w14:paraId="3ACF7B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4</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本工程的图纸设计单位不得参与投标。</w:t>
      </w:r>
    </w:p>
    <w:p w14:paraId="5DA70C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黑体" w:cs="仿宋_GB2312"/>
          <w:sz w:val="32"/>
          <w:szCs w:val="32"/>
          <w:lang w:val="en-US" w:eastAsia="zh-CN"/>
        </w:rPr>
      </w:pPr>
      <w:r>
        <w:rPr>
          <w:rFonts w:hint="eastAsia" w:ascii="仿宋_GB2312" w:hAnsi="仿宋_GB2312" w:eastAsia="仿宋_GB2312" w:cs="仿宋_GB2312"/>
          <w:sz w:val="32"/>
          <w:szCs w:val="32"/>
        </w:rPr>
        <w:br w:type="page"/>
      </w:r>
      <w:r>
        <w:rPr>
          <w:rFonts w:hint="eastAsia" w:ascii="黑体" w:hAnsi="黑体" w:eastAsia="黑体" w:cs="黑体"/>
          <w:bCs/>
          <w:sz w:val="32"/>
          <w:szCs w:val="32"/>
          <w:lang w:bidi="ar"/>
        </w:rPr>
        <w:t>附件</w:t>
      </w:r>
      <w:r>
        <w:rPr>
          <w:rFonts w:hint="eastAsia" w:ascii="黑体" w:hAnsi="黑体" w:eastAsia="黑体" w:cs="黑体"/>
          <w:bCs/>
          <w:sz w:val="32"/>
          <w:szCs w:val="32"/>
          <w:lang w:val="en-US" w:eastAsia="zh-CN" w:bidi="ar"/>
        </w:rPr>
        <w:t>1</w:t>
      </w:r>
    </w:p>
    <w:bookmarkEnd w:id="0"/>
    <w:bookmarkEnd w:id="2"/>
    <w:p w14:paraId="6C8E560E">
      <w:pPr>
        <w:pStyle w:val="18"/>
        <w:keepNext w:val="0"/>
        <w:keepLines w:val="0"/>
        <w:pageBreakBefore w:val="0"/>
        <w:widowControl w:val="0"/>
        <w:kinsoku/>
        <w:wordWrap/>
        <w:overflowPunct/>
        <w:topLinePunct w:val="0"/>
        <w:autoSpaceDE/>
        <w:autoSpaceDN/>
        <w:bidi w:val="0"/>
        <w:adjustRightInd/>
        <w:snapToGrid/>
        <w:spacing w:line="560" w:lineRule="exact"/>
        <w:ind w:firstLine="840" w:firstLineChars="200"/>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评 标 细 则</w:t>
      </w:r>
    </w:p>
    <w:p w14:paraId="2B8850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本着公平、公正、公开的原则对各投标单位投标文件中的商务标等方面进行评分。具体办法如下</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 xml:space="preserve">（共计100分） </w:t>
      </w:r>
    </w:p>
    <w:p w14:paraId="2789AF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第一步</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 xml:space="preserve">投标文件能够满足招标文件的实质性要求； </w:t>
      </w:r>
    </w:p>
    <w:p w14:paraId="6813A7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第二步</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 xml:space="preserve">符合性清标，商务标符合招标文件的实质性要求； </w:t>
      </w:r>
    </w:p>
    <w:p w14:paraId="550BB1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第三步</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投标报价得分。</w:t>
      </w:r>
    </w:p>
    <w:p w14:paraId="3CB018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0"/>
          <w:sz w:val="32"/>
          <w:szCs w:val="32"/>
          <w:u w:val="none"/>
        </w:rPr>
      </w:pPr>
      <w:r>
        <w:rPr>
          <w:rFonts w:hint="eastAsia" w:ascii="黑体" w:hAnsi="黑体" w:eastAsia="黑体" w:cs="黑体"/>
          <w:kern w:val="0"/>
          <w:sz w:val="32"/>
          <w:szCs w:val="32"/>
          <w:u w:val="none"/>
          <w:lang w:val="en-US"/>
        </w:rPr>
        <w:t xml:space="preserve">一、投标报价（100 分） </w:t>
      </w:r>
    </w:p>
    <w:p w14:paraId="4AAF88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1</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 xml:space="preserve">确定有效投标报价。 </w:t>
      </w:r>
    </w:p>
    <w:p w14:paraId="4B1766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凡符合招标文件、招标答疑纪要等有关招标实质性要求，且在招标控制价（</w:t>
      </w:r>
      <w:r>
        <w:rPr>
          <w:rFonts w:hint="eastAsia" w:ascii="仿宋_GB2312" w:hAnsi="仿宋_GB2312" w:eastAsia="仿宋_GB2312" w:cs="仿宋_GB2312"/>
          <w:kern w:val="0"/>
          <w:sz w:val="32"/>
          <w:szCs w:val="32"/>
          <w:u w:val="none"/>
          <w:lang w:val="en-US"/>
        </w:rPr>
        <w:t>总价和综合单价</w:t>
      </w:r>
      <w:r>
        <w:rPr>
          <w:rFonts w:hint="eastAsia" w:ascii="仿宋_GB2312" w:hAnsi="仿宋_GB2312" w:eastAsia="仿宋_GB2312" w:cs="仿宋_GB2312"/>
          <w:kern w:val="0"/>
          <w:sz w:val="32"/>
          <w:szCs w:val="32"/>
          <w:u w:val="none"/>
        </w:rPr>
        <w:t xml:space="preserve">）及以下的投标文件均为有效投标文件，未能实质性响应上述有关招标要求的投标文件为无效投标文件。 </w:t>
      </w:r>
    </w:p>
    <w:p w14:paraId="5BC58E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2</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 xml:space="preserve">打分 </w:t>
      </w:r>
    </w:p>
    <w:p w14:paraId="44FD8F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 xml:space="preserve">以有效投标文件的最低评标价为评标基准价，评标价等于评标基准价的得满分；偏离评标基准价的，评标价相对评标基准价每高1%，扣0.3分，偏离不足1%的，按照插入法计算得分，得分保留二位小数。  </w:t>
      </w:r>
    </w:p>
    <w:p w14:paraId="4E8299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0"/>
          <w:sz w:val="32"/>
          <w:szCs w:val="32"/>
          <w:u w:val="none"/>
          <w:lang w:val="en-US"/>
        </w:rPr>
      </w:pPr>
      <w:r>
        <w:rPr>
          <w:rFonts w:hint="eastAsia" w:ascii="黑体" w:hAnsi="黑体" w:eastAsia="黑体" w:cs="黑体"/>
          <w:kern w:val="0"/>
          <w:sz w:val="32"/>
          <w:szCs w:val="32"/>
          <w:u w:val="none"/>
          <w:lang w:val="en-US"/>
        </w:rPr>
        <w:t>二、定标办法</w:t>
      </w:r>
    </w:p>
    <w:p w14:paraId="0337FD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（1）以上得分最高者为第一中标候选人；若得分相同，则选择其中投标报价低者为中标候选人；若得分相同，投标报价也相同，当场按签到顺序抽签确定中标候选人。</w:t>
      </w:r>
    </w:p>
    <w:p w14:paraId="16087B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2）在评标结束前，评标委员会应在“信用中国”、中国执行信息公开网网站上对拟推荐为“中标候选人”的信用情况进行查询。投标人、项目负责人及其联合体中任何一个成员正被列为失信被执行人等情形的，评标委员会不得推荐为“中标候选人”，取消拟推荐为“中标候选人”资格后，评标委员会应按评标排名进行依次递补。</w:t>
      </w:r>
    </w:p>
    <w:p w14:paraId="5E830B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lang w:eastAsia="zh-CN"/>
        </w:rPr>
      </w:pPr>
      <w:r>
        <w:rPr>
          <w:rFonts w:hint="eastAsia" w:ascii="仿宋_GB2312" w:hAnsi="仿宋_GB2312" w:eastAsia="仿宋_GB2312" w:cs="仿宋_GB2312"/>
          <w:kern w:val="0"/>
          <w:sz w:val="32"/>
          <w:szCs w:val="32"/>
          <w:u w:val="none"/>
        </w:rPr>
        <w:t>注意事项</w:t>
      </w:r>
      <w:r>
        <w:rPr>
          <w:rFonts w:hint="eastAsia" w:ascii="仿宋_GB2312" w:hAnsi="仿宋_GB2312" w:eastAsia="仿宋_GB2312" w:cs="仿宋_GB2312"/>
          <w:kern w:val="0"/>
          <w:sz w:val="32"/>
          <w:szCs w:val="32"/>
          <w:u w:val="none"/>
          <w:lang w:eastAsia="zh-CN"/>
        </w:rPr>
        <w:t>：</w:t>
      </w:r>
    </w:p>
    <w:p w14:paraId="646485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１</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 xml:space="preserve">一旦发现中标候选单位的投标建造师已有在建或已另有工程中标的，则取消其中标候选人资格，同时按相关法律法规处罚。 </w:t>
      </w:r>
    </w:p>
    <w:p w14:paraId="7F5F97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２</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 xml:space="preserve">一旦发现中标单位存在非法转包、转让、挂靠等行为的， 将依法进行处理 ，给招标人造成损失的，依法承担赔偿责任。 </w:t>
      </w:r>
    </w:p>
    <w:p w14:paraId="114A32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３</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本工程招标公告中的评标细则与招标文件中的评标细则不一致时，以招标公告中的评标细则为准。</w:t>
      </w:r>
    </w:p>
    <w:p w14:paraId="66774E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rPr>
        <w:sectPr>
          <w:footerReference r:id="rId7" w:type="first"/>
          <w:footerReference r:id="rId5" w:type="default"/>
          <w:footerReference r:id="rId6" w:type="even"/>
          <w:pgSz w:w="11906" w:h="16838"/>
          <w:pgMar w:top="1928" w:right="1361" w:bottom="2154" w:left="1474" w:header="851" w:footer="992" w:gutter="0"/>
          <w:pgNumType w:fmt="decimal"/>
          <w:cols w:space="720" w:num="1"/>
          <w:titlePg/>
          <w:docGrid w:type="lines" w:linePitch="312" w:charSpace="0"/>
        </w:sectPr>
      </w:pPr>
    </w:p>
    <w:p w14:paraId="0A1B5CA6">
      <w:pPr>
        <w:keepNext w:val="0"/>
        <w:keepLines w:val="0"/>
        <w:pageBreakBefore w:val="0"/>
        <w:kinsoku/>
        <w:wordWrap/>
        <w:overflowPunct/>
        <w:topLinePunct w:val="0"/>
        <w:autoSpaceDN/>
        <w:bidi w:val="0"/>
        <w:spacing w:line="560" w:lineRule="exact"/>
        <w:textAlignment w:val="auto"/>
        <w:rPr>
          <w:rFonts w:hint="eastAsia" w:ascii="黑体" w:hAnsi="黑体" w:eastAsia="黑体" w:cs="黑体"/>
          <w:bCs/>
          <w:sz w:val="32"/>
          <w:szCs w:val="32"/>
          <w:lang w:val="en-US" w:eastAsia="zh-CN" w:bidi="ar"/>
        </w:rPr>
      </w:pPr>
      <w:r>
        <w:rPr>
          <w:rFonts w:hint="eastAsia" w:ascii="黑体" w:hAnsi="黑体" w:eastAsia="黑体" w:cs="黑体"/>
          <w:bCs/>
          <w:sz w:val="32"/>
          <w:szCs w:val="32"/>
          <w:lang w:bidi="ar"/>
        </w:rPr>
        <w:t>附件</w:t>
      </w:r>
      <w:r>
        <w:rPr>
          <w:rFonts w:hint="eastAsia" w:ascii="黑体" w:hAnsi="黑体" w:eastAsia="黑体" w:cs="黑体"/>
          <w:bCs/>
          <w:sz w:val="32"/>
          <w:szCs w:val="32"/>
          <w:lang w:val="en-US" w:eastAsia="zh-CN" w:bidi="ar"/>
        </w:rPr>
        <w:t>3</w:t>
      </w:r>
    </w:p>
    <w:p w14:paraId="14EDD8F5">
      <w:pPr>
        <w:keepNext w:val="0"/>
        <w:keepLines w:val="0"/>
        <w:pageBreakBefore w:val="0"/>
        <w:widowControl w:val="0"/>
        <w:kinsoku/>
        <w:wordWrap/>
        <w:overflowPunct/>
        <w:topLinePunct w:val="0"/>
        <w:autoSpaceDE w:val="0"/>
        <w:autoSpaceDN/>
        <w:bidi w:val="0"/>
        <w:spacing w:line="560" w:lineRule="exact"/>
        <w:ind w:left="0" w:leftChars="0" w:right="0" w:rightChars="0" w:firstLine="880" w:firstLineChars="200"/>
        <w:jc w:val="center"/>
        <w:textAlignment w:val="auto"/>
        <w:outlineLvl w:val="0"/>
        <w:rPr>
          <w:rFonts w:hint="eastAsia" w:ascii="方正小标宋简体" w:hAnsi="Times New Roman" w:eastAsia="方正小标宋简体" w:cs="方正小标宋简体"/>
          <w:bCs/>
          <w:color w:val="auto"/>
          <w:kern w:val="44"/>
          <w:sz w:val="44"/>
          <w:szCs w:val="44"/>
          <w:highlight w:val="none"/>
          <w:lang w:bidi="ar"/>
        </w:rPr>
      </w:pPr>
      <w:r>
        <w:rPr>
          <w:rFonts w:hint="eastAsia" w:ascii="方正小标宋简体" w:hAnsi="Times New Roman" w:eastAsia="方正小标宋简体" w:cs="方正小标宋简体"/>
          <w:bCs/>
          <w:color w:val="auto"/>
          <w:kern w:val="44"/>
          <w:sz w:val="44"/>
          <w:szCs w:val="44"/>
          <w:highlight w:val="none"/>
          <w:lang w:bidi="ar"/>
        </w:rPr>
        <w:t>法定代表人资格书</w:t>
      </w:r>
    </w:p>
    <w:p w14:paraId="7E1DB027">
      <w:pPr>
        <w:pStyle w:val="13"/>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单位名称：</w:t>
      </w:r>
    </w:p>
    <w:p w14:paraId="0B5A705C">
      <w:pPr>
        <w:pStyle w:val="13"/>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地址：</w:t>
      </w:r>
    </w:p>
    <w:p w14:paraId="34B42C37">
      <w:pPr>
        <w:pStyle w:val="13"/>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姓名：             性别：          年龄：          职务：</w:t>
      </w:r>
    </w:p>
    <w:p w14:paraId="7DD4B2CB">
      <w:pPr>
        <w:pStyle w:val="13"/>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系</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的法定代表人。为施工、竣工和保修</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的工程，签署上述工程的报名材料、资审材料、投标文件、进行合同谈判、签署合同和处理与之有关的一切事务。</w:t>
      </w:r>
    </w:p>
    <w:p w14:paraId="05EF9F01">
      <w:pPr>
        <w:pStyle w:val="13"/>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特此证明。</w:t>
      </w:r>
    </w:p>
    <w:p w14:paraId="2909BFD2">
      <w:pPr>
        <w:pStyle w:val="13"/>
        <w:keepNext w:val="0"/>
        <w:keepLines w:val="0"/>
        <w:pageBreakBefore w:val="0"/>
        <w:kinsoku/>
        <w:wordWrap/>
        <w:overflowPunct/>
        <w:topLinePunct w:val="0"/>
        <w:bidi w:val="0"/>
        <w:adjustRightInd w:val="0"/>
        <w:snapToGrid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投标人：(盖章)</w:t>
      </w:r>
    </w:p>
    <w:p w14:paraId="113FF05B">
      <w:pPr>
        <w:pStyle w:val="13"/>
        <w:keepNext w:val="0"/>
        <w:keepLines w:val="0"/>
        <w:pageBreakBefore w:val="0"/>
        <w:kinsoku/>
        <w:wordWrap/>
        <w:overflowPunct/>
        <w:topLinePunct w:val="0"/>
        <w:bidi w:val="0"/>
        <w:adjustRightInd w:val="0"/>
        <w:snapToGrid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日期：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年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p>
    <w:p w14:paraId="0E6A9ECF">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p>
    <w:p w14:paraId="5359309C">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231140</wp:posOffset>
                </wp:positionH>
                <wp:positionV relativeFrom="paragraph">
                  <wp:posOffset>258445</wp:posOffset>
                </wp:positionV>
                <wp:extent cx="4933950" cy="2882900"/>
                <wp:effectExtent l="4445" t="4445" r="14605" b="8255"/>
                <wp:wrapNone/>
                <wp:docPr id="4" name="文本框 4"/>
                <wp:cNvGraphicFramePr/>
                <a:graphic xmlns:a="http://schemas.openxmlformats.org/drawingml/2006/main">
                  <a:graphicData uri="http://schemas.microsoft.com/office/word/2010/wordprocessingShape">
                    <wps:wsp>
                      <wps:cNvSpPr txBox="1"/>
                      <wps:spPr>
                        <a:xfrm>
                          <a:off x="0" y="0"/>
                          <a:ext cx="4933950" cy="2882900"/>
                        </a:xfrm>
                        <a:prstGeom prst="rect">
                          <a:avLst/>
                        </a:prstGeom>
                        <a:noFill/>
                        <a:ln w="9525" cap="flat" cmpd="sng">
                          <a:solidFill>
                            <a:srgbClr val="000000"/>
                          </a:solidFill>
                          <a:prstDash val="solid"/>
                          <a:miter/>
                          <a:headEnd type="none" w="med" len="med"/>
                          <a:tailEnd type="none" w="med" len="med"/>
                        </a:ln>
                        <a:effectLst/>
                      </wps:spPr>
                      <wps:txbx>
                        <w:txbxContent>
                          <w:p w14:paraId="640BA22C">
                            <w:pPr>
                              <w:rPr>
                                <w:b/>
                              </w:rPr>
                            </w:pPr>
                            <w:r>
                              <w:rPr>
                                <w:rFonts w:hint="eastAsia"/>
                                <w:b/>
                              </w:rPr>
                              <w:t>（此处为法定代表人身份证复印件粘贴处，未提供复印件的视为无效身份证明）</w:t>
                            </w:r>
                          </w:p>
                          <w:p w14:paraId="4C4E3C2D"/>
                        </w:txbxContent>
                      </wps:txbx>
                      <wps:bodyPr upright="1"/>
                    </wps:wsp>
                  </a:graphicData>
                </a:graphic>
              </wp:anchor>
            </w:drawing>
          </mc:Choice>
          <mc:Fallback>
            <w:pict>
              <v:shape id="_x0000_s1026" o:spid="_x0000_s1026" o:spt="202" type="#_x0000_t202" style="position:absolute;left:0pt;margin-left:18.2pt;margin-top:20.35pt;height:227pt;width:388.5pt;z-index:251660288;mso-width-relative:page;mso-height-relative:page;" filled="f" stroked="t" coordsize="21600,21600" o:gfxdata="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6mJ731gAAAAkBAAAPAAAAAAAAAAEAIAAA&#10;ACIAAABkcnMvZG93bnJldi54bWxQSwECFAAUAAAACACHTuJAGUz52A4CAAAcBAAADgAAAAAAAAAB&#10;ACAAAAAlAQAAZHJzL2Uyb0RvYy54bWxQSwUGAAAAAAYABgBZAQAApQUAAAAA&#10;">
                <v:fill on="f" focussize="0,0"/>
                <v:stroke color="#000000" joinstyle="miter"/>
                <v:imagedata o:title=""/>
                <o:lock v:ext="edit" aspectratio="f"/>
                <v:textbox>
                  <w:txbxContent>
                    <w:p w14:paraId="640BA22C">
                      <w:pPr>
                        <w:rPr>
                          <w:b/>
                        </w:rPr>
                      </w:pPr>
                      <w:r>
                        <w:rPr>
                          <w:rFonts w:hint="eastAsia"/>
                          <w:b/>
                        </w:rPr>
                        <w:t>（此处为法定代表人身份证复印件粘贴处，未提供复印件的视为无效身份证明）</w:t>
                      </w:r>
                    </w:p>
                    <w:p w14:paraId="4C4E3C2D"/>
                  </w:txbxContent>
                </v:textbox>
              </v:shape>
            </w:pict>
          </mc:Fallback>
        </mc:AlternateContent>
      </w:r>
    </w:p>
    <w:p w14:paraId="50127DD8">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p>
    <w:p w14:paraId="6C2D5167">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p>
    <w:p w14:paraId="7455A67E">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p>
    <w:p w14:paraId="5230B12C">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p>
    <w:p w14:paraId="31DB7418">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p>
    <w:p w14:paraId="14443ACB">
      <w:pPr>
        <w:keepNext w:val="0"/>
        <w:keepLines w:val="0"/>
        <w:pageBreakBefore w:val="0"/>
        <w:tabs>
          <w:tab w:val="left" w:pos="0"/>
        </w:tabs>
        <w:kinsoku/>
        <w:wordWrap/>
        <w:overflowPunct/>
        <w:topLinePunct w:val="0"/>
        <w:autoSpaceDE/>
        <w:autoSpaceDN/>
        <w:bidi w:val="0"/>
        <w:adjustRightInd/>
        <w:snapToGrid/>
        <w:spacing w:line="560" w:lineRule="exact"/>
        <w:ind w:firstLine="643" w:firstLineChars="200"/>
        <w:jc w:val="center"/>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color w:val="auto"/>
          <w:sz w:val="32"/>
          <w:szCs w:val="32"/>
        </w:rPr>
        <w:br w:type="page"/>
      </w:r>
    </w:p>
    <w:p w14:paraId="4D749D22">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bCs/>
          <w:sz w:val="32"/>
          <w:szCs w:val="32"/>
          <w:lang w:val="en-US" w:eastAsia="zh-CN" w:bidi="ar"/>
        </w:rPr>
      </w:pPr>
      <w:r>
        <w:rPr>
          <w:rFonts w:hint="eastAsia" w:ascii="黑体" w:hAnsi="黑体" w:eastAsia="黑体" w:cs="黑体"/>
          <w:bCs/>
          <w:sz w:val="32"/>
          <w:szCs w:val="32"/>
          <w:lang w:bidi="ar"/>
        </w:rPr>
        <w:t>附件</w:t>
      </w:r>
      <w:r>
        <w:rPr>
          <w:rFonts w:hint="eastAsia" w:ascii="黑体" w:hAnsi="黑体" w:eastAsia="黑体" w:cs="黑体"/>
          <w:bCs/>
          <w:sz w:val="32"/>
          <w:szCs w:val="32"/>
          <w:lang w:val="en-US" w:eastAsia="zh-CN" w:bidi="ar"/>
        </w:rPr>
        <w:t>4</w:t>
      </w:r>
    </w:p>
    <w:p w14:paraId="63AE49B2">
      <w:pPr>
        <w:keepNext w:val="0"/>
        <w:keepLines w:val="0"/>
        <w:pageBreakBefore w:val="0"/>
        <w:tabs>
          <w:tab w:val="left" w:pos="0"/>
        </w:tabs>
        <w:kinsoku/>
        <w:wordWrap/>
        <w:overflowPunct/>
        <w:topLinePunct w:val="0"/>
        <w:bidi w:val="0"/>
        <w:spacing w:line="560" w:lineRule="exact"/>
        <w:ind w:left="0" w:leftChars="0" w:right="0" w:rightChars="0" w:firstLine="880" w:firstLineChars="200"/>
        <w:jc w:val="center"/>
        <w:rPr>
          <w:rFonts w:hint="eastAsia" w:ascii="仿宋_GB2312" w:hAnsi="仿宋_GB2312" w:eastAsia="仿宋_GB2312" w:cs="仿宋_GB2312"/>
          <w:b/>
          <w:color w:val="auto"/>
          <w:sz w:val="32"/>
          <w:szCs w:val="32"/>
        </w:rPr>
      </w:pPr>
      <w:r>
        <w:rPr>
          <w:rFonts w:hint="eastAsia" w:ascii="方正小标宋简体" w:hAnsi="Times New Roman" w:eastAsia="方正小标宋简体" w:cs="方正小标宋简体"/>
          <w:bCs/>
          <w:color w:val="auto"/>
          <w:kern w:val="44"/>
          <w:sz w:val="44"/>
          <w:szCs w:val="44"/>
          <w:highlight w:val="none"/>
          <w:lang w:bidi="ar"/>
        </w:rPr>
        <w:t>授权委托书</w:t>
      </w:r>
    </w:p>
    <w:p w14:paraId="47556DA7">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本授权委托书声明：本人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（姓名）系</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（投标人名称）的法定代表人，现授权委托</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（单位名称）的</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（姓名）为我公司代理人，参加</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（招标人）的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工程的投标活动。代理人在报名、资审、开标、评标、合同谈判过程中所签署的一切文件和处理与之有关的一切事务，我均予以承认。</w:t>
      </w:r>
    </w:p>
    <w:p w14:paraId="420C5615">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代理人无转委权。特此委托。</w:t>
      </w:r>
    </w:p>
    <w:p w14:paraId="38A15DA6">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代理人：     性别：    出生日期：</w:t>
      </w:r>
    </w:p>
    <w:p w14:paraId="08AA43DB">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单位：       部门：    职务：</w:t>
      </w:r>
    </w:p>
    <w:p w14:paraId="18D0F0A2">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投标人：（盖章）</w:t>
      </w:r>
    </w:p>
    <w:p w14:paraId="45AC1DF6">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法定代表人：（签字或盖章）</w:t>
      </w:r>
    </w:p>
    <w:p w14:paraId="0A543072">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p>
    <w:p w14:paraId="40A43DE1">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1312" behindDoc="0" locked="0" layoutInCell="1" allowOverlap="1">
                <wp:simplePos x="0" y="0"/>
                <wp:positionH relativeFrom="column">
                  <wp:posOffset>342265</wp:posOffset>
                </wp:positionH>
                <wp:positionV relativeFrom="paragraph">
                  <wp:posOffset>196850</wp:posOffset>
                </wp:positionV>
                <wp:extent cx="4933950" cy="2330450"/>
                <wp:effectExtent l="4445" t="4445" r="14605" b="8255"/>
                <wp:wrapNone/>
                <wp:docPr id="5" name="文本框 5"/>
                <wp:cNvGraphicFramePr/>
                <a:graphic xmlns:a="http://schemas.openxmlformats.org/drawingml/2006/main">
                  <a:graphicData uri="http://schemas.microsoft.com/office/word/2010/wordprocessingShape">
                    <wps:wsp>
                      <wps:cNvSpPr txBox="1"/>
                      <wps:spPr>
                        <a:xfrm>
                          <a:off x="0" y="0"/>
                          <a:ext cx="4933950" cy="2330450"/>
                        </a:xfrm>
                        <a:prstGeom prst="rect">
                          <a:avLst/>
                        </a:prstGeom>
                        <a:noFill/>
                        <a:ln w="9525" cap="flat" cmpd="sng">
                          <a:solidFill>
                            <a:srgbClr val="000000"/>
                          </a:solidFill>
                          <a:prstDash val="solid"/>
                          <a:miter/>
                          <a:headEnd type="none" w="med" len="med"/>
                          <a:tailEnd type="none" w="med" len="med"/>
                        </a:ln>
                        <a:effectLst/>
                      </wps:spPr>
                      <wps:txbx>
                        <w:txbxContent>
                          <w:p w14:paraId="352C301D">
                            <w:pPr>
                              <w:rPr>
                                <w:b/>
                              </w:rPr>
                            </w:pPr>
                            <w:r>
                              <w:rPr>
                                <w:rFonts w:hint="eastAsia"/>
                                <w:b/>
                              </w:rPr>
                              <w:t>（此处为被委托人身份证复印件粘贴处，未提供复印件的视为无效身份证明）</w:t>
                            </w:r>
                          </w:p>
                          <w:p w14:paraId="099E6201"/>
                        </w:txbxContent>
                      </wps:txbx>
                      <wps:bodyPr upright="1"/>
                    </wps:wsp>
                  </a:graphicData>
                </a:graphic>
              </wp:anchor>
            </w:drawing>
          </mc:Choice>
          <mc:Fallback>
            <w:pict>
              <v:shape id="_x0000_s1026" o:spid="_x0000_s1026" o:spt="202" type="#_x0000_t202" style="position:absolute;left:0pt;margin-left:26.95pt;margin-top:15.5pt;height:183.5pt;width:388.5pt;z-index:251661312;mso-width-relative:page;mso-height-relative:page;" filled="f" stroked="t" coordsize="21600,21600" o:gfxdata="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&#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3gffzTAAAACQEAAA8AAAAAAAAAAQAgAAAAIgAAAGRy&#10;cy9kb3ducmV2LnhtbFBLAQIUABQAAAAIAIdO4kDQ6uo9CgIAABwEAAAOAAAAAAAAAAEAIAAAACIB&#10;AABkcnMvZTJvRG9jLnhtbFBLBQYAAAAABgAGAFkBAACeBQAAAAA=&#10;">
                <v:fill on="f" focussize="0,0"/>
                <v:stroke color="#000000" joinstyle="miter"/>
                <v:imagedata o:title=""/>
                <o:lock v:ext="edit" aspectratio="f"/>
                <v:textbox>
                  <w:txbxContent>
                    <w:p w14:paraId="352C301D">
                      <w:pPr>
                        <w:rPr>
                          <w:b/>
                        </w:rPr>
                      </w:pPr>
                      <w:r>
                        <w:rPr>
                          <w:rFonts w:hint="eastAsia"/>
                          <w:b/>
                        </w:rPr>
                        <w:t>（此处为被委托人身份证复印件粘贴处，未提供复印件的视为无效身份证明）</w:t>
                      </w:r>
                    </w:p>
                    <w:p w14:paraId="099E6201"/>
                  </w:txbxContent>
                </v:textbox>
              </v:shape>
            </w:pict>
          </mc:Fallback>
        </mc:AlternateContent>
      </w:r>
    </w:p>
    <w:p w14:paraId="2AA13E6F">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p>
    <w:p w14:paraId="64FC59A6">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p>
    <w:p w14:paraId="5CD355F5">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p>
    <w:p w14:paraId="011C627A">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p>
    <w:p w14:paraId="27445726">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p>
    <w:p w14:paraId="08C31327">
      <w:pPr>
        <w:keepNext w:val="0"/>
        <w:keepLines w:val="0"/>
        <w:pageBreakBefore w:val="0"/>
        <w:tabs>
          <w:tab w:val="left" w:pos="0"/>
          <w:tab w:val="left" w:pos="993"/>
          <w:tab w:val="left" w:pos="1134"/>
        </w:tabs>
        <w:kinsoku/>
        <w:wordWrap/>
        <w:overflowPunct/>
        <w:topLinePunct w:val="0"/>
        <w:bidi w:val="0"/>
        <w:adjustRightInd w:val="0"/>
        <w:snapToGrid w:val="0"/>
        <w:spacing w:line="560" w:lineRule="exact"/>
        <w:ind w:left="0" w:leftChars="0" w:right="0" w:rightChars="0" w:firstLine="643" w:firstLineChars="200"/>
        <w:rPr>
          <w:rFonts w:hint="eastAsia" w:ascii="仿宋_GB2312" w:hAnsi="仿宋_GB2312" w:eastAsia="仿宋_GB2312" w:cs="仿宋_GB2312"/>
          <w:b/>
          <w:color w:val="auto"/>
          <w:sz w:val="32"/>
          <w:szCs w:val="32"/>
        </w:rPr>
      </w:pPr>
    </w:p>
    <w:p w14:paraId="03C4FD1E">
      <w:pPr>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br w:type="page"/>
      </w:r>
    </w:p>
    <w:p w14:paraId="01053803">
      <w:pPr>
        <w:pStyle w:val="49"/>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Style w:val="50"/>
          <w:rFonts w:hint="eastAsia" w:eastAsia="黑体"/>
          <w:sz w:val="28"/>
          <w:szCs w:val="20"/>
          <w:lang w:val="en-US" w:eastAsia="zh-CN"/>
        </w:rPr>
      </w:pPr>
      <w:r>
        <w:rPr>
          <w:rFonts w:hint="eastAsia" w:ascii="黑体" w:hAnsi="黑体" w:eastAsia="黑体" w:cs="黑体"/>
          <w:bCs/>
          <w:sz w:val="32"/>
          <w:szCs w:val="32"/>
          <w:lang w:bidi="ar"/>
        </w:rPr>
        <w:t>附件</w:t>
      </w:r>
      <w:r>
        <w:rPr>
          <w:rFonts w:hint="eastAsia" w:ascii="黑体" w:hAnsi="黑体" w:eastAsia="黑体" w:cs="黑体"/>
          <w:bCs/>
          <w:sz w:val="32"/>
          <w:szCs w:val="32"/>
          <w:lang w:val="en-US" w:eastAsia="zh-CN" w:bidi="ar"/>
        </w:rPr>
        <w:t>5</w:t>
      </w:r>
    </w:p>
    <w:p w14:paraId="40426E02">
      <w:pPr>
        <w:pStyle w:val="18"/>
        <w:keepNext w:val="0"/>
        <w:keepLines w:val="0"/>
        <w:pageBreakBefore w:val="0"/>
        <w:widowControl w:val="0"/>
        <w:kinsoku/>
        <w:wordWrap/>
        <w:overflowPunct/>
        <w:topLinePunct w:val="0"/>
        <w:autoSpaceDE/>
        <w:autoSpaceDN/>
        <w:bidi w:val="0"/>
        <w:adjustRightInd/>
        <w:snapToGrid/>
        <w:spacing w:line="560" w:lineRule="exact"/>
        <w:ind w:firstLine="840" w:firstLineChars="200"/>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投标人信用承诺书</w:t>
      </w:r>
    </w:p>
    <w:p w14:paraId="4F830EEE">
      <w:pPr>
        <w:pStyle w:val="49"/>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u w:val="none"/>
          <w:lang w:val="en-US" w:eastAsia="zh-CN" w:bidi="ar-SA"/>
          <w14:ligatures w14:val="none"/>
        </w:rPr>
      </w:pPr>
      <w:r>
        <w:rPr>
          <w:rFonts w:hint="eastAsia" w:ascii="仿宋_GB2312" w:hAnsi="仿宋_GB2312" w:eastAsia="仿宋_GB2312" w:cs="仿宋_GB2312"/>
          <w:kern w:val="0"/>
          <w:sz w:val="32"/>
          <w:szCs w:val="32"/>
          <w:u w:val="none"/>
          <w:lang w:val="en-US" w:eastAsia="zh-CN" w:bidi="ar-SA"/>
          <w14:ligatures w14:val="none"/>
        </w:rPr>
        <w:t>本单位及法定代表人，清楚知晓并参与本项目的招投标活动，并作出承诺如下：</w:t>
      </w:r>
    </w:p>
    <w:p w14:paraId="71E09B59">
      <w:pPr>
        <w:pStyle w:val="49"/>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u w:val="none"/>
          <w:lang w:val="en-US" w:eastAsia="zh-CN" w:bidi="ar-SA"/>
          <w14:ligatures w14:val="none"/>
        </w:rPr>
      </w:pPr>
      <w:r>
        <w:rPr>
          <w:rFonts w:hint="eastAsia" w:ascii="仿宋_GB2312" w:hAnsi="仿宋_GB2312" w:eastAsia="仿宋_GB2312" w:cs="仿宋_GB2312"/>
          <w:kern w:val="0"/>
          <w:sz w:val="32"/>
          <w:szCs w:val="32"/>
          <w:u w:val="none"/>
          <w:lang w:val="en-US" w:eastAsia="zh-CN" w:bidi="ar-SA"/>
          <w14:ligatures w14:val="none"/>
        </w:rPr>
        <w:t>１．遵循公开、公平、公正和诚实信用的原则，依法依规参与本项目招投标活动。</w:t>
      </w:r>
    </w:p>
    <w:p w14:paraId="50B48BD5">
      <w:pPr>
        <w:pStyle w:val="49"/>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u w:val="none"/>
          <w:lang w:val="en-US" w:eastAsia="zh-CN" w:bidi="ar-SA"/>
          <w14:ligatures w14:val="none"/>
        </w:rPr>
      </w:pPr>
      <w:r>
        <w:rPr>
          <w:rFonts w:hint="eastAsia" w:ascii="仿宋_GB2312" w:hAnsi="仿宋_GB2312" w:eastAsia="仿宋_GB2312" w:cs="仿宋_GB2312"/>
          <w:kern w:val="0"/>
          <w:sz w:val="32"/>
          <w:szCs w:val="32"/>
          <w:u w:val="none"/>
          <w:lang w:val="en-US" w:eastAsia="zh-CN" w:bidi="ar-SA"/>
          <w14:ligatures w14:val="none"/>
        </w:rPr>
        <w:t>２．严格按照本次招标文件中的投标人资格要求提供相应投标资料，并在E交易平台 中录入的所有企业信息和上传的企业资料都是真实、有效、准确且合法的，没有弄虚作假的情形。</w:t>
      </w:r>
    </w:p>
    <w:p w14:paraId="396556CD">
      <w:pPr>
        <w:pStyle w:val="49"/>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u w:val="none"/>
          <w:lang w:val="en-US" w:eastAsia="zh-CN" w:bidi="ar-SA"/>
          <w14:ligatures w14:val="none"/>
        </w:rPr>
      </w:pPr>
      <w:r>
        <w:rPr>
          <w:rFonts w:hint="eastAsia" w:ascii="仿宋_GB2312" w:hAnsi="仿宋_GB2312" w:eastAsia="仿宋_GB2312" w:cs="仿宋_GB2312"/>
          <w:kern w:val="0"/>
          <w:sz w:val="32"/>
          <w:szCs w:val="32"/>
          <w:u w:val="none"/>
          <w:lang w:val="en-US" w:eastAsia="zh-CN" w:bidi="ar-SA"/>
          <w14:ligatures w14:val="none"/>
        </w:rPr>
        <w:t>３．在参与本项目招标投标活动中，不存在任何围标串标活动，也不存在以他人名义投标的行为。</w:t>
      </w:r>
    </w:p>
    <w:p w14:paraId="7FBFC9F0">
      <w:pPr>
        <w:pStyle w:val="49"/>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u w:val="none"/>
          <w:lang w:val="en-US" w:eastAsia="zh-CN" w:bidi="ar-SA"/>
          <w14:ligatures w14:val="none"/>
        </w:rPr>
      </w:pPr>
      <w:r>
        <w:rPr>
          <w:rFonts w:hint="eastAsia" w:ascii="仿宋_GB2312" w:hAnsi="仿宋_GB2312" w:eastAsia="仿宋_GB2312" w:cs="仿宋_GB2312"/>
          <w:kern w:val="0"/>
          <w:sz w:val="32"/>
          <w:szCs w:val="32"/>
          <w:u w:val="none"/>
          <w:lang w:val="en-US" w:eastAsia="zh-CN" w:bidi="ar-SA"/>
          <w14:ligatures w14:val="none"/>
        </w:rPr>
        <w:t>４．在参与本项目招投标活动中，投标项目负责人无在建工程。</w:t>
      </w:r>
    </w:p>
    <w:p w14:paraId="7BB309B9">
      <w:pPr>
        <w:pStyle w:val="49"/>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u w:val="none"/>
          <w:lang w:val="en-US" w:eastAsia="zh-CN" w:bidi="ar-SA"/>
          <w14:ligatures w14:val="none"/>
        </w:rPr>
      </w:pPr>
      <w:r>
        <w:rPr>
          <w:rFonts w:hint="eastAsia" w:ascii="仿宋_GB2312" w:hAnsi="仿宋_GB2312" w:eastAsia="仿宋_GB2312" w:cs="仿宋_GB2312"/>
          <w:kern w:val="0"/>
          <w:sz w:val="32"/>
          <w:szCs w:val="32"/>
          <w:u w:val="none"/>
          <w:lang w:val="en-US" w:eastAsia="zh-CN" w:bidi="ar-SA"/>
          <w14:ligatures w14:val="none"/>
        </w:rPr>
        <w:t>５．在参与本项目招投标活动中，若投标人或项目负责人为失信被执行人的，自愿放弃本次投标资格。</w:t>
      </w:r>
    </w:p>
    <w:p w14:paraId="1E89030F">
      <w:pPr>
        <w:pStyle w:val="49"/>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u w:val="none"/>
          <w:lang w:val="en-US" w:eastAsia="zh-CN" w:bidi="ar-SA"/>
          <w14:ligatures w14:val="none"/>
        </w:rPr>
      </w:pPr>
      <w:r>
        <w:rPr>
          <w:rFonts w:hint="eastAsia" w:ascii="仿宋_GB2312" w:hAnsi="仿宋_GB2312" w:eastAsia="仿宋_GB2312" w:cs="仿宋_GB2312"/>
          <w:kern w:val="0"/>
          <w:sz w:val="32"/>
          <w:szCs w:val="32"/>
          <w:u w:val="none"/>
          <w:lang w:val="en-US" w:eastAsia="zh-CN" w:bidi="ar-SA"/>
          <w14:ligatures w14:val="none"/>
        </w:rPr>
        <w:t>６．正确履行法律法规规定的投标人权利和义务，遵纪守法，清正廉洁，不徇私枉法，服从建设等行政主管部门监管，接受社会监督。</w:t>
      </w:r>
    </w:p>
    <w:p w14:paraId="09470BE0">
      <w:pPr>
        <w:pStyle w:val="49"/>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u w:val="none"/>
          <w:lang w:val="en-US" w:eastAsia="zh-CN" w:bidi="ar-SA"/>
          <w14:ligatures w14:val="none"/>
        </w:rPr>
      </w:pPr>
      <w:r>
        <w:rPr>
          <w:rFonts w:hint="eastAsia" w:ascii="仿宋_GB2312" w:hAnsi="仿宋_GB2312" w:eastAsia="仿宋_GB2312" w:cs="仿宋_GB2312"/>
          <w:kern w:val="0"/>
          <w:sz w:val="32"/>
          <w:szCs w:val="32"/>
          <w:u w:val="none"/>
          <w:lang w:val="en-US" w:eastAsia="zh-CN" w:bidi="ar-SA"/>
          <w14:ligatures w14:val="none"/>
        </w:rPr>
        <w:t>７．以上承诺是本单位及法定代表人真实意思的表示。若有违背上述承诺，存在违法违规、弄虚作假情形的，本单位及法定代表人自愿接受招标人否决本单位的投标资格或中标结果，承担相应法律责任，接受相应的行政处罚、失信惩戒、扣除信用分。</w:t>
      </w:r>
    </w:p>
    <w:p w14:paraId="059F5769">
      <w:pPr>
        <w:pStyle w:val="49"/>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u w:val="none"/>
          <w:lang w:val="en-US" w:eastAsia="zh-CN" w:bidi="ar-SA"/>
          <w14:ligatures w14:val="none"/>
        </w:rPr>
      </w:pPr>
      <w:r>
        <w:rPr>
          <w:rFonts w:hint="eastAsia" w:ascii="仿宋_GB2312" w:hAnsi="仿宋_GB2312" w:eastAsia="仿宋_GB2312" w:cs="仿宋_GB2312"/>
          <w:kern w:val="0"/>
          <w:sz w:val="32"/>
          <w:szCs w:val="32"/>
          <w:u w:val="none"/>
          <w:lang w:val="en-US" w:eastAsia="zh-CN" w:bidi="ar-SA"/>
          <w14:ligatures w14:val="none"/>
        </w:rPr>
        <w:t xml:space="preserve">本承诺书一经签订即作为中标合同的组成部分，对本单位参与本项目招投标活动的行为具有法律约束力。 </w:t>
      </w:r>
    </w:p>
    <w:p w14:paraId="4CE9121D">
      <w:pPr>
        <w:pStyle w:val="49"/>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u w:val="none"/>
          <w:lang w:val="en-US" w:eastAsia="zh-CN" w:bidi="ar-SA"/>
          <w14:ligatures w14:val="none"/>
        </w:rPr>
      </w:pPr>
      <w:r>
        <w:rPr>
          <w:rFonts w:hint="eastAsia" w:ascii="仿宋_GB2312" w:hAnsi="仿宋_GB2312" w:eastAsia="仿宋_GB2312" w:cs="仿宋_GB2312"/>
          <w:kern w:val="0"/>
          <w:sz w:val="32"/>
          <w:szCs w:val="32"/>
          <w:u w:val="none"/>
          <w:lang w:val="en-US" w:eastAsia="zh-CN" w:bidi="ar-SA"/>
          <w14:ligatures w14:val="none"/>
        </w:rPr>
        <w:t xml:space="preserve">                      投标人（盖章）：</w:t>
      </w:r>
    </w:p>
    <w:p w14:paraId="0AD69041">
      <w:pPr>
        <w:pStyle w:val="49"/>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u w:val="none"/>
          <w:lang w:val="en-US" w:eastAsia="zh-CN" w:bidi="ar-SA"/>
          <w14:ligatures w14:val="none"/>
        </w:rPr>
      </w:pPr>
      <w:r>
        <w:rPr>
          <w:rFonts w:hint="eastAsia" w:ascii="仿宋_GB2312" w:hAnsi="仿宋_GB2312" w:eastAsia="仿宋_GB2312" w:cs="仿宋_GB2312"/>
          <w:kern w:val="0"/>
          <w:sz w:val="32"/>
          <w:szCs w:val="32"/>
          <w:u w:val="none"/>
          <w:lang w:val="en-US" w:eastAsia="zh-CN" w:bidi="ar-SA"/>
          <w14:ligatures w14:val="none"/>
        </w:rPr>
        <w:t xml:space="preserve">             法定代表人（签字或盖章）：  </w:t>
      </w:r>
      <w:bookmarkEnd w:id="1"/>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roman"/>
    <w:pitch w:val="default"/>
    <w:sig w:usb0="00000000" w:usb1="00000000" w:usb2="0000003F" w:usb3="00000000" w:csb0="603F01FF" w:csb1="FFFF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15E34">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212DDF">
                          <w:pPr>
                            <w:pStyle w:val="14"/>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B212DDF">
                    <w:pPr>
                      <w:pStyle w:val="14"/>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01468">
    <w:pPr>
      <w:pStyle w:val="14"/>
      <w:framePr w:wrap="around" w:vAnchor="text" w:hAnchor="margin" w:xAlign="center" w:y="2"/>
      <w:rPr>
        <w:rStyle w:val="21"/>
      </w:rPr>
    </w:pPr>
    <w:r>
      <w:fldChar w:fldCharType="begin"/>
    </w:r>
    <w:r>
      <w:rPr>
        <w:rStyle w:val="21"/>
      </w:rPr>
      <w:instrText xml:space="preserve">PAGE  </w:instrText>
    </w:r>
    <w:r>
      <w:fldChar w:fldCharType="end"/>
    </w:r>
  </w:p>
  <w:p w14:paraId="13EBB0DA">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FA101">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63555F">
                          <w:pPr>
                            <w:pStyle w:val="1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563555F">
                    <w:pPr>
                      <w:pStyle w:val="1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508"/>
    <w:rsid w:val="0067209C"/>
    <w:rsid w:val="00776664"/>
    <w:rsid w:val="009A4E34"/>
    <w:rsid w:val="009E5508"/>
    <w:rsid w:val="05971F55"/>
    <w:rsid w:val="0F55634A"/>
    <w:rsid w:val="2020761C"/>
    <w:rsid w:val="4089629E"/>
    <w:rsid w:val="57C04F2C"/>
    <w:rsid w:val="582E4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0" w:line="240" w:lineRule="auto"/>
      <w:jc w:val="both"/>
    </w:pPr>
    <w:rPr>
      <w:rFonts w:ascii="Times New Roman" w:hAnsi="Times New Roman" w:eastAsia="宋体" w:cs="Times New Roman"/>
      <w:kern w:val="2"/>
      <w:sz w:val="21"/>
      <w:szCs w:val="24"/>
      <w:lang w:val="en-US" w:eastAsia="zh-CN" w:bidi="ar-SA"/>
      <w14:ligatures w14:val="none"/>
    </w:rPr>
  </w:style>
  <w:style w:type="paragraph" w:styleId="4">
    <w:name w:val="heading 1"/>
    <w:basedOn w:val="1"/>
    <w:next w:val="1"/>
    <w:link w:val="22"/>
    <w:qFormat/>
    <w:uiPriority w:val="9"/>
    <w:pPr>
      <w:keepNext/>
      <w:keepLines/>
      <w:spacing w:before="480" w:after="80" w:line="278" w:lineRule="auto"/>
      <w:jc w:val="left"/>
      <w:outlineLvl w:val="0"/>
    </w:pPr>
    <w:rPr>
      <w:rFonts w:asciiTheme="majorHAnsi" w:hAnsiTheme="majorHAnsi" w:eastAsiaTheme="majorEastAsia" w:cstheme="majorBidi"/>
      <w:color w:val="2F5597" w:themeColor="accent1" w:themeShade="BF"/>
      <w:sz w:val="48"/>
      <w:szCs w:val="48"/>
      <w14:ligatures w14:val="standardContextual"/>
    </w:rPr>
  </w:style>
  <w:style w:type="paragraph" w:styleId="5">
    <w:name w:val="heading 2"/>
    <w:basedOn w:val="1"/>
    <w:next w:val="1"/>
    <w:link w:val="23"/>
    <w:semiHidden/>
    <w:unhideWhenUsed/>
    <w:qFormat/>
    <w:uiPriority w:val="9"/>
    <w:pPr>
      <w:keepNext/>
      <w:keepLines/>
      <w:spacing w:before="160" w:after="80" w:line="278" w:lineRule="auto"/>
      <w:jc w:val="left"/>
      <w:outlineLvl w:val="1"/>
    </w:pPr>
    <w:rPr>
      <w:rFonts w:asciiTheme="majorHAnsi" w:hAnsiTheme="majorHAnsi" w:eastAsiaTheme="majorEastAsia" w:cstheme="majorBidi"/>
      <w:color w:val="2F5597" w:themeColor="accent1" w:themeShade="BF"/>
      <w:sz w:val="40"/>
      <w:szCs w:val="40"/>
      <w14:ligatures w14:val="standardContextual"/>
    </w:rPr>
  </w:style>
  <w:style w:type="paragraph" w:styleId="6">
    <w:name w:val="heading 3"/>
    <w:basedOn w:val="1"/>
    <w:next w:val="1"/>
    <w:link w:val="24"/>
    <w:unhideWhenUsed/>
    <w:qFormat/>
    <w:uiPriority w:val="99"/>
    <w:pPr>
      <w:keepNext/>
      <w:keepLines/>
      <w:spacing w:before="160" w:after="80" w:line="278" w:lineRule="auto"/>
      <w:jc w:val="left"/>
      <w:outlineLvl w:val="2"/>
    </w:pPr>
    <w:rPr>
      <w:rFonts w:asciiTheme="majorHAnsi" w:hAnsiTheme="majorHAnsi" w:eastAsiaTheme="majorEastAsia" w:cstheme="majorBidi"/>
      <w:color w:val="2F5597" w:themeColor="accent1" w:themeShade="BF"/>
      <w:sz w:val="32"/>
      <w:szCs w:val="32"/>
      <w14:ligatures w14:val="standardContextual"/>
    </w:rPr>
  </w:style>
  <w:style w:type="paragraph" w:styleId="7">
    <w:name w:val="heading 4"/>
    <w:basedOn w:val="1"/>
    <w:next w:val="1"/>
    <w:link w:val="25"/>
    <w:semiHidden/>
    <w:unhideWhenUsed/>
    <w:qFormat/>
    <w:uiPriority w:val="9"/>
    <w:pPr>
      <w:keepNext/>
      <w:keepLines/>
      <w:spacing w:before="80" w:after="40" w:line="278" w:lineRule="auto"/>
      <w:jc w:val="left"/>
      <w:outlineLvl w:val="3"/>
    </w:pPr>
    <w:rPr>
      <w:rFonts w:asciiTheme="minorHAnsi" w:hAnsiTheme="minorHAnsi" w:eastAsiaTheme="minorEastAsia" w:cstheme="majorBidi"/>
      <w:color w:val="2F5597" w:themeColor="accent1" w:themeShade="BF"/>
      <w:sz w:val="28"/>
      <w:szCs w:val="28"/>
      <w14:ligatures w14:val="standardContextual"/>
    </w:rPr>
  </w:style>
  <w:style w:type="paragraph" w:styleId="8">
    <w:name w:val="heading 5"/>
    <w:basedOn w:val="1"/>
    <w:next w:val="1"/>
    <w:link w:val="26"/>
    <w:semiHidden/>
    <w:unhideWhenUsed/>
    <w:qFormat/>
    <w:uiPriority w:val="9"/>
    <w:pPr>
      <w:keepNext/>
      <w:keepLines/>
      <w:spacing w:before="80" w:after="40" w:line="278" w:lineRule="auto"/>
      <w:jc w:val="left"/>
      <w:outlineLvl w:val="4"/>
    </w:pPr>
    <w:rPr>
      <w:rFonts w:asciiTheme="minorHAnsi" w:hAnsiTheme="minorHAnsi" w:eastAsiaTheme="minorEastAsia" w:cstheme="majorBidi"/>
      <w:color w:val="2F5597" w:themeColor="accent1" w:themeShade="BF"/>
      <w:sz w:val="24"/>
      <w14:ligatures w14:val="standardContextual"/>
    </w:rPr>
  </w:style>
  <w:style w:type="paragraph" w:styleId="9">
    <w:name w:val="heading 6"/>
    <w:basedOn w:val="1"/>
    <w:next w:val="1"/>
    <w:link w:val="27"/>
    <w:semiHidden/>
    <w:unhideWhenUsed/>
    <w:qFormat/>
    <w:uiPriority w:val="9"/>
    <w:pPr>
      <w:keepNext/>
      <w:keepLines/>
      <w:spacing w:before="40" w:line="278" w:lineRule="auto"/>
      <w:jc w:val="left"/>
      <w:outlineLvl w:val="5"/>
    </w:pPr>
    <w:rPr>
      <w:rFonts w:asciiTheme="minorHAnsi" w:hAnsiTheme="minorHAnsi" w:eastAsiaTheme="minorEastAsia" w:cstheme="majorBidi"/>
      <w:b/>
      <w:bCs/>
      <w:color w:val="2F5597" w:themeColor="accent1" w:themeShade="BF"/>
      <w:sz w:val="22"/>
      <w14:ligatures w14:val="standardContextual"/>
    </w:rPr>
  </w:style>
  <w:style w:type="paragraph" w:styleId="10">
    <w:name w:val="heading 7"/>
    <w:basedOn w:val="1"/>
    <w:next w:val="1"/>
    <w:link w:val="28"/>
    <w:semiHidden/>
    <w:unhideWhenUsed/>
    <w:qFormat/>
    <w:uiPriority w:val="9"/>
    <w:pPr>
      <w:keepNext/>
      <w:keepLines/>
      <w:spacing w:before="40" w:line="278" w:lineRule="auto"/>
      <w:jc w:val="left"/>
      <w:outlineLvl w:val="6"/>
    </w:pPr>
    <w:rPr>
      <w:rFonts w:asciiTheme="minorHAnsi" w:hAnsiTheme="minorHAnsi" w:eastAsiaTheme="minorEastAsia" w:cstheme="majorBidi"/>
      <w:b/>
      <w:bCs/>
      <w:color w:val="595959" w:themeColor="text1" w:themeTint="A6"/>
      <w:sz w:val="22"/>
      <w14:textFill>
        <w14:solidFill>
          <w14:schemeClr w14:val="tx1">
            <w14:lumMod w14:val="65000"/>
            <w14:lumOff w14:val="35000"/>
          </w14:schemeClr>
        </w14:solidFill>
      </w14:textFill>
      <w14:ligatures w14:val="standardContextual"/>
    </w:rPr>
  </w:style>
  <w:style w:type="paragraph" w:styleId="11">
    <w:name w:val="heading 8"/>
    <w:basedOn w:val="1"/>
    <w:next w:val="1"/>
    <w:link w:val="29"/>
    <w:semiHidden/>
    <w:unhideWhenUsed/>
    <w:qFormat/>
    <w:uiPriority w:val="9"/>
    <w:pPr>
      <w:keepNext/>
      <w:keepLines/>
      <w:spacing w:line="278" w:lineRule="auto"/>
      <w:jc w:val="left"/>
      <w:outlineLvl w:val="7"/>
    </w:pPr>
    <w:rPr>
      <w:rFonts w:asciiTheme="minorHAnsi" w:hAnsiTheme="minorHAnsi" w:eastAsiaTheme="minorEastAsia" w:cstheme="majorBidi"/>
      <w:color w:val="595959" w:themeColor="text1" w:themeTint="A6"/>
      <w:sz w:val="22"/>
      <w14:textFill>
        <w14:solidFill>
          <w14:schemeClr w14:val="tx1">
            <w14:lumMod w14:val="65000"/>
            <w14:lumOff w14:val="35000"/>
          </w14:schemeClr>
        </w14:solidFill>
      </w14:textFill>
      <w14:ligatures w14:val="standardContextual"/>
    </w:rPr>
  </w:style>
  <w:style w:type="paragraph" w:styleId="12">
    <w:name w:val="heading 9"/>
    <w:basedOn w:val="1"/>
    <w:next w:val="1"/>
    <w:link w:val="30"/>
    <w:semiHidden/>
    <w:unhideWhenUsed/>
    <w:qFormat/>
    <w:uiPriority w:val="9"/>
    <w:pPr>
      <w:keepNext/>
      <w:keepLines/>
      <w:spacing w:line="278" w:lineRule="auto"/>
      <w:jc w:val="left"/>
      <w:outlineLvl w:val="8"/>
    </w:pPr>
    <w:rPr>
      <w:rFonts w:asciiTheme="minorHAnsi" w:hAnsiTheme="minorHAnsi" w:eastAsiaTheme="majorEastAsia" w:cstheme="majorBidi"/>
      <w:color w:val="595959" w:themeColor="text1" w:themeTint="A6"/>
      <w:sz w:val="22"/>
      <w14:textFill>
        <w14:solidFill>
          <w14:schemeClr w14:val="tx1">
            <w14:lumMod w14:val="65000"/>
            <w14:lumOff w14:val="35000"/>
          </w14:schemeClr>
        </w14:solidFill>
      </w14:textFill>
      <w14:ligatures w14:val="standardContextual"/>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43"/>
    <w:unhideWhenUsed/>
    <w:qFormat/>
    <w:uiPriority w:val="0"/>
    <w:pPr>
      <w:ind w:firstLine="420" w:firstLineChars="100"/>
    </w:pPr>
    <w:rPr>
      <w:rFonts w:ascii="Calibri" w:hAnsi="Calibri"/>
      <w:kern w:val="0"/>
      <w:sz w:val="20"/>
      <w:szCs w:val="20"/>
    </w:rPr>
  </w:style>
  <w:style w:type="paragraph" w:styleId="3">
    <w:name w:val="Body Text"/>
    <w:basedOn w:val="1"/>
    <w:next w:val="1"/>
    <w:link w:val="42"/>
    <w:semiHidden/>
    <w:unhideWhenUsed/>
    <w:qFormat/>
    <w:uiPriority w:val="99"/>
    <w:pPr>
      <w:spacing w:after="120"/>
    </w:pPr>
  </w:style>
  <w:style w:type="paragraph" w:styleId="13">
    <w:name w:val="Plain Text"/>
    <w:basedOn w:val="1"/>
    <w:qFormat/>
    <w:uiPriority w:val="0"/>
    <w:rPr>
      <w:rFonts w:ascii="宋体" w:hAnsi="Courier New"/>
      <w:szCs w:val="24"/>
    </w:rPr>
  </w:style>
  <w:style w:type="paragraph" w:styleId="14">
    <w:name w:val="footer"/>
    <w:basedOn w:val="1"/>
    <w:link w:val="41"/>
    <w:unhideWhenUsed/>
    <w:qFormat/>
    <w:uiPriority w:val="0"/>
    <w:pPr>
      <w:tabs>
        <w:tab w:val="center" w:pos="4153"/>
        <w:tab w:val="right" w:pos="8306"/>
      </w:tabs>
      <w:snapToGrid w:val="0"/>
      <w:spacing w:after="160"/>
      <w:jc w:val="left"/>
    </w:pPr>
    <w:rPr>
      <w:rFonts w:asciiTheme="minorHAnsi" w:hAnsiTheme="minorHAnsi" w:eastAsiaTheme="minorEastAsia" w:cstheme="minorBidi"/>
      <w:sz w:val="18"/>
      <w:szCs w:val="18"/>
      <w14:ligatures w14:val="standardContextual"/>
    </w:rPr>
  </w:style>
  <w:style w:type="paragraph" w:styleId="15">
    <w:name w:val="header"/>
    <w:basedOn w:val="1"/>
    <w:link w:val="40"/>
    <w:unhideWhenUsed/>
    <w:qFormat/>
    <w:uiPriority w:val="0"/>
    <w:pPr>
      <w:tabs>
        <w:tab w:val="center" w:pos="4153"/>
        <w:tab w:val="right" w:pos="8306"/>
      </w:tabs>
      <w:snapToGrid w:val="0"/>
      <w:spacing w:after="160"/>
      <w:jc w:val="center"/>
    </w:pPr>
    <w:rPr>
      <w:rFonts w:asciiTheme="minorHAnsi" w:hAnsiTheme="minorHAnsi" w:eastAsiaTheme="minorEastAsia" w:cstheme="minorBidi"/>
      <w:sz w:val="18"/>
      <w:szCs w:val="18"/>
      <w14:ligatures w14:val="standardContextual"/>
    </w:rPr>
  </w:style>
  <w:style w:type="paragraph" w:styleId="16">
    <w:name w:val="Subtitle"/>
    <w:basedOn w:val="1"/>
    <w:next w:val="1"/>
    <w:link w:val="32"/>
    <w:qFormat/>
    <w:uiPriority w:val="11"/>
    <w:pPr>
      <w:spacing w:after="160" w:line="278" w:lineRule="auto"/>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14:ligatures w14:val="standardContextual"/>
    </w:rPr>
  </w:style>
  <w:style w:type="paragraph" w:styleId="17">
    <w:name w:val="Normal (Web)"/>
    <w:basedOn w:val="1"/>
    <w:link w:val="46"/>
    <w:qFormat/>
    <w:uiPriority w:val="99"/>
    <w:pPr>
      <w:widowControl/>
      <w:spacing w:before="100" w:beforeAutospacing="1" w:after="100" w:afterAutospacing="1"/>
      <w:jc w:val="left"/>
    </w:pPr>
    <w:rPr>
      <w:rFonts w:ascii="Arial Unicode MS" w:hAnsi="Arial Unicode MS" w:eastAsia="Arial Unicode MS"/>
      <w:kern w:val="0"/>
      <w:sz w:val="24"/>
      <w:lang w:val="zh-CN"/>
    </w:rPr>
  </w:style>
  <w:style w:type="paragraph" w:styleId="18">
    <w:name w:val="Title"/>
    <w:basedOn w:val="1"/>
    <w:next w:val="1"/>
    <w:link w:val="31"/>
    <w:qFormat/>
    <w:uiPriority w:val="0"/>
    <w:pPr>
      <w:spacing w:after="80"/>
      <w:contextualSpacing/>
      <w:jc w:val="center"/>
    </w:pPr>
    <w:rPr>
      <w:rFonts w:asciiTheme="majorHAnsi" w:hAnsiTheme="majorHAnsi" w:eastAsiaTheme="majorEastAsia" w:cstheme="majorBidi"/>
      <w:spacing w:val="-10"/>
      <w:kern w:val="28"/>
      <w:sz w:val="56"/>
      <w:szCs w:val="56"/>
      <w14:ligatures w14:val="standardContextual"/>
    </w:rPr>
  </w:style>
  <w:style w:type="character" w:styleId="21">
    <w:name w:val="page number"/>
    <w:qFormat/>
    <w:uiPriority w:val="0"/>
  </w:style>
  <w:style w:type="character" w:customStyle="1" w:styleId="22">
    <w:name w:val="标题 1 字符"/>
    <w:basedOn w:val="20"/>
    <w:link w:val="4"/>
    <w:qFormat/>
    <w:uiPriority w:val="9"/>
    <w:rPr>
      <w:rFonts w:asciiTheme="majorHAnsi" w:hAnsiTheme="majorHAnsi" w:eastAsiaTheme="majorEastAsia" w:cstheme="majorBidi"/>
      <w:color w:val="2F5597" w:themeColor="accent1" w:themeShade="BF"/>
      <w:sz w:val="48"/>
      <w:szCs w:val="48"/>
    </w:rPr>
  </w:style>
  <w:style w:type="character" w:customStyle="1" w:styleId="23">
    <w:name w:val="标题 2 字符"/>
    <w:basedOn w:val="20"/>
    <w:link w:val="5"/>
    <w:semiHidden/>
    <w:qFormat/>
    <w:uiPriority w:val="9"/>
    <w:rPr>
      <w:rFonts w:asciiTheme="majorHAnsi" w:hAnsiTheme="majorHAnsi" w:eastAsiaTheme="majorEastAsia" w:cstheme="majorBidi"/>
      <w:color w:val="2F5597" w:themeColor="accent1" w:themeShade="BF"/>
      <w:sz w:val="40"/>
      <w:szCs w:val="40"/>
    </w:rPr>
  </w:style>
  <w:style w:type="character" w:customStyle="1" w:styleId="24">
    <w:name w:val="标题 3 字符"/>
    <w:basedOn w:val="20"/>
    <w:link w:val="6"/>
    <w:semiHidden/>
    <w:qFormat/>
    <w:uiPriority w:val="9"/>
    <w:rPr>
      <w:rFonts w:asciiTheme="majorHAnsi" w:hAnsiTheme="majorHAnsi" w:eastAsiaTheme="majorEastAsia" w:cstheme="majorBidi"/>
      <w:color w:val="2F5597" w:themeColor="accent1" w:themeShade="BF"/>
      <w:sz w:val="32"/>
      <w:szCs w:val="32"/>
    </w:rPr>
  </w:style>
  <w:style w:type="character" w:customStyle="1" w:styleId="25">
    <w:name w:val="标题 4 字符"/>
    <w:basedOn w:val="20"/>
    <w:link w:val="7"/>
    <w:semiHidden/>
    <w:qFormat/>
    <w:uiPriority w:val="9"/>
    <w:rPr>
      <w:rFonts w:cstheme="majorBidi"/>
      <w:color w:val="2F5597" w:themeColor="accent1" w:themeShade="BF"/>
      <w:sz w:val="28"/>
      <w:szCs w:val="28"/>
    </w:rPr>
  </w:style>
  <w:style w:type="character" w:customStyle="1" w:styleId="26">
    <w:name w:val="标题 5 字符"/>
    <w:basedOn w:val="20"/>
    <w:link w:val="8"/>
    <w:semiHidden/>
    <w:qFormat/>
    <w:uiPriority w:val="9"/>
    <w:rPr>
      <w:rFonts w:cstheme="majorBidi"/>
      <w:color w:val="2F5597" w:themeColor="accent1" w:themeShade="BF"/>
      <w:sz w:val="24"/>
    </w:rPr>
  </w:style>
  <w:style w:type="character" w:customStyle="1" w:styleId="27">
    <w:name w:val="标题 6 字符"/>
    <w:basedOn w:val="20"/>
    <w:link w:val="9"/>
    <w:semiHidden/>
    <w:qFormat/>
    <w:uiPriority w:val="9"/>
    <w:rPr>
      <w:rFonts w:cstheme="majorBidi"/>
      <w:b/>
      <w:bCs/>
      <w:color w:val="2F5597" w:themeColor="accent1" w:themeShade="BF"/>
    </w:rPr>
  </w:style>
  <w:style w:type="character" w:customStyle="1" w:styleId="28">
    <w:name w:val="标题 7 字符"/>
    <w:basedOn w:val="20"/>
    <w:link w:val="10"/>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9">
    <w:name w:val="标题 8 字符"/>
    <w:basedOn w:val="20"/>
    <w:link w:val="11"/>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0">
    <w:name w:val="标题 9 字符"/>
    <w:basedOn w:val="20"/>
    <w:link w:val="12"/>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1">
    <w:name w:val="标题 字符"/>
    <w:basedOn w:val="20"/>
    <w:link w:val="18"/>
    <w:qFormat/>
    <w:uiPriority w:val="10"/>
    <w:rPr>
      <w:rFonts w:asciiTheme="majorHAnsi" w:hAnsiTheme="majorHAnsi" w:eastAsiaTheme="majorEastAsia" w:cstheme="majorBidi"/>
      <w:spacing w:val="-10"/>
      <w:kern w:val="28"/>
      <w:sz w:val="56"/>
      <w:szCs w:val="56"/>
    </w:rPr>
  </w:style>
  <w:style w:type="character" w:customStyle="1" w:styleId="32">
    <w:name w:val="副标题 字符"/>
    <w:basedOn w:val="20"/>
    <w:link w:val="16"/>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3">
    <w:name w:val="Quote"/>
    <w:basedOn w:val="1"/>
    <w:next w:val="1"/>
    <w:link w:val="34"/>
    <w:qFormat/>
    <w:uiPriority w:val="29"/>
    <w:pPr>
      <w:spacing w:before="160" w:after="160" w:line="278" w:lineRule="auto"/>
      <w:jc w:val="center"/>
    </w:pPr>
    <w:rPr>
      <w:rFonts w:asciiTheme="minorHAnsi" w:hAnsiTheme="minorHAnsi" w:eastAsiaTheme="minorEastAsia" w:cstheme="minorBidi"/>
      <w:i/>
      <w:iCs/>
      <w:color w:val="404040" w:themeColor="text1" w:themeTint="BF"/>
      <w:sz w:val="22"/>
      <w14:textFill>
        <w14:solidFill>
          <w14:schemeClr w14:val="tx1">
            <w14:lumMod w14:val="75000"/>
            <w14:lumOff w14:val="25000"/>
          </w14:schemeClr>
        </w14:solidFill>
      </w14:textFill>
      <w14:ligatures w14:val="standardContextual"/>
    </w:rPr>
  </w:style>
  <w:style w:type="character" w:customStyle="1" w:styleId="34">
    <w:name w:val="引用 字符"/>
    <w:basedOn w:val="20"/>
    <w:link w:val="33"/>
    <w:qFormat/>
    <w:uiPriority w:val="29"/>
    <w:rPr>
      <w:i/>
      <w:iCs/>
      <w:color w:val="404040" w:themeColor="text1" w:themeTint="BF"/>
      <w14:textFill>
        <w14:solidFill>
          <w14:schemeClr w14:val="tx1">
            <w14:lumMod w14:val="75000"/>
            <w14:lumOff w14:val="25000"/>
          </w14:schemeClr>
        </w14:solidFill>
      </w14:textFill>
    </w:rPr>
  </w:style>
  <w:style w:type="paragraph" w:styleId="35">
    <w:name w:val="List Paragraph"/>
    <w:basedOn w:val="1"/>
    <w:qFormat/>
    <w:uiPriority w:val="34"/>
    <w:pPr>
      <w:spacing w:after="160" w:line="278" w:lineRule="auto"/>
      <w:ind w:left="720"/>
      <w:contextualSpacing/>
      <w:jc w:val="left"/>
    </w:pPr>
    <w:rPr>
      <w:rFonts w:asciiTheme="minorHAnsi" w:hAnsiTheme="minorHAnsi" w:eastAsiaTheme="minorEastAsia" w:cstheme="minorBidi"/>
      <w:sz w:val="22"/>
      <w14:ligatures w14:val="standardContextual"/>
    </w:rPr>
  </w:style>
  <w:style w:type="character" w:customStyle="1" w:styleId="36">
    <w:name w:val="Intense Emphasis"/>
    <w:basedOn w:val="20"/>
    <w:qFormat/>
    <w:uiPriority w:val="21"/>
    <w:rPr>
      <w:i/>
      <w:iCs/>
      <w:color w:val="2F5597" w:themeColor="accent1" w:themeShade="BF"/>
    </w:rPr>
  </w:style>
  <w:style w:type="paragraph" w:styleId="37">
    <w:name w:val="Intense Quote"/>
    <w:basedOn w:val="1"/>
    <w:next w:val="1"/>
    <w:link w:val="38"/>
    <w:qFormat/>
    <w:uiPriority w:val="30"/>
    <w:pPr>
      <w:pBdr>
        <w:top w:val="single" w:color="2F5496" w:themeColor="accent1" w:themeShade="BF" w:sz="4" w:space="10"/>
        <w:bottom w:val="single" w:color="2F5496" w:themeColor="accent1" w:themeShade="BF" w:sz="4" w:space="10"/>
      </w:pBdr>
      <w:spacing w:before="360" w:after="360" w:line="278" w:lineRule="auto"/>
      <w:ind w:left="864" w:right="864"/>
      <w:jc w:val="center"/>
    </w:pPr>
    <w:rPr>
      <w:rFonts w:asciiTheme="minorHAnsi" w:hAnsiTheme="minorHAnsi" w:eastAsiaTheme="minorEastAsia" w:cstheme="minorBidi"/>
      <w:i/>
      <w:iCs/>
      <w:color w:val="2F5597" w:themeColor="accent1" w:themeShade="BF"/>
      <w:sz w:val="22"/>
      <w14:ligatures w14:val="standardContextual"/>
    </w:rPr>
  </w:style>
  <w:style w:type="character" w:customStyle="1" w:styleId="38">
    <w:name w:val="明显引用 字符"/>
    <w:basedOn w:val="20"/>
    <w:link w:val="37"/>
    <w:qFormat/>
    <w:uiPriority w:val="30"/>
    <w:rPr>
      <w:i/>
      <w:iCs/>
      <w:color w:val="2F5597" w:themeColor="accent1" w:themeShade="BF"/>
    </w:rPr>
  </w:style>
  <w:style w:type="character" w:customStyle="1" w:styleId="39">
    <w:name w:val="Intense Reference"/>
    <w:basedOn w:val="20"/>
    <w:qFormat/>
    <w:uiPriority w:val="32"/>
    <w:rPr>
      <w:b/>
      <w:bCs/>
      <w:smallCaps/>
      <w:color w:val="2F5597" w:themeColor="accent1" w:themeShade="BF"/>
      <w:spacing w:val="5"/>
    </w:rPr>
  </w:style>
  <w:style w:type="character" w:customStyle="1" w:styleId="40">
    <w:name w:val="页眉 字符"/>
    <w:basedOn w:val="20"/>
    <w:link w:val="15"/>
    <w:qFormat/>
    <w:uiPriority w:val="99"/>
    <w:rPr>
      <w:sz w:val="18"/>
      <w:szCs w:val="18"/>
    </w:rPr>
  </w:style>
  <w:style w:type="character" w:customStyle="1" w:styleId="41">
    <w:name w:val="页脚 字符"/>
    <w:basedOn w:val="20"/>
    <w:link w:val="14"/>
    <w:qFormat/>
    <w:uiPriority w:val="99"/>
    <w:rPr>
      <w:sz w:val="18"/>
      <w:szCs w:val="18"/>
    </w:rPr>
  </w:style>
  <w:style w:type="character" w:customStyle="1" w:styleId="42">
    <w:name w:val="正文文本 字符"/>
    <w:basedOn w:val="20"/>
    <w:link w:val="3"/>
    <w:semiHidden/>
    <w:qFormat/>
    <w:uiPriority w:val="99"/>
    <w:rPr>
      <w:rFonts w:ascii="Times New Roman" w:hAnsi="Times New Roman" w:eastAsia="宋体" w:cs="Times New Roman"/>
      <w:sz w:val="21"/>
      <w14:ligatures w14:val="none"/>
    </w:rPr>
  </w:style>
  <w:style w:type="character" w:customStyle="1" w:styleId="43">
    <w:name w:val="正文文本首行缩进 字符"/>
    <w:basedOn w:val="42"/>
    <w:link w:val="2"/>
    <w:qFormat/>
    <w:uiPriority w:val="0"/>
    <w:rPr>
      <w:rFonts w:ascii="Calibri" w:hAnsi="Calibri" w:eastAsia="宋体" w:cs="Times New Roman"/>
      <w:kern w:val="0"/>
      <w:sz w:val="20"/>
      <w:szCs w:val="20"/>
      <w14:ligatures w14:val="none"/>
    </w:rPr>
  </w:style>
  <w:style w:type="character" w:customStyle="1" w:styleId="44">
    <w:name w:val="标题 字符2"/>
    <w:qFormat/>
    <w:uiPriority w:val="0"/>
    <w:rPr>
      <w:rFonts w:ascii="Calibri Light" w:hAnsi="Calibri Light"/>
      <w:b/>
      <w:bCs/>
      <w:kern w:val="2"/>
      <w:sz w:val="32"/>
      <w:szCs w:val="32"/>
      <w:lang w:val="en-US" w:eastAsia="zh-CN" w:bidi="ar-SA"/>
    </w:rPr>
  </w:style>
  <w:style w:type="character" w:customStyle="1" w:styleId="45">
    <w:name w:val="页脚 字符2"/>
    <w:qFormat/>
    <w:uiPriority w:val="0"/>
    <w:rPr>
      <w:rFonts w:ascii="Times New Roman" w:hAnsi="Times New Roman" w:eastAsia="宋体" w:cs="Times New Roman"/>
      <w:sz w:val="18"/>
      <w:szCs w:val="18"/>
    </w:rPr>
  </w:style>
  <w:style w:type="character" w:customStyle="1" w:styleId="46">
    <w:name w:val="普通(网站) 字符"/>
    <w:link w:val="17"/>
    <w:qFormat/>
    <w:uiPriority w:val="99"/>
    <w:rPr>
      <w:rFonts w:ascii="Arial Unicode MS" w:hAnsi="Arial Unicode MS" w:eastAsia="Arial Unicode MS" w:cs="Times New Roman"/>
      <w:kern w:val="0"/>
      <w:sz w:val="24"/>
      <w:lang w:val="zh-CN"/>
      <w14:ligatures w14:val="none"/>
    </w:rPr>
  </w:style>
  <w:style w:type="character" w:customStyle="1" w:styleId="47">
    <w:name w:val="页眉 字符2"/>
    <w:qFormat/>
    <w:uiPriority w:val="0"/>
    <w:rPr>
      <w:rFonts w:ascii="Times New Roman" w:hAnsi="Times New Roman" w:eastAsia="宋体" w:cs="Times New Roman"/>
      <w:sz w:val="18"/>
      <w:szCs w:val="18"/>
    </w:rPr>
  </w:style>
  <w:style w:type="character" w:customStyle="1" w:styleId="48">
    <w:name w:val="☆ 正文 Char"/>
    <w:link w:val="49"/>
    <w:qFormat/>
    <w:uiPriority w:val="0"/>
    <w:rPr>
      <w:sz w:val="21"/>
      <w:szCs w:val="22"/>
    </w:rPr>
  </w:style>
  <w:style w:type="paragraph" w:customStyle="1" w:styleId="49">
    <w:name w:val="☆ 正文"/>
    <w:basedOn w:val="1"/>
    <w:link w:val="48"/>
    <w:qFormat/>
    <w:uiPriority w:val="0"/>
    <w:rPr>
      <w:rFonts w:asciiTheme="minorHAnsi" w:hAnsiTheme="minorHAnsi" w:eastAsiaTheme="minorEastAsia" w:cstheme="minorBidi"/>
      <w:szCs w:val="22"/>
      <w14:ligatures w14:val="standardContextual"/>
    </w:rPr>
  </w:style>
  <w:style w:type="character" w:customStyle="1" w:styleId="50">
    <w:name w:val="标题 3 字符2"/>
    <w:qFormat/>
    <w:uiPriority w:val="99"/>
    <w:rPr>
      <w:rFonts w:ascii="Arial" w:hAnsi="Arial" w:eastAsia="黑体"/>
      <w:sz w:val="30"/>
      <w:szCs w:val="30"/>
      <w:lang w:val="zh-CN" w:eastAsia="zh-CN"/>
    </w:rPr>
  </w:style>
  <w:style w:type="paragraph" w:customStyle="1" w:styleId="51">
    <w:name w:val="*正文"/>
    <w:basedOn w:val="1"/>
    <w:qFormat/>
    <w:uiPriority w:val="0"/>
    <w:pPr>
      <w:widowControl/>
      <w:spacing w:line="360" w:lineRule="auto"/>
      <w:ind w:firstLine="200" w:firstLineChars="200"/>
    </w:pPr>
    <w:rPr>
      <w:rFonts w:ascii="仿宋_GB2312" w:hAnsi="宋体"/>
      <w:color w:val="000000"/>
      <w:kern w:val="0"/>
      <w:sz w:val="28"/>
      <w:szCs w:val="28"/>
    </w:rPr>
  </w:style>
  <w:style w:type="paragraph" w:customStyle="1" w:styleId="52">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5408</Words>
  <Characters>5597</Characters>
  <Lines>46</Lines>
  <Paragraphs>13</Paragraphs>
  <TotalTime>0</TotalTime>
  <ScaleCrop>false</ScaleCrop>
  <LinksUpToDate>false</LinksUpToDate>
  <CharactersWithSpaces>5873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2025-03-18T05:49:00Z</dcterms:created>
  <dc:creator>yecheng zhang</dc:creator>
  <cp:lastModifiedBy>刘潍</cp:lastModifiedBy>
  <dcterms:modified xsi:type="dcterms:W3CDTF">2025-03-18T09:06:22Z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eyJoZGlkIjoiMTk5ZTE3MzAzZDMyNmQ3YzE5NzdiMDEyMjMzYzc3ODgiLCJ1c2VySWQiOiIzNzkyODY0MjUifQ==</vt:lpwstr>
  </property>
  <property fmtid="{D5CDD505-2E9C-101B-9397-08002B2CF9AE}" pid="3" name="KSOProductBuildVer">
    <vt:lpwstr>2052-12.1.0.20305</vt:lpwstr>
  </property>
  <property fmtid="{D5CDD505-2E9C-101B-9397-08002B2CF9AE}" pid="4" name="ICV">
    <vt:lpwstr>C89BEF4C4A144BC4BB428C49A0F41BA1_12</vt:lpwstr>
  </property>
</Properties>
</file>