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D29EC">
      <w:pPr>
        <w:spacing w:line="360" w:lineRule="auto"/>
        <w:jc w:val="center"/>
        <w:rPr>
          <w:rFonts w:hint="eastAsia" w:ascii="宋体" w:hAnsi="宋体" w:eastAsia="宋体" w:cs="宋体"/>
          <w:b/>
          <w:sz w:val="36"/>
          <w:szCs w:val="36"/>
          <w:lang w:eastAsia="zh-CN"/>
        </w:rPr>
      </w:pPr>
      <w:r>
        <w:rPr>
          <w:rFonts w:hint="eastAsia" w:ascii="宋体" w:hAnsi="宋体" w:eastAsia="宋体" w:cs="宋体"/>
          <w:b/>
          <w:sz w:val="36"/>
          <w:szCs w:val="36"/>
        </w:rPr>
        <w:t>奔牛镇固定资产(商铺等)公开招租公告</w:t>
      </w:r>
    </w:p>
    <w:p w14:paraId="43A21FF0">
      <w:p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rPr>
        <w:t>招租编号：BNJY202</w:t>
      </w:r>
      <w:r>
        <w:rPr>
          <w:rFonts w:hint="eastAsia" w:ascii="宋体" w:hAnsi="宋体" w:eastAsia="宋体" w:cs="宋体"/>
          <w:b/>
          <w:sz w:val="24"/>
          <w:szCs w:val="24"/>
          <w:lang w:val="en-US" w:eastAsia="zh-CN"/>
        </w:rPr>
        <w:t>5003</w:t>
      </w:r>
      <w:r>
        <w:rPr>
          <w:rFonts w:hint="eastAsia" w:ascii="宋体" w:hAnsi="宋体" w:eastAsia="宋体" w:cs="宋体"/>
          <w:b/>
          <w:sz w:val="24"/>
          <w:szCs w:val="24"/>
        </w:rPr>
        <w:t xml:space="preserve">                           时间：</w:t>
      </w:r>
      <w:r>
        <w:rPr>
          <w:rFonts w:hint="eastAsia" w:ascii="宋体" w:hAnsi="宋体" w:eastAsia="宋体" w:cs="宋体"/>
          <w:b/>
          <w:sz w:val="24"/>
          <w:szCs w:val="24"/>
          <w:lang w:eastAsia="zh-CN"/>
        </w:rPr>
        <w:t>2025年3月31日</w:t>
      </w:r>
    </w:p>
    <w:p w14:paraId="40BE5CA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为盘活国有资产，避免资产闲置，充分利用其价值，拟对常州新奔建设发展集团有限公司</w:t>
      </w:r>
      <w:r>
        <w:rPr>
          <w:rFonts w:hint="eastAsia" w:ascii="宋体" w:hAnsi="宋体" w:eastAsia="宋体" w:cs="宋体"/>
          <w:sz w:val="24"/>
          <w:szCs w:val="24"/>
          <w:lang w:val="en-US" w:eastAsia="zh-CN"/>
        </w:rPr>
        <w:t>的</w:t>
      </w:r>
      <w:r>
        <w:rPr>
          <w:rFonts w:hint="eastAsia" w:ascii="宋体" w:hAnsi="宋体" w:eastAsia="宋体" w:cs="宋体"/>
          <w:sz w:val="24"/>
          <w:szCs w:val="24"/>
        </w:rPr>
        <w:t>奔牛镇金牛东路2号2幢甲单元</w:t>
      </w:r>
      <w:r>
        <w:rPr>
          <w:rFonts w:hint="eastAsia" w:ascii="宋体" w:hAnsi="宋体" w:eastAsia="宋体" w:cs="宋体"/>
          <w:sz w:val="24"/>
          <w:szCs w:val="24"/>
          <w:lang w:val="en-US" w:eastAsia="zh-CN"/>
        </w:rPr>
        <w:t>303室</w:t>
      </w:r>
      <w:r>
        <w:rPr>
          <w:rFonts w:hint="eastAsia" w:ascii="宋体" w:hAnsi="宋体" w:eastAsia="宋体" w:cs="宋体"/>
          <w:sz w:val="24"/>
          <w:szCs w:val="24"/>
        </w:rPr>
        <w:t>进行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r>
        <w:rPr>
          <w:rFonts w:hint="eastAsia" w:ascii="宋体" w:hAnsi="宋体" w:eastAsia="宋体" w:cs="宋体"/>
          <w:sz w:val="24"/>
          <w:szCs w:val="24"/>
        </w:rPr>
        <w:t>出租，招租情况如下：</w:t>
      </w:r>
      <w:bookmarkStart w:id="0" w:name="_GoBack"/>
      <w:bookmarkEnd w:id="0"/>
    </w:p>
    <w:p w14:paraId="69D85446">
      <w:pPr>
        <w:pStyle w:val="16"/>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820" w:tblpY="402"/>
        <w:tblOverlap w:val="never"/>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84"/>
        <w:gridCol w:w="1328"/>
        <w:gridCol w:w="1422"/>
        <w:gridCol w:w="1453"/>
        <w:gridCol w:w="1438"/>
        <w:gridCol w:w="1766"/>
      </w:tblGrid>
      <w:tr w14:paraId="47BB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7" w:type="dxa"/>
            <w:vAlign w:val="center"/>
          </w:tcPr>
          <w:p w14:paraId="67843C59">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84" w:type="dxa"/>
            <w:vAlign w:val="center"/>
          </w:tcPr>
          <w:p w14:paraId="00E50EEE">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物业名称</w:t>
            </w:r>
          </w:p>
        </w:tc>
        <w:tc>
          <w:tcPr>
            <w:tcW w:w="1328" w:type="dxa"/>
            <w:vAlign w:val="center"/>
          </w:tcPr>
          <w:p w14:paraId="580A7B8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建筑面积</w:t>
            </w:r>
          </w:p>
          <w:p w14:paraId="72836FDC">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（平方米）</w:t>
            </w:r>
          </w:p>
        </w:tc>
        <w:tc>
          <w:tcPr>
            <w:tcW w:w="1422" w:type="dxa"/>
            <w:vAlign w:val="center"/>
          </w:tcPr>
          <w:p w14:paraId="7DD55A0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拟出租期限</w:t>
            </w:r>
          </w:p>
        </w:tc>
        <w:tc>
          <w:tcPr>
            <w:tcW w:w="1453" w:type="dxa"/>
            <w:vAlign w:val="center"/>
          </w:tcPr>
          <w:p w14:paraId="3AC61369">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拟出租价格</w:t>
            </w:r>
          </w:p>
          <w:p w14:paraId="40FC0D73">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（元/年）</w:t>
            </w:r>
          </w:p>
        </w:tc>
        <w:tc>
          <w:tcPr>
            <w:tcW w:w="1438" w:type="dxa"/>
            <w:vAlign w:val="center"/>
          </w:tcPr>
          <w:p w14:paraId="1366986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投标保证</w:t>
            </w:r>
          </w:p>
          <w:p w14:paraId="0B23B2B2">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（单位：元）</w:t>
            </w:r>
          </w:p>
        </w:tc>
        <w:tc>
          <w:tcPr>
            <w:tcW w:w="1766" w:type="dxa"/>
            <w:vAlign w:val="center"/>
          </w:tcPr>
          <w:p w14:paraId="04916C8B">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677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7" w:type="dxa"/>
            <w:vAlign w:val="center"/>
          </w:tcPr>
          <w:p w14:paraId="156BF575">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84" w:type="dxa"/>
            <w:vAlign w:val="center"/>
          </w:tcPr>
          <w:p w14:paraId="49C59B5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奔牛镇金牛东路2号2幢甲单元</w:t>
            </w:r>
            <w:r>
              <w:rPr>
                <w:rFonts w:hint="eastAsia" w:ascii="宋体" w:hAnsi="宋体" w:eastAsia="宋体" w:cs="宋体"/>
                <w:sz w:val="24"/>
                <w:szCs w:val="24"/>
                <w:lang w:val="en-US" w:eastAsia="zh-CN"/>
              </w:rPr>
              <w:t>303室</w:t>
            </w:r>
          </w:p>
        </w:tc>
        <w:tc>
          <w:tcPr>
            <w:tcW w:w="1328" w:type="dxa"/>
            <w:vAlign w:val="center"/>
          </w:tcPr>
          <w:p w14:paraId="749BCE56">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59.12</w:t>
            </w:r>
          </w:p>
        </w:tc>
        <w:tc>
          <w:tcPr>
            <w:tcW w:w="1422" w:type="dxa"/>
            <w:vAlign w:val="center"/>
          </w:tcPr>
          <w:p w14:paraId="46E32EBA">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3年</w:t>
            </w:r>
          </w:p>
        </w:tc>
        <w:tc>
          <w:tcPr>
            <w:tcW w:w="1453" w:type="dxa"/>
            <w:vAlign w:val="center"/>
          </w:tcPr>
          <w:p w14:paraId="3164EBEC">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6960</w:t>
            </w:r>
          </w:p>
        </w:tc>
        <w:tc>
          <w:tcPr>
            <w:tcW w:w="1438" w:type="dxa"/>
            <w:vAlign w:val="center"/>
          </w:tcPr>
          <w:p w14:paraId="49B2024C">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w:t>
            </w:r>
          </w:p>
        </w:tc>
        <w:tc>
          <w:tcPr>
            <w:tcW w:w="1766" w:type="dxa"/>
            <w:vAlign w:val="center"/>
          </w:tcPr>
          <w:p w14:paraId="32464A22">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租期截至2028年6月30日</w:t>
            </w:r>
          </w:p>
        </w:tc>
      </w:tr>
    </w:tbl>
    <w:p w14:paraId="1AD5E092">
      <w:pPr>
        <w:pStyle w:val="16"/>
        <w:spacing w:line="360" w:lineRule="auto"/>
        <w:ind w:firstLine="0" w:firstLine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注：该物业目前正在维修待维修竣工验收后交付租期从交付时起算。</w:t>
      </w:r>
    </w:p>
    <w:p w14:paraId="1ACF27FE">
      <w:pPr>
        <w:numPr>
          <w:ilvl w:val="0"/>
          <w:numId w:val="1"/>
        </w:numPr>
        <w:spacing w:line="360" w:lineRule="auto"/>
        <w:rPr>
          <w:rFonts w:hint="eastAsia"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 </w:t>
      </w:r>
    </w:p>
    <w:p w14:paraId="21F8B9A3">
      <w:pPr>
        <w:numPr>
          <w:ilvl w:val="0"/>
          <w:numId w:val="1"/>
        </w:numPr>
        <w:spacing w:line="360" w:lineRule="auto"/>
        <w:rPr>
          <w:rFonts w:hint="eastAsia" w:ascii="宋体" w:hAnsi="宋体" w:eastAsia="宋体" w:cs="宋体"/>
          <w:bCs/>
          <w:sz w:val="24"/>
          <w:szCs w:val="24"/>
        </w:rPr>
      </w:pPr>
      <w:r>
        <w:rPr>
          <w:rFonts w:hint="eastAsia" w:ascii="宋体" w:hAnsi="宋体" w:eastAsia="宋体" w:cs="宋体"/>
          <w:b/>
          <w:sz w:val="24"/>
          <w:szCs w:val="24"/>
        </w:rPr>
        <w:t>租赁期限：</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年。（中标人保证金直接转为所中标物业押金）</w:t>
      </w:r>
    </w:p>
    <w:p w14:paraId="7E1D217F">
      <w:pPr>
        <w:numPr>
          <w:ilvl w:val="0"/>
          <w:numId w:val="1"/>
        </w:numPr>
        <w:spacing w:line="360" w:lineRule="auto"/>
        <w:rPr>
          <w:rFonts w:hint="eastAsia" w:ascii="宋体" w:hAnsi="宋体" w:eastAsia="宋体" w:cs="宋体"/>
          <w:sz w:val="24"/>
          <w:szCs w:val="24"/>
        </w:rPr>
      </w:pP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声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竞租成功后，承租人应在7日内将年租金支付给出租人，逾期则取消中标资格。</w:t>
      </w:r>
    </w:p>
    <w:p w14:paraId="417F09EF">
      <w:pPr>
        <w:spacing w:line="360" w:lineRule="auto"/>
        <w:rPr>
          <w:rFonts w:hint="eastAsia" w:ascii="宋体" w:hAnsi="宋体" w:eastAsia="宋体" w:cs="宋体"/>
          <w:b/>
          <w:sz w:val="24"/>
          <w:szCs w:val="24"/>
        </w:rPr>
      </w:pPr>
      <w:r>
        <w:rPr>
          <w:rFonts w:hint="eastAsia" w:ascii="宋体" w:hAnsi="宋体" w:eastAsia="宋体" w:cs="宋体"/>
          <w:b/>
          <w:sz w:val="24"/>
          <w:szCs w:val="24"/>
        </w:rPr>
        <w:t>四、报名条件：</w:t>
      </w:r>
    </w:p>
    <w:p w14:paraId="6841ACC5">
      <w:pPr>
        <w:pStyle w:val="16"/>
        <w:spacing w:line="360" w:lineRule="auto"/>
        <w:ind w:left="120" w:firstLine="0" w:firstLineChars="0"/>
        <w:rPr>
          <w:rFonts w:hint="eastAsia"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4D568EE0">
      <w:pPr>
        <w:spacing w:line="360" w:lineRule="auto"/>
        <w:ind w:left="120"/>
        <w:rPr>
          <w:rFonts w:hint="eastAsia" w:ascii="宋体" w:hAnsi="宋体" w:eastAsia="宋体" w:cs="宋体"/>
          <w:sz w:val="24"/>
          <w:szCs w:val="24"/>
        </w:rPr>
      </w:pPr>
      <w:r>
        <w:rPr>
          <w:rFonts w:hint="eastAsia" w:ascii="宋体" w:hAnsi="宋体" w:eastAsia="宋体" w:cs="宋体"/>
          <w:sz w:val="24"/>
          <w:szCs w:val="24"/>
        </w:rPr>
        <w:t>﹙2﹚报名表壹份（格式见附件1）</w:t>
      </w:r>
    </w:p>
    <w:p w14:paraId="1EEC5C6B">
      <w:pPr>
        <w:spacing w:line="360" w:lineRule="auto"/>
        <w:ind w:left="120"/>
        <w:rPr>
          <w:rFonts w:hint="eastAsia"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﹙3﹚报名时若是自然人同时递交壹份经本人亲自签名的身份证复印件并注明限于奔牛镇固定资产公开招租公告（非自然人本人须递交委托书附件3及身份证复印件）；</w:t>
      </w:r>
    </w:p>
    <w:p w14:paraId="56E8480A">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48D273FA">
      <w:pPr>
        <w:pStyle w:val="16"/>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报名时需足额缴纳竞标保证金（具体情况见上表）。</w:t>
      </w:r>
    </w:p>
    <w:p w14:paraId="2A37FD56">
      <w:pPr>
        <w:spacing w:line="360" w:lineRule="auto"/>
        <w:rPr>
          <w:rFonts w:hint="eastAsia" w:ascii="宋体" w:hAnsi="宋体" w:eastAsia="宋体" w:cs="宋体"/>
          <w:b/>
          <w:sz w:val="24"/>
          <w:szCs w:val="24"/>
        </w:rPr>
      </w:pPr>
      <w:r>
        <w:rPr>
          <w:rFonts w:hint="eastAsia" w:ascii="宋体" w:hAnsi="宋体" w:eastAsia="宋体" w:cs="宋体"/>
          <w:b/>
          <w:sz w:val="24"/>
          <w:szCs w:val="24"/>
        </w:rPr>
        <w:t>五、竞租报名时间、地点</w:t>
      </w:r>
    </w:p>
    <w:p w14:paraId="05BB5E8E">
      <w:pPr>
        <w:pStyle w:val="16"/>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报名时间：</w:t>
      </w:r>
      <w:r>
        <w:rPr>
          <w:rFonts w:hint="eastAsia" w:ascii="宋体" w:hAnsi="宋体" w:eastAsia="宋体" w:cs="宋体"/>
          <w:sz w:val="24"/>
          <w:szCs w:val="24"/>
          <w:lang w:eastAsia="zh-CN"/>
        </w:rPr>
        <w:t>2025年3月31日</w:t>
      </w:r>
      <w:r>
        <w:rPr>
          <w:rFonts w:hint="eastAsia" w:ascii="宋体" w:hAnsi="宋体" w:eastAsia="宋体" w:cs="宋体"/>
          <w:sz w:val="24"/>
          <w:szCs w:val="24"/>
        </w:rPr>
        <w:t>至</w:t>
      </w:r>
      <w:r>
        <w:rPr>
          <w:rFonts w:hint="eastAsia" w:ascii="宋体" w:hAnsi="宋体" w:eastAsia="宋体" w:cs="宋体"/>
          <w:sz w:val="24"/>
          <w:szCs w:val="24"/>
          <w:lang w:eastAsia="zh-CN"/>
        </w:rPr>
        <w:t>2025年4月2日</w:t>
      </w:r>
      <w:r>
        <w:rPr>
          <w:rFonts w:hint="eastAsia" w:ascii="宋体" w:hAnsi="宋体" w:eastAsia="宋体" w:cs="宋体"/>
          <w:sz w:val="24"/>
          <w:szCs w:val="24"/>
        </w:rPr>
        <w:t>（09:00-16:00）（节假日除外）</w:t>
      </w:r>
    </w:p>
    <w:p w14:paraId="6FD10582">
      <w:pPr>
        <w:pStyle w:val="16"/>
        <w:numPr>
          <w:ilvl w:val="0"/>
          <w:numId w:val="3"/>
        </w:numPr>
        <w:spacing w:line="360" w:lineRule="auto"/>
        <w:ind w:firstLineChars="0"/>
        <w:rPr>
          <w:rFonts w:hint="eastAsia" w:ascii="宋体" w:hAnsi="宋体" w:eastAsia="宋体" w:cs="宋体"/>
          <w:b/>
          <w:sz w:val="24"/>
          <w:szCs w:val="24"/>
        </w:rPr>
      </w:pPr>
      <w:r>
        <w:rPr>
          <w:rFonts w:hint="eastAsia" w:ascii="宋体" w:hAnsi="宋体" w:eastAsia="宋体" w:cs="宋体"/>
          <w:sz w:val="24"/>
          <w:szCs w:val="24"/>
        </w:rPr>
        <w:t>报名地点：奔牛镇政府院内西侧建设管理办公室三楼302室</w:t>
      </w:r>
    </w:p>
    <w:p w14:paraId="56C8EAAE">
      <w:pPr>
        <w:pStyle w:val="16"/>
        <w:spacing w:line="360" w:lineRule="auto"/>
        <w:ind w:firstLine="480"/>
        <w:rPr>
          <w:rFonts w:hint="eastAsia" w:ascii="宋体" w:hAnsi="宋体" w:eastAsia="宋体" w:cs="宋体"/>
          <w:b/>
          <w:sz w:val="24"/>
          <w:szCs w:val="24"/>
        </w:rPr>
      </w:pPr>
      <w:r>
        <w:rPr>
          <w:rFonts w:hint="eastAsia" w:ascii="宋体" w:hAnsi="宋体" w:eastAsia="宋体" w:cs="宋体"/>
          <w:sz w:val="24"/>
          <w:szCs w:val="24"/>
        </w:rPr>
        <w:t xml:space="preserve">联系人：叶女士    联系电话：0519-83217918   </w:t>
      </w:r>
    </w:p>
    <w:p w14:paraId="00F9B59E">
      <w:pPr>
        <w:spacing w:line="360" w:lineRule="auto"/>
        <w:rPr>
          <w:rFonts w:hint="eastAsia" w:ascii="宋体" w:hAnsi="宋体" w:eastAsia="宋体" w:cs="宋体"/>
          <w:b/>
          <w:sz w:val="24"/>
          <w:szCs w:val="24"/>
        </w:rPr>
      </w:pPr>
      <w:r>
        <w:rPr>
          <w:rFonts w:hint="eastAsia" w:ascii="宋体" w:hAnsi="宋体" w:eastAsia="宋体" w:cs="宋体"/>
          <w:b/>
          <w:sz w:val="24"/>
          <w:szCs w:val="24"/>
        </w:rPr>
        <w:t>六、竞标：</w:t>
      </w:r>
    </w:p>
    <w:p w14:paraId="344CBEE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1、竞标时间： </w:t>
      </w:r>
    </w:p>
    <w:p w14:paraId="7EAEB700">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日</w:t>
      </w:r>
      <w:r>
        <w:rPr>
          <w:rFonts w:hint="eastAsia" w:ascii="宋体" w:hAnsi="宋体" w:eastAsia="宋体" w:cs="宋体"/>
          <w:sz w:val="24"/>
          <w:szCs w:val="24"/>
        </w:rPr>
        <w:t xml:space="preserve"> 周</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 上午9：00，逾期未签到者视为自动放弃投标资格。</w:t>
      </w:r>
    </w:p>
    <w:p w14:paraId="7788D065">
      <w:pPr>
        <w:pStyle w:val="16"/>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2、竞标地点：奔牛镇人民政府院内西侧建设管理办公室三楼303室</w:t>
      </w:r>
    </w:p>
    <w:p w14:paraId="111FFD0A">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21E2CE43">
      <w:pPr>
        <w:spacing w:line="360" w:lineRule="auto"/>
        <w:rPr>
          <w:rFonts w:hint="eastAsia"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0A3D7AA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5、所有材料须提供原件备查。    </w:t>
      </w:r>
    </w:p>
    <w:p w14:paraId="5601CF29">
      <w:pPr>
        <w:spacing w:line="360" w:lineRule="auto"/>
        <w:ind w:firstLine="3360" w:firstLineChars="1400"/>
        <w:jc w:val="right"/>
        <w:rPr>
          <w:rFonts w:hint="eastAsia" w:ascii="宋体" w:hAnsi="宋体" w:eastAsia="宋体" w:cs="宋体"/>
          <w:sz w:val="24"/>
          <w:szCs w:val="24"/>
        </w:rPr>
      </w:pPr>
      <w:r>
        <w:rPr>
          <w:rFonts w:hint="eastAsia" w:ascii="宋体" w:hAnsi="宋体" w:eastAsia="宋体" w:cs="宋体"/>
          <w:sz w:val="24"/>
          <w:szCs w:val="24"/>
        </w:rPr>
        <w:t>招标人：常州新奔建设发展集团有限公司</w:t>
      </w:r>
    </w:p>
    <w:p w14:paraId="54780BC2">
      <w:pPr>
        <w:spacing w:line="460" w:lineRule="exact"/>
        <w:ind w:firstLine="5640" w:firstLineChars="2350"/>
        <w:jc w:val="righ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2025年3月31日</w:t>
      </w:r>
    </w:p>
    <w:p w14:paraId="26898B80">
      <w:pPr>
        <w:widowControl/>
        <w:jc w:val="left"/>
        <w:rPr>
          <w:rFonts w:hint="eastAsia" w:ascii="宋体" w:hAnsi="宋体" w:eastAsia="宋体" w:cs="宋体"/>
          <w:kern w:val="0"/>
          <w:sz w:val="24"/>
          <w:szCs w:val="24"/>
          <w:lang w:bidi="en-US"/>
        </w:rPr>
      </w:pPr>
      <w:r>
        <w:rPr>
          <w:rFonts w:hint="eastAsia" w:ascii="宋体" w:hAnsi="宋体" w:eastAsia="宋体" w:cs="宋体"/>
          <w:sz w:val="24"/>
          <w:szCs w:val="24"/>
        </w:rPr>
        <w:br w:type="page"/>
      </w:r>
    </w:p>
    <w:p w14:paraId="487E20FA">
      <w:pPr>
        <w:pStyle w:val="19"/>
        <w:spacing w:line="560" w:lineRule="exact"/>
        <w:rPr>
          <w:rFonts w:hint="eastAsia" w:ascii="宋体" w:hAnsi="宋体" w:cs="宋体"/>
          <w:sz w:val="24"/>
          <w:szCs w:val="24"/>
          <w:lang w:eastAsia="zh-CN"/>
        </w:rPr>
      </w:pPr>
      <w:r>
        <w:rPr>
          <w:rFonts w:hint="eastAsia" w:ascii="宋体" w:hAnsi="宋体" w:cs="宋体"/>
          <w:sz w:val="24"/>
          <w:szCs w:val="24"/>
          <w:lang w:eastAsia="zh-CN"/>
        </w:rPr>
        <w:t>附件1：</w:t>
      </w:r>
    </w:p>
    <w:p w14:paraId="4B286469">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报名表</w:t>
      </w:r>
    </w:p>
    <w:p w14:paraId="158A4DFA">
      <w:pPr>
        <w:spacing w:line="600" w:lineRule="exact"/>
        <w:jc w:val="center"/>
        <w:rPr>
          <w:rFonts w:hint="eastAsia"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18D3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59060BE5">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2BC5AD83">
            <w:pPr>
              <w:spacing w:line="360" w:lineRule="auto"/>
              <w:rPr>
                <w:rFonts w:hint="eastAsia"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常州新奔建设发展集团有限公司</w:t>
            </w:r>
          </w:p>
        </w:tc>
      </w:tr>
      <w:tr w14:paraId="72F6F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14DAD957">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6480A104">
            <w:pPr>
              <w:spacing w:line="360" w:lineRule="auto"/>
              <w:jc w:val="center"/>
              <w:rPr>
                <w:rFonts w:hint="eastAsia" w:ascii="宋体" w:hAnsi="宋体" w:eastAsia="宋体" w:cs="宋体"/>
                <w:kern w:val="0"/>
                <w:sz w:val="24"/>
                <w:szCs w:val="24"/>
              </w:rPr>
            </w:pPr>
            <w:r>
              <w:rPr>
                <w:rFonts w:hint="eastAsia" w:ascii="宋体" w:hAnsi="宋体" w:eastAsia="宋体" w:cs="宋体"/>
                <w:bCs/>
                <w:sz w:val="24"/>
                <w:szCs w:val="24"/>
              </w:rPr>
              <w:t>奔牛镇固定资产(商铺等)公开招租公告</w:t>
            </w:r>
          </w:p>
        </w:tc>
      </w:tr>
      <w:tr w14:paraId="13AFD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77C6461C">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589072F0">
            <w:pPr>
              <w:ind w:firstLine="1920" w:firstLineChars="800"/>
              <w:rPr>
                <w:rFonts w:hint="eastAsia" w:ascii="宋体" w:hAnsi="宋体" w:eastAsia="宋体" w:cs="宋体"/>
                <w:kern w:val="0"/>
                <w:sz w:val="24"/>
                <w:szCs w:val="24"/>
              </w:rPr>
            </w:pPr>
            <w:r>
              <w:rPr>
                <w:rFonts w:hint="eastAsia" w:ascii="宋体" w:hAnsi="宋体" w:eastAsia="宋体" w:cs="宋体"/>
                <w:sz w:val="24"/>
                <w:szCs w:val="24"/>
              </w:rPr>
              <w:t xml:space="preserve"> </w:t>
            </w:r>
          </w:p>
        </w:tc>
      </w:tr>
      <w:tr w14:paraId="1DD9F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6E507356">
            <w:pPr>
              <w:autoSpaceDE w:val="0"/>
              <w:autoSpaceDN w:val="0"/>
              <w:spacing w:line="560" w:lineRule="exact"/>
              <w:ind w:firstLine="3600" w:firstLineChars="1500"/>
              <w:rPr>
                <w:rFonts w:hint="eastAsia" w:ascii="宋体" w:hAnsi="宋体" w:eastAsia="宋体" w:cs="宋体"/>
                <w:kern w:val="0"/>
                <w:sz w:val="24"/>
                <w:szCs w:val="24"/>
              </w:rPr>
            </w:pPr>
            <w:r>
              <w:rPr>
                <w:rFonts w:hint="eastAsia" w:ascii="宋体" w:hAnsi="宋体" w:eastAsia="宋体" w:cs="宋体"/>
                <w:kern w:val="0"/>
                <w:sz w:val="24"/>
                <w:szCs w:val="24"/>
              </w:rPr>
              <w:t>投标单位报名情况</w:t>
            </w:r>
          </w:p>
        </w:tc>
      </w:tr>
      <w:tr w14:paraId="5C534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03B48C9D">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7E3EB2E7">
            <w:pPr>
              <w:autoSpaceDE w:val="0"/>
              <w:autoSpaceDN w:val="0"/>
              <w:spacing w:line="560" w:lineRule="exact"/>
              <w:jc w:val="center"/>
              <w:rPr>
                <w:rFonts w:hint="eastAsia" w:ascii="宋体" w:hAnsi="宋体" w:eastAsia="宋体" w:cs="宋体"/>
                <w:kern w:val="0"/>
                <w:sz w:val="24"/>
                <w:szCs w:val="24"/>
              </w:rPr>
            </w:pPr>
          </w:p>
        </w:tc>
      </w:tr>
      <w:tr w14:paraId="55798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31F62745">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3597CB95">
            <w:pPr>
              <w:autoSpaceDE w:val="0"/>
              <w:autoSpaceDN w:val="0"/>
              <w:spacing w:line="560" w:lineRule="exact"/>
              <w:jc w:val="center"/>
              <w:rPr>
                <w:rFonts w:hint="eastAsia" w:ascii="宋体" w:hAnsi="宋体" w:eastAsia="宋体" w:cs="宋体"/>
                <w:kern w:val="0"/>
                <w:sz w:val="24"/>
                <w:szCs w:val="24"/>
              </w:rPr>
            </w:pPr>
          </w:p>
        </w:tc>
      </w:tr>
      <w:tr w14:paraId="194C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6A50472A">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090F83A7">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14:paraId="61C64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03E0EE04">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05FF1068">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14:paraId="22F6E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489613E1">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71A305F4">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14:paraId="6D998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43B7C306">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投标报名接受人</w:t>
            </w:r>
          </w:p>
          <w:p w14:paraId="5B3DF8CB">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40F14C59">
            <w:pPr>
              <w:autoSpaceDE w:val="0"/>
              <w:autoSpaceDN w:val="0"/>
              <w:spacing w:line="560" w:lineRule="exact"/>
              <w:jc w:val="center"/>
              <w:rPr>
                <w:rFonts w:hint="eastAsia" w:ascii="宋体" w:hAnsi="宋体" w:eastAsia="宋体" w:cs="宋体"/>
                <w:kern w:val="0"/>
                <w:sz w:val="24"/>
                <w:szCs w:val="24"/>
              </w:rPr>
            </w:pPr>
          </w:p>
          <w:p w14:paraId="38BFAFBD">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39677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43CD7EB8">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38B2C101">
            <w:pPr>
              <w:autoSpaceDE w:val="0"/>
              <w:autoSpaceDN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1．投标报名人应如实填写；</w:t>
            </w:r>
          </w:p>
          <w:p w14:paraId="19E68AA5">
            <w:pPr>
              <w:autoSpaceDE w:val="0"/>
              <w:autoSpaceDN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621D7671">
            <w:pPr>
              <w:autoSpaceDE w:val="0"/>
              <w:autoSpaceDN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1705B4DB">
      <w:pPr>
        <w:snapToGrid w:val="0"/>
        <w:rPr>
          <w:rFonts w:hint="eastAsia" w:ascii="宋体" w:hAnsi="宋体" w:eastAsia="宋体" w:cs="宋体"/>
          <w:sz w:val="24"/>
          <w:szCs w:val="24"/>
        </w:rPr>
      </w:pPr>
    </w:p>
    <w:p w14:paraId="252F5D9E">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附件2：</w:t>
      </w:r>
    </w:p>
    <w:p w14:paraId="0672A1B7">
      <w:pPr>
        <w:snapToGrid w:val="0"/>
        <w:spacing w:line="360" w:lineRule="auto"/>
        <w:ind w:firstLine="3600" w:firstLineChars="1500"/>
        <w:rPr>
          <w:rFonts w:hint="eastAsia"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5F5C29F9">
      <w:pPr>
        <w:widowControl/>
        <w:shd w:val="clear" w:color="auto" w:fill="FFFFFF"/>
        <w:spacing w:line="6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14:paraId="204B5F48">
      <w:pPr>
        <w:spacing w:line="360" w:lineRule="auto"/>
        <w:rPr>
          <w:rFonts w:hint="eastAsia" w:ascii="宋体" w:hAnsi="宋体" w:eastAsia="宋体" w:cs="宋体"/>
          <w:sz w:val="24"/>
          <w:szCs w:val="24"/>
        </w:rPr>
      </w:pPr>
      <w:r>
        <w:rPr>
          <w:rFonts w:hint="eastAsia" w:ascii="宋体" w:hAnsi="宋体" w:eastAsia="宋体" w:cs="宋体"/>
          <w:kern w:val="0"/>
          <w:sz w:val="24"/>
          <w:szCs w:val="24"/>
        </w:rPr>
        <w:t>致</w:t>
      </w:r>
      <w:r>
        <w:rPr>
          <w:rFonts w:hint="eastAsia" w:ascii="宋体" w:hAnsi="宋体" w:eastAsia="宋体" w:cs="宋体"/>
          <w:sz w:val="24"/>
          <w:szCs w:val="24"/>
        </w:rPr>
        <w:t>奔牛镇招标办公室</w:t>
      </w:r>
      <w:r>
        <w:rPr>
          <w:rFonts w:hint="eastAsia" w:ascii="宋体" w:hAnsi="宋体" w:eastAsia="宋体" w:cs="宋体"/>
          <w:kern w:val="0"/>
          <w:sz w:val="24"/>
          <w:szCs w:val="24"/>
        </w:rPr>
        <w:t>：</w:t>
      </w:r>
    </w:p>
    <w:p w14:paraId="6CC78F21">
      <w:pPr>
        <w:widowControl/>
        <w:shd w:val="clear" w:color="auto" w:fill="FFFFFF"/>
        <w:spacing w:line="480" w:lineRule="exact"/>
        <w:ind w:firstLine="672"/>
        <w:jc w:val="left"/>
        <w:rPr>
          <w:rFonts w:hint="eastAsia" w:ascii="宋体" w:hAnsi="宋体" w:eastAsia="宋体" w:cs="宋体"/>
          <w:kern w:val="0"/>
          <w:sz w:val="24"/>
          <w:szCs w:val="24"/>
        </w:rPr>
      </w:pPr>
      <w:r>
        <w:rPr>
          <w:rFonts w:hint="eastAsia" w:ascii="宋体" w:hAnsi="宋体" w:eastAsia="宋体" w:cs="宋体"/>
          <w:kern w:val="0"/>
          <w:sz w:val="24"/>
          <w:szCs w:val="24"/>
        </w:rPr>
        <w:t>本授权委托书宣告：</w:t>
      </w:r>
    </w:p>
    <w:p w14:paraId="7370FDCE">
      <w:pPr>
        <w:widowControl/>
        <w:shd w:val="clear" w:color="auto" w:fill="FFFFFF"/>
        <w:spacing w:line="480" w:lineRule="exact"/>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4FA0BB19">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3592512C">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代理人无转委托权。</w:t>
      </w:r>
    </w:p>
    <w:p w14:paraId="30C3F1BD">
      <w:pPr>
        <w:widowControl/>
        <w:shd w:val="clear" w:color="auto" w:fill="FFFFFF"/>
        <w:spacing w:line="480" w:lineRule="exact"/>
        <w:ind w:firstLine="6480" w:firstLineChars="2700"/>
        <w:jc w:val="left"/>
        <w:rPr>
          <w:rFonts w:hint="eastAsia" w:ascii="宋体" w:hAnsi="宋体" w:eastAsia="宋体" w:cs="宋体"/>
          <w:kern w:val="0"/>
          <w:sz w:val="24"/>
          <w:szCs w:val="24"/>
        </w:rPr>
      </w:pPr>
    </w:p>
    <w:p w14:paraId="56970270">
      <w:pPr>
        <w:widowControl/>
        <w:shd w:val="clear" w:color="auto" w:fill="FFFFFF"/>
        <w:spacing w:line="480" w:lineRule="exact"/>
        <w:ind w:firstLine="6480" w:firstLineChars="2700"/>
        <w:jc w:val="left"/>
        <w:rPr>
          <w:rFonts w:hint="eastAsia" w:ascii="宋体" w:hAnsi="宋体" w:eastAsia="宋体" w:cs="宋体"/>
          <w:kern w:val="0"/>
          <w:sz w:val="24"/>
          <w:szCs w:val="24"/>
        </w:rPr>
      </w:pPr>
    </w:p>
    <w:p w14:paraId="088CFE7C">
      <w:pPr>
        <w:widowControl/>
        <w:shd w:val="clear" w:color="auto" w:fill="FFFFFF"/>
        <w:spacing w:line="480" w:lineRule="exact"/>
        <w:ind w:firstLine="5040" w:firstLineChars="2100"/>
        <w:jc w:val="left"/>
        <w:rPr>
          <w:rFonts w:hint="eastAsia"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0955B860">
      <w:pPr>
        <w:widowControl/>
        <w:shd w:val="clear" w:color="auto" w:fill="FFFFFF"/>
        <w:spacing w:line="480" w:lineRule="exact"/>
        <w:ind w:firstLine="252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5A6FCE0B">
      <w:pPr>
        <w:widowControl/>
        <w:shd w:val="clear" w:color="auto" w:fill="FFFFFF"/>
        <w:spacing w:line="480" w:lineRule="exact"/>
        <w:ind w:firstLine="5040" w:firstLineChars="210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01687DE9">
      <w:pPr>
        <w:widowControl/>
        <w:shd w:val="clear" w:color="auto" w:fill="FFFFFF"/>
        <w:spacing w:line="480" w:lineRule="exact"/>
        <w:ind w:firstLine="6240" w:firstLineChars="2600"/>
        <w:jc w:val="left"/>
        <w:rPr>
          <w:rFonts w:hint="eastAsia" w:ascii="宋体" w:hAnsi="宋体" w:eastAsia="宋体" w:cs="宋体"/>
          <w:kern w:val="0"/>
          <w:sz w:val="24"/>
          <w:szCs w:val="24"/>
        </w:rPr>
      </w:pPr>
    </w:p>
    <w:p w14:paraId="35FC8DD0">
      <w:pPr>
        <w:widowControl/>
        <w:shd w:val="clear" w:color="auto" w:fill="FFFFFF"/>
        <w:spacing w:line="480" w:lineRule="exact"/>
        <w:ind w:firstLine="6240" w:firstLineChars="2600"/>
        <w:jc w:val="left"/>
        <w:rPr>
          <w:rFonts w:hint="eastAsia" w:ascii="宋体" w:hAnsi="宋体" w:eastAsia="宋体" w:cs="宋体"/>
          <w:kern w:val="0"/>
          <w:sz w:val="24"/>
          <w:szCs w:val="24"/>
        </w:rPr>
      </w:pPr>
    </w:p>
    <w:p w14:paraId="1FDF3F1D">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8C7901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201154C7">
      <w:pPr>
        <w:widowControl/>
        <w:shd w:val="clear" w:color="auto" w:fill="FFFFFF"/>
        <w:spacing w:line="480" w:lineRule="exact"/>
        <w:ind w:right="980"/>
        <w:jc w:val="left"/>
        <w:rPr>
          <w:rFonts w:hint="eastAsia" w:ascii="宋体" w:hAnsi="宋体" w:eastAsia="宋体" w:cs="宋体"/>
          <w:bCs/>
          <w:kern w:val="0"/>
          <w:sz w:val="24"/>
          <w:szCs w:val="24"/>
        </w:rPr>
      </w:pPr>
      <w:r>
        <w:rPr>
          <w:rFonts w:hint="eastAsia" w:ascii="宋体" w:hAnsi="宋体" w:eastAsia="宋体" w:cs="宋体"/>
          <w:bCs/>
          <w:kern w:val="0"/>
          <w:sz w:val="24"/>
          <w:szCs w:val="24"/>
        </w:rPr>
        <w:t>注：</w:t>
      </w:r>
    </w:p>
    <w:p w14:paraId="5F9B6B25">
      <w:pPr>
        <w:widowControl/>
        <w:shd w:val="clear" w:color="auto" w:fill="FFFFFF"/>
        <w:spacing w:line="480" w:lineRule="exact"/>
        <w:ind w:right="980"/>
        <w:jc w:val="left"/>
        <w:rPr>
          <w:rFonts w:hint="eastAsia"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3348670C">
      <w:pPr>
        <w:widowControl/>
        <w:shd w:val="clear" w:color="auto" w:fill="FFFFFF"/>
        <w:spacing w:line="480" w:lineRule="exact"/>
        <w:jc w:val="left"/>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637C4A0A">
      <w:pPr>
        <w:widowControl/>
        <w:shd w:val="clear" w:color="auto" w:fill="FFFFFF"/>
        <w:spacing w:line="480" w:lineRule="exact"/>
        <w:ind w:firstLine="590"/>
        <w:jc w:val="left"/>
        <w:rPr>
          <w:rFonts w:hint="eastAsia" w:ascii="宋体" w:hAnsi="宋体" w:eastAsia="宋体" w:cs="宋体"/>
          <w:kern w:val="0"/>
          <w:sz w:val="24"/>
          <w:szCs w:val="24"/>
        </w:rPr>
      </w:pPr>
    </w:p>
    <w:p w14:paraId="0095C66D">
      <w:pPr>
        <w:spacing w:line="360" w:lineRule="auto"/>
        <w:jc w:val="center"/>
        <w:rPr>
          <w:rFonts w:hint="eastAsia" w:ascii="宋体" w:hAnsi="宋体" w:eastAsia="宋体" w:cs="宋体"/>
          <w:sz w:val="24"/>
          <w:szCs w:val="24"/>
          <w:u w:val="single"/>
        </w:rPr>
      </w:pPr>
    </w:p>
    <w:p w14:paraId="41FED827">
      <w:pPr>
        <w:spacing w:line="360" w:lineRule="auto"/>
        <w:jc w:val="center"/>
        <w:rPr>
          <w:rFonts w:hint="eastAsia" w:ascii="宋体" w:hAnsi="宋体" w:eastAsia="宋体" w:cs="宋体"/>
          <w:sz w:val="24"/>
          <w:szCs w:val="24"/>
          <w:u w:val="single"/>
        </w:rPr>
      </w:pPr>
    </w:p>
    <w:p w14:paraId="01FEDB3B">
      <w:pPr>
        <w:spacing w:line="360" w:lineRule="auto"/>
        <w:jc w:val="center"/>
        <w:rPr>
          <w:rFonts w:hint="eastAsia" w:ascii="宋体" w:hAnsi="宋体" w:eastAsia="宋体" w:cs="宋体"/>
          <w:sz w:val="24"/>
          <w:szCs w:val="24"/>
          <w:u w:val="single"/>
        </w:rPr>
      </w:pPr>
    </w:p>
    <w:p w14:paraId="3EDD5B8D">
      <w:pPr>
        <w:spacing w:line="360" w:lineRule="auto"/>
        <w:jc w:val="center"/>
        <w:rPr>
          <w:rFonts w:hint="eastAsia" w:ascii="宋体" w:hAnsi="宋体" w:eastAsia="宋体" w:cs="宋体"/>
          <w:sz w:val="24"/>
          <w:szCs w:val="24"/>
          <w:u w:val="single"/>
        </w:rPr>
      </w:pPr>
    </w:p>
    <w:p w14:paraId="3D9A0442">
      <w:pPr>
        <w:spacing w:line="440" w:lineRule="exact"/>
        <w:rPr>
          <w:rFonts w:hint="eastAsia" w:ascii="宋体" w:hAnsi="宋体" w:eastAsia="宋体" w:cs="宋体"/>
          <w:sz w:val="24"/>
          <w:szCs w:val="24"/>
        </w:rPr>
      </w:pPr>
    </w:p>
    <w:p w14:paraId="40995E40">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附件3：</w:t>
      </w:r>
    </w:p>
    <w:p w14:paraId="782ACEF5">
      <w:pPr>
        <w:spacing w:line="360" w:lineRule="auto"/>
        <w:ind w:right="56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4FAC85C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r>
        <w:rPr>
          <w:rFonts w:hint="eastAsia" w:ascii="宋体" w:hAnsi="宋体" w:eastAsia="宋体" w:cs="宋体"/>
          <w:kern w:val="0"/>
          <w:sz w:val="24"/>
          <w:szCs w:val="24"/>
        </w:rPr>
        <w:t>：</w:t>
      </w:r>
    </w:p>
    <w:p w14:paraId="4B8C9D8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21A38376">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7A2C2DF4">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代理人无转委托权。</w:t>
      </w:r>
    </w:p>
    <w:p w14:paraId="264BF032">
      <w:pPr>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6A135D47">
      <w:pPr>
        <w:spacing w:line="360" w:lineRule="auto"/>
        <w:rPr>
          <w:rFonts w:hint="eastAsia" w:ascii="宋体" w:hAnsi="宋体" w:eastAsia="宋体" w:cs="宋体"/>
          <w:color w:val="000000"/>
          <w:sz w:val="24"/>
          <w:szCs w:val="24"/>
        </w:rPr>
      </w:pPr>
    </w:p>
    <w:p w14:paraId="06C4159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31F7C16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564A80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061BE211">
      <w:pPr>
        <w:spacing w:before="312" w:beforeLines="100" w:after="312" w:afterLines="100" w:line="360" w:lineRule="auto"/>
        <w:ind w:left="640" w:leftChars="3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7179160F">
      <w:pPr>
        <w:spacing w:before="312" w:beforeLines="100" w:after="312" w:afterLines="100" w:line="360" w:lineRule="auto"/>
        <w:ind w:left="640" w:leftChars="305"/>
        <w:jc w:val="center"/>
        <w:rPr>
          <w:rFonts w:hint="eastAsia" w:ascii="宋体" w:hAnsi="宋体" w:eastAsia="宋体" w:cs="宋体"/>
          <w:color w:val="000000"/>
          <w:sz w:val="24"/>
          <w:szCs w:val="24"/>
        </w:rPr>
      </w:pPr>
    </w:p>
    <w:p w14:paraId="00AA8A2B">
      <w:pPr>
        <w:spacing w:before="312" w:beforeLines="100" w:after="312" w:afterLines="100" w:line="360" w:lineRule="auto"/>
        <w:jc w:val="center"/>
        <w:rPr>
          <w:rFonts w:hint="eastAsia" w:ascii="宋体" w:hAnsi="宋体" w:eastAsia="宋体" w:cs="宋体"/>
          <w:color w:val="000000"/>
          <w:sz w:val="24"/>
          <w:szCs w:val="24"/>
        </w:rPr>
      </w:pPr>
    </w:p>
    <w:p w14:paraId="5881CDA8">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1C8825B9">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附件4： </w:t>
      </w:r>
    </w:p>
    <w:p w14:paraId="72C9DF3E">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14:paraId="501BA6D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lang w:eastAsia="zh-CN"/>
        </w:rPr>
        <w:t>2025年4月2日</w:t>
      </w:r>
      <w:r>
        <w:rPr>
          <w:rFonts w:hint="eastAsia" w:ascii="宋体" w:hAnsi="宋体" w:eastAsia="宋体" w:cs="宋体"/>
          <w:sz w:val="24"/>
          <w:szCs w:val="24"/>
        </w:rPr>
        <w:t>16：00</w:t>
      </w:r>
      <w:r>
        <w:rPr>
          <w:rFonts w:hint="eastAsia" w:ascii="宋体" w:hAnsi="宋体" w:eastAsia="宋体" w:cs="宋体"/>
          <w:sz w:val="24"/>
          <w:szCs w:val="24"/>
          <w:highlight w:val="white"/>
        </w:rPr>
        <w:t>前到达投标保证金专用账户。如投标保证金在</w:t>
      </w:r>
      <w:r>
        <w:rPr>
          <w:rFonts w:hint="eastAsia" w:ascii="宋体" w:hAnsi="宋体" w:eastAsia="宋体" w:cs="宋体"/>
          <w:sz w:val="24"/>
          <w:szCs w:val="24"/>
          <w:lang w:eastAsia="zh-CN"/>
        </w:rPr>
        <w:t>2025年4月2日</w:t>
      </w:r>
      <w:r>
        <w:rPr>
          <w:rFonts w:hint="eastAsia" w:ascii="宋体" w:hAnsi="宋体" w:eastAsia="宋体" w:cs="宋体"/>
          <w:sz w:val="24"/>
          <w:szCs w:val="24"/>
        </w:rPr>
        <w:t>16：00</w:t>
      </w:r>
      <w:r>
        <w:rPr>
          <w:rFonts w:hint="eastAsia" w:ascii="宋体" w:hAnsi="宋体" w:eastAsia="宋体" w:cs="宋体"/>
          <w:sz w:val="24"/>
          <w:szCs w:val="24"/>
          <w:highlight w:val="white"/>
        </w:rPr>
        <w:t>前未到账，作未缴纳投标保证金处理。</w:t>
      </w:r>
    </w:p>
    <w:p w14:paraId="08D28483">
      <w:pPr>
        <w:spacing w:line="440" w:lineRule="exact"/>
        <w:ind w:firstLine="480" w:firstLineChars="200"/>
        <w:rPr>
          <w:rFonts w:hint="eastAsia"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14:paraId="07C8B6F0">
      <w:pPr>
        <w:spacing w:line="44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（1）投标保证金专用账户：</w:t>
      </w:r>
    </w:p>
    <w:p w14:paraId="6065F232">
      <w:pPr>
        <w:spacing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称：常州新奔建设发展集团有限公司</w:t>
      </w:r>
    </w:p>
    <w:p w14:paraId="3E2D1743">
      <w:pPr>
        <w:spacing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号：01061012010000002463</w:t>
      </w:r>
    </w:p>
    <w:p w14:paraId="2F9CAC33">
      <w:pPr>
        <w:spacing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开户行：江南农村商业银行奔牛支行</w:t>
      </w:r>
    </w:p>
    <w:p w14:paraId="0A0C7B3B">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（2）投标保证金金额：</w:t>
      </w:r>
    </w:p>
    <w:p w14:paraId="6BA236D6">
      <w:pPr>
        <w:widowControl/>
        <w:snapToGrid w:val="0"/>
        <w:spacing w:line="380" w:lineRule="exact"/>
        <w:ind w:firstLine="560"/>
        <w:jc w:val="left"/>
        <w:rPr>
          <w:rFonts w:hint="eastAsia" w:ascii="宋体" w:hAnsi="宋体" w:eastAsia="宋体" w:cs="宋体"/>
          <w:bCs/>
          <w:sz w:val="24"/>
          <w:szCs w:val="24"/>
        </w:rPr>
      </w:pPr>
      <w:r>
        <w:rPr>
          <w:rFonts w:hint="eastAsia" w:ascii="宋体" w:hAnsi="宋体" w:eastAsia="宋体" w:cs="宋体"/>
          <w:sz w:val="24"/>
          <w:szCs w:val="24"/>
        </w:rPr>
        <w:t>投标单位（自然人）每标段保证金，必须在</w:t>
      </w:r>
      <w:r>
        <w:rPr>
          <w:rFonts w:hint="eastAsia" w:ascii="宋体" w:hAnsi="宋体" w:eastAsia="宋体" w:cs="宋体"/>
          <w:sz w:val="24"/>
          <w:szCs w:val="24"/>
          <w:lang w:eastAsia="zh-CN"/>
        </w:rPr>
        <w:t>2025年4月2日</w:t>
      </w:r>
      <w:r>
        <w:rPr>
          <w:rFonts w:hint="eastAsia" w:ascii="宋体" w:hAnsi="宋体" w:eastAsia="宋体" w:cs="宋体"/>
          <w:sz w:val="24"/>
          <w:szCs w:val="24"/>
        </w:rPr>
        <w:t>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14:paraId="32C1D4AB">
      <w:pPr>
        <w:spacing w:line="440" w:lineRule="exact"/>
        <w:ind w:firstLine="360" w:firstLineChars="150"/>
        <w:rPr>
          <w:rFonts w:hint="eastAsia"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投标单位缴纳投标保证金后，凭银行进账单到奔牛镇财政和资产管理办公室3楼303室开具投标保证金付款凭证【保证金付款凭证必须在</w:t>
      </w:r>
      <w:r>
        <w:rPr>
          <w:rFonts w:hint="eastAsia" w:ascii="宋体" w:hAnsi="宋体" w:eastAsia="宋体" w:cs="宋体"/>
          <w:sz w:val="24"/>
          <w:szCs w:val="24"/>
          <w:lang w:eastAsia="zh-CN"/>
        </w:rPr>
        <w:t>2025年4月2日</w:t>
      </w:r>
      <w:r>
        <w:rPr>
          <w:rFonts w:hint="eastAsia" w:ascii="宋体" w:hAnsi="宋体" w:eastAsia="宋体" w:cs="宋体"/>
          <w:sz w:val="24"/>
          <w:szCs w:val="24"/>
        </w:rPr>
        <w:t>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14:paraId="459064AD">
      <w:pPr>
        <w:widowControl/>
        <w:spacing w:line="440" w:lineRule="exact"/>
        <w:ind w:firstLine="480" w:firstLineChars="200"/>
        <w:rPr>
          <w:rFonts w:hint="eastAsia"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3、投标保证金的退还：中标人的投标保证金在签订合同并缴纳足额租金后五个工作日内退还；其余投标人的投标保证金，在竞标结束后五个工作日内退还。投标保证金退还至缴纳账户。</w:t>
      </w:r>
    </w:p>
    <w:p w14:paraId="21D513EF">
      <w:pPr>
        <w:spacing w:line="360" w:lineRule="auto"/>
        <w:ind w:firstLine="470" w:firstLineChars="196"/>
        <w:rPr>
          <w:rFonts w:hint="eastAsia" w:ascii="宋体" w:hAnsi="宋体" w:eastAsia="宋体" w:cs="宋体"/>
          <w:sz w:val="24"/>
          <w:szCs w:val="24"/>
        </w:rPr>
      </w:pPr>
      <w:r>
        <w:rPr>
          <w:rFonts w:hint="eastAsia" w:ascii="宋体" w:hAnsi="宋体" w:eastAsia="宋体" w:cs="宋体"/>
          <w:kern w:val="0"/>
          <w:sz w:val="24"/>
          <w:szCs w:val="24"/>
        </w:rPr>
        <w:t>注：有下列情形之一的,保证金不予退还：</w:t>
      </w:r>
      <w:r>
        <w:rPr>
          <w:rFonts w:hint="eastAsia" w:ascii="宋体" w:hAnsi="宋体" w:eastAsia="宋体" w:cs="宋体"/>
          <w:sz w:val="24"/>
          <w:szCs w:val="24"/>
        </w:rPr>
        <w:t>交易保证金：是指意向承租人为保证接受招租公告中的全部条件，并保证以不低于公示的租金底价承租标的而缴纳的保证金。若出现以下任何一种情形时，交易保证金作为违约金不予返还：</w:t>
      </w:r>
    </w:p>
    <w:p w14:paraId="138BDD37">
      <w:pPr>
        <w:spacing w:line="360" w:lineRule="auto"/>
        <w:ind w:firstLine="472" w:firstLineChars="197"/>
        <w:rPr>
          <w:rFonts w:hint="eastAsia" w:ascii="宋体" w:hAnsi="宋体" w:eastAsia="宋体" w:cs="宋体"/>
          <w:sz w:val="24"/>
          <w:szCs w:val="24"/>
        </w:rPr>
      </w:pPr>
      <w:r>
        <w:rPr>
          <w:rFonts w:hint="eastAsia" w:ascii="宋体" w:hAnsi="宋体" w:eastAsia="宋体" w:cs="宋体"/>
          <w:sz w:val="24"/>
          <w:szCs w:val="24"/>
        </w:rPr>
        <w:t>（1）意向承租人在报名截止日后单方撤回承租申请的；</w:t>
      </w:r>
    </w:p>
    <w:p w14:paraId="23DBE412">
      <w:pPr>
        <w:spacing w:line="360" w:lineRule="auto"/>
        <w:ind w:firstLine="465" w:firstLineChars="194"/>
        <w:rPr>
          <w:rFonts w:hint="eastAsia"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14:paraId="13C2DF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14:paraId="0ECD27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14:paraId="4A224F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14:paraId="29C212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投标人涉嫌违法违规或被投诉,在调查处理期间,保证金暂不退还,待调查处理结果明确后按规定处理;</w:t>
      </w:r>
      <w:r>
        <w:rPr>
          <w:rFonts w:hint="eastAsia" w:ascii="宋体" w:hAnsi="宋体" w:eastAsia="宋体" w:cs="宋体"/>
          <w:sz w:val="24"/>
          <w:szCs w:val="24"/>
        </w:rPr>
        <w:t xml:space="preserve"> </w:t>
      </w:r>
    </w:p>
    <w:p w14:paraId="169F12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法律法规或招标文件规定的其他情形。</w:t>
      </w:r>
    </w:p>
    <w:p w14:paraId="03ECDF6B">
      <w:pPr>
        <w:spacing w:line="360" w:lineRule="auto"/>
        <w:rPr>
          <w:rFonts w:hint="eastAsia" w:ascii="宋体" w:hAnsi="宋体" w:eastAsia="宋体" w:cs="宋体"/>
          <w:sz w:val="24"/>
          <w:szCs w:val="24"/>
        </w:rPr>
      </w:pPr>
    </w:p>
    <w:p w14:paraId="44F612B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Njk2ODQzN2FjNmQ5OTk3MmI2YmQzNzQ1MjllNDgifQ=="/>
  </w:docVars>
  <w:rsids>
    <w:rsidRoot w:val="009D7705"/>
    <w:rsid w:val="00027A9D"/>
    <w:rsid w:val="000549D9"/>
    <w:rsid w:val="00076D33"/>
    <w:rsid w:val="000A300B"/>
    <w:rsid w:val="000F2DE3"/>
    <w:rsid w:val="00107C7C"/>
    <w:rsid w:val="00165F4A"/>
    <w:rsid w:val="001C4D2B"/>
    <w:rsid w:val="00205DF3"/>
    <w:rsid w:val="00240C60"/>
    <w:rsid w:val="00242BA3"/>
    <w:rsid w:val="002564A7"/>
    <w:rsid w:val="00261687"/>
    <w:rsid w:val="002E23B9"/>
    <w:rsid w:val="00321B67"/>
    <w:rsid w:val="00326F15"/>
    <w:rsid w:val="00331841"/>
    <w:rsid w:val="003700DD"/>
    <w:rsid w:val="00370D32"/>
    <w:rsid w:val="00393AEA"/>
    <w:rsid w:val="003A15A6"/>
    <w:rsid w:val="003A2B2B"/>
    <w:rsid w:val="003C5427"/>
    <w:rsid w:val="003D6442"/>
    <w:rsid w:val="003E750E"/>
    <w:rsid w:val="00414F0C"/>
    <w:rsid w:val="00455326"/>
    <w:rsid w:val="00484DFD"/>
    <w:rsid w:val="00486368"/>
    <w:rsid w:val="004E0F1D"/>
    <w:rsid w:val="004E19A3"/>
    <w:rsid w:val="0050053B"/>
    <w:rsid w:val="00506AC0"/>
    <w:rsid w:val="005207C1"/>
    <w:rsid w:val="00551D7B"/>
    <w:rsid w:val="0055224D"/>
    <w:rsid w:val="00575C74"/>
    <w:rsid w:val="005C0658"/>
    <w:rsid w:val="00661A74"/>
    <w:rsid w:val="006B43FD"/>
    <w:rsid w:val="006C4EA0"/>
    <w:rsid w:val="006F76F3"/>
    <w:rsid w:val="00720D03"/>
    <w:rsid w:val="0074754D"/>
    <w:rsid w:val="007A732A"/>
    <w:rsid w:val="007B2F10"/>
    <w:rsid w:val="007B59D5"/>
    <w:rsid w:val="00816463"/>
    <w:rsid w:val="008233CA"/>
    <w:rsid w:val="00837D0A"/>
    <w:rsid w:val="00874226"/>
    <w:rsid w:val="00880090"/>
    <w:rsid w:val="008C57E1"/>
    <w:rsid w:val="008D14FA"/>
    <w:rsid w:val="0096442C"/>
    <w:rsid w:val="00970C97"/>
    <w:rsid w:val="009D7705"/>
    <w:rsid w:val="00A412AE"/>
    <w:rsid w:val="00B54764"/>
    <w:rsid w:val="00B85049"/>
    <w:rsid w:val="00B95D15"/>
    <w:rsid w:val="00BD1B95"/>
    <w:rsid w:val="00BD7381"/>
    <w:rsid w:val="00BE1921"/>
    <w:rsid w:val="00BE3E1F"/>
    <w:rsid w:val="00BE5F2F"/>
    <w:rsid w:val="00BF4E46"/>
    <w:rsid w:val="00C70EE9"/>
    <w:rsid w:val="00C77ADA"/>
    <w:rsid w:val="00CA6151"/>
    <w:rsid w:val="00CD4DAA"/>
    <w:rsid w:val="00CE72DA"/>
    <w:rsid w:val="00CF5DB2"/>
    <w:rsid w:val="00D37F22"/>
    <w:rsid w:val="00D4049D"/>
    <w:rsid w:val="00D52098"/>
    <w:rsid w:val="00D87E1C"/>
    <w:rsid w:val="00DA5343"/>
    <w:rsid w:val="00DE43BE"/>
    <w:rsid w:val="00E47010"/>
    <w:rsid w:val="00EE74A8"/>
    <w:rsid w:val="00F34C77"/>
    <w:rsid w:val="00F34EFD"/>
    <w:rsid w:val="00F532AD"/>
    <w:rsid w:val="01C27CA6"/>
    <w:rsid w:val="01D97F4F"/>
    <w:rsid w:val="033259E7"/>
    <w:rsid w:val="03332CC0"/>
    <w:rsid w:val="03C55231"/>
    <w:rsid w:val="04A02481"/>
    <w:rsid w:val="054322E1"/>
    <w:rsid w:val="063216BD"/>
    <w:rsid w:val="06921FDB"/>
    <w:rsid w:val="06A92456"/>
    <w:rsid w:val="07E95BEE"/>
    <w:rsid w:val="07E97D32"/>
    <w:rsid w:val="081D6CA3"/>
    <w:rsid w:val="087A0AE6"/>
    <w:rsid w:val="0C2C55B3"/>
    <w:rsid w:val="0DBD5632"/>
    <w:rsid w:val="0EFB1A21"/>
    <w:rsid w:val="0F357D16"/>
    <w:rsid w:val="0F5E64D6"/>
    <w:rsid w:val="0F7D5BB7"/>
    <w:rsid w:val="10B244F7"/>
    <w:rsid w:val="10DB03E1"/>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965788"/>
    <w:rsid w:val="17C2578F"/>
    <w:rsid w:val="17F168D2"/>
    <w:rsid w:val="187F1322"/>
    <w:rsid w:val="1882459F"/>
    <w:rsid w:val="197C601E"/>
    <w:rsid w:val="198A331B"/>
    <w:rsid w:val="1A1D7D25"/>
    <w:rsid w:val="1A733161"/>
    <w:rsid w:val="1A996F7B"/>
    <w:rsid w:val="1AE424CD"/>
    <w:rsid w:val="1B920882"/>
    <w:rsid w:val="1BE76F14"/>
    <w:rsid w:val="1CF25FAF"/>
    <w:rsid w:val="1EC0619A"/>
    <w:rsid w:val="20B861F5"/>
    <w:rsid w:val="21E335B3"/>
    <w:rsid w:val="220724E3"/>
    <w:rsid w:val="22380187"/>
    <w:rsid w:val="2369684F"/>
    <w:rsid w:val="2407309B"/>
    <w:rsid w:val="253C002F"/>
    <w:rsid w:val="25AE0639"/>
    <w:rsid w:val="26B3559A"/>
    <w:rsid w:val="26B45BAF"/>
    <w:rsid w:val="28D74770"/>
    <w:rsid w:val="28F4690B"/>
    <w:rsid w:val="29865427"/>
    <w:rsid w:val="2A275097"/>
    <w:rsid w:val="2A3F4BEF"/>
    <w:rsid w:val="2AC37984"/>
    <w:rsid w:val="2B2A4B4F"/>
    <w:rsid w:val="2BD25D7E"/>
    <w:rsid w:val="2CCB631B"/>
    <w:rsid w:val="2CD35BCE"/>
    <w:rsid w:val="2D016192"/>
    <w:rsid w:val="2D776CE0"/>
    <w:rsid w:val="2E993042"/>
    <w:rsid w:val="2EEE7AC9"/>
    <w:rsid w:val="2F5960F5"/>
    <w:rsid w:val="2FB12636"/>
    <w:rsid w:val="30040918"/>
    <w:rsid w:val="30246E32"/>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006996"/>
    <w:rsid w:val="3C7D2C3E"/>
    <w:rsid w:val="3E0134BC"/>
    <w:rsid w:val="3E123D6F"/>
    <w:rsid w:val="3F014D82"/>
    <w:rsid w:val="3F2B62F0"/>
    <w:rsid w:val="3FA41A31"/>
    <w:rsid w:val="3FD86F37"/>
    <w:rsid w:val="400A0361"/>
    <w:rsid w:val="403515B2"/>
    <w:rsid w:val="413C18CD"/>
    <w:rsid w:val="41800873"/>
    <w:rsid w:val="423F513C"/>
    <w:rsid w:val="429A49A0"/>
    <w:rsid w:val="43951352"/>
    <w:rsid w:val="43B82984"/>
    <w:rsid w:val="43DE2F55"/>
    <w:rsid w:val="4508524C"/>
    <w:rsid w:val="454F46E5"/>
    <w:rsid w:val="45553C1A"/>
    <w:rsid w:val="46E65A05"/>
    <w:rsid w:val="4739771A"/>
    <w:rsid w:val="477750D3"/>
    <w:rsid w:val="47DC60C9"/>
    <w:rsid w:val="47E047BB"/>
    <w:rsid w:val="490221DB"/>
    <w:rsid w:val="491B2F0E"/>
    <w:rsid w:val="49A46D2E"/>
    <w:rsid w:val="4A740E4C"/>
    <w:rsid w:val="4A8113EE"/>
    <w:rsid w:val="4ABE5F47"/>
    <w:rsid w:val="4B342FA5"/>
    <w:rsid w:val="4B8675C9"/>
    <w:rsid w:val="4D3C578A"/>
    <w:rsid w:val="4D442A0B"/>
    <w:rsid w:val="4D503FED"/>
    <w:rsid w:val="4DB25A3C"/>
    <w:rsid w:val="4DE838C5"/>
    <w:rsid w:val="4E82224D"/>
    <w:rsid w:val="4F36537E"/>
    <w:rsid w:val="4FB04B68"/>
    <w:rsid w:val="50072A0B"/>
    <w:rsid w:val="50C256A5"/>
    <w:rsid w:val="51BA7CF2"/>
    <w:rsid w:val="51C56EC3"/>
    <w:rsid w:val="52265F4C"/>
    <w:rsid w:val="522C3B60"/>
    <w:rsid w:val="5307633F"/>
    <w:rsid w:val="54315721"/>
    <w:rsid w:val="546C76AF"/>
    <w:rsid w:val="55A01294"/>
    <w:rsid w:val="560079AE"/>
    <w:rsid w:val="56266943"/>
    <w:rsid w:val="56C336C6"/>
    <w:rsid w:val="57392582"/>
    <w:rsid w:val="576D6204"/>
    <w:rsid w:val="591E4E4A"/>
    <w:rsid w:val="5A294E30"/>
    <w:rsid w:val="5ABE762B"/>
    <w:rsid w:val="5B2F24FD"/>
    <w:rsid w:val="5B7F2670"/>
    <w:rsid w:val="5BF06969"/>
    <w:rsid w:val="5C236BF9"/>
    <w:rsid w:val="5C6572CA"/>
    <w:rsid w:val="5F497AD8"/>
    <w:rsid w:val="5F9A7BFD"/>
    <w:rsid w:val="5FE225C2"/>
    <w:rsid w:val="60CC4F30"/>
    <w:rsid w:val="612A51BE"/>
    <w:rsid w:val="643B1A19"/>
    <w:rsid w:val="64D717D3"/>
    <w:rsid w:val="655D3CF7"/>
    <w:rsid w:val="655E284F"/>
    <w:rsid w:val="662F6AE9"/>
    <w:rsid w:val="664A48C8"/>
    <w:rsid w:val="66835035"/>
    <w:rsid w:val="66836977"/>
    <w:rsid w:val="66EF33C3"/>
    <w:rsid w:val="67130E3E"/>
    <w:rsid w:val="676B1578"/>
    <w:rsid w:val="67D77497"/>
    <w:rsid w:val="6A0A6AA1"/>
    <w:rsid w:val="6A102AE5"/>
    <w:rsid w:val="6A8A47B7"/>
    <w:rsid w:val="6AEC4E9F"/>
    <w:rsid w:val="6B4376EC"/>
    <w:rsid w:val="6B9D1D29"/>
    <w:rsid w:val="6BA25A21"/>
    <w:rsid w:val="6D0B0717"/>
    <w:rsid w:val="6D140FEE"/>
    <w:rsid w:val="6D30175C"/>
    <w:rsid w:val="6DB918E7"/>
    <w:rsid w:val="6DF07885"/>
    <w:rsid w:val="6E100CE7"/>
    <w:rsid w:val="6E6C0902"/>
    <w:rsid w:val="6F0C33FF"/>
    <w:rsid w:val="6F380057"/>
    <w:rsid w:val="700C3DDF"/>
    <w:rsid w:val="70411C1D"/>
    <w:rsid w:val="70654D21"/>
    <w:rsid w:val="70BA1FFA"/>
    <w:rsid w:val="713727A8"/>
    <w:rsid w:val="71D67BAC"/>
    <w:rsid w:val="72795105"/>
    <w:rsid w:val="727E6F0A"/>
    <w:rsid w:val="73457BC2"/>
    <w:rsid w:val="738C4BF9"/>
    <w:rsid w:val="73C70590"/>
    <w:rsid w:val="73DA3F9C"/>
    <w:rsid w:val="740018D8"/>
    <w:rsid w:val="74E104EA"/>
    <w:rsid w:val="757E64AD"/>
    <w:rsid w:val="7628162D"/>
    <w:rsid w:val="77613C61"/>
    <w:rsid w:val="77884926"/>
    <w:rsid w:val="785A760E"/>
    <w:rsid w:val="798A2677"/>
    <w:rsid w:val="7B364EF4"/>
    <w:rsid w:val="7B530C0E"/>
    <w:rsid w:val="7BE852F3"/>
    <w:rsid w:val="7CA219DC"/>
    <w:rsid w:val="7CDF55A9"/>
    <w:rsid w:val="7D2378BD"/>
    <w:rsid w:val="7D3D7D79"/>
    <w:rsid w:val="7D8B644F"/>
    <w:rsid w:val="7E0701A3"/>
    <w:rsid w:val="7E4C00EA"/>
    <w:rsid w:val="7FDE0311"/>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字符"/>
    <w:basedOn w:val="7"/>
    <w:link w:val="4"/>
    <w:qFormat/>
    <w:uiPriority w:val="99"/>
    <w:rPr>
      <w:sz w:val="18"/>
      <w:szCs w:val="18"/>
    </w:rPr>
  </w:style>
  <w:style w:type="character" w:customStyle="1" w:styleId="18">
    <w:name w:val="页脚 字符"/>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qFormat/>
    <w:uiPriority w:val="0"/>
  </w:style>
  <w:style w:type="character" w:customStyle="1" w:styleId="22">
    <w:name w:val="fr4"/>
    <w:basedOn w:val="7"/>
    <w:qFormat/>
    <w:uiPriority w:val="0"/>
  </w:style>
  <w:style w:type="character" w:customStyle="1" w:styleId="23">
    <w:name w:val="info"/>
    <w:basedOn w:val="7"/>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7</Pages>
  <Words>2894</Words>
  <Characters>3009</Characters>
  <Lines>25</Lines>
  <Paragraphs>7</Paragraphs>
  <TotalTime>0</TotalTime>
  <ScaleCrop>false</ScaleCrop>
  <LinksUpToDate>false</LinksUpToDate>
  <CharactersWithSpaces>3460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2021-12-03T06:11:00Z</cp:lastPrinted>
  <dcterms:modified xsi:type="dcterms:W3CDTF">2025-03-31T06:16:23Z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F15AF068BB8A41E5BCEBD0A919B0E71D</vt:lpwstr>
  </property>
  <property fmtid="{D5CDD505-2E9C-101B-9397-08002B2CF9AE}" pid="4" name="KSOTemplateDocerSaveRecord">
    <vt:lpwstr>eyJoZGlkIjoiNDRiZTBhNmIyMTI1MThlMjE0NjhjYTM4ZTQ0NmE3ZmQiLCJ1c2VySWQiOiIyMjA0MzE3OTEifQ==</vt:lpwstr>
  </property>
</Properties>
</file>