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常州合成生物产业园</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常州上朔科技服务有限公司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bookmarkStart w:id="3" w:name="_GoBack"/>
      <w:r>
        <w:rPr>
          <w:rFonts w:hint="eastAsia" w:ascii="仿宋_GB2312" w:hAnsi="仿宋_GB2312" w:eastAsia="仿宋_GB2312" w:cs="仿宋_GB2312"/>
          <w:color w:val="auto"/>
          <w:kern w:val="0"/>
          <w:sz w:val="32"/>
          <w:szCs w:val="32"/>
          <w:highlight w:val="none"/>
          <w:u w:val="single"/>
          <w:lang w:eastAsia="zh-CN"/>
        </w:rPr>
        <w:t>常州合成生物产业园供电设计</w:t>
      </w:r>
      <w:bookmarkEnd w:id="3"/>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bCs/>
          <w:color w:val="auto"/>
          <w:sz w:val="32"/>
          <w:szCs w:val="32"/>
          <w:highlight w:val="none"/>
          <w:lang w:val="en-US" w:eastAsia="zh-CN"/>
        </w:rPr>
        <w:t>常州市新北区薛家镇，嫩江路以南、春江路以东、虎丘路（规划道路）以西、内部道路以北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56万</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3设计周期</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供电方案通过后30日历天完成初步设计，初步设计通过评审后60日历天提交审图通过版全套施工图设计文件。</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w:t>
      </w:r>
      <w:r>
        <w:rPr>
          <w:rFonts w:hint="default" w:ascii="仿宋_GB2312" w:hAnsi="仿宋_GB2312" w:eastAsia="仿宋_GB2312" w:cs="仿宋_GB2312"/>
          <w:bCs/>
          <w:color w:val="auto"/>
          <w:sz w:val="32"/>
          <w:szCs w:val="32"/>
          <w:highlight w:val="none"/>
          <w:u w:val="none"/>
          <w:lang w:val="en-US" w:eastAsia="zh-CN"/>
        </w:rPr>
        <w:t>本工程高压线路设计包含地块内</w:t>
      </w:r>
      <w:r>
        <w:rPr>
          <w:rFonts w:hint="eastAsia" w:ascii="仿宋_GB2312" w:hAnsi="仿宋_GB2312" w:eastAsia="仿宋_GB2312" w:cs="仿宋_GB2312"/>
          <w:bCs/>
          <w:color w:val="auto"/>
          <w:sz w:val="32"/>
          <w:szCs w:val="32"/>
          <w:highlight w:val="none"/>
          <w:u w:val="none"/>
          <w:lang w:val="en-US" w:eastAsia="zh-CN"/>
        </w:rPr>
        <w:t>110KV变电站(含10KV变电所）、10KV车间变的电力设计以及</w:t>
      </w:r>
      <w:r>
        <w:rPr>
          <w:rFonts w:hint="default" w:ascii="仿宋_GB2312" w:hAnsi="仿宋_GB2312" w:eastAsia="仿宋_GB2312" w:cs="仿宋_GB2312"/>
          <w:bCs/>
          <w:color w:val="auto"/>
          <w:sz w:val="32"/>
          <w:szCs w:val="32"/>
          <w:highlight w:val="none"/>
          <w:u w:val="none"/>
          <w:lang w:val="en-US" w:eastAsia="zh-CN"/>
        </w:rPr>
        <w:t>110</w:t>
      </w:r>
      <w:r>
        <w:rPr>
          <w:rFonts w:hint="eastAsia" w:ascii="仿宋_GB2312" w:hAnsi="仿宋_GB2312" w:eastAsia="仿宋_GB2312" w:cs="仿宋_GB2312"/>
          <w:bCs/>
          <w:color w:val="auto"/>
          <w:sz w:val="32"/>
          <w:szCs w:val="32"/>
          <w:highlight w:val="none"/>
          <w:u w:val="none"/>
          <w:lang w:val="en-US" w:eastAsia="zh-CN"/>
        </w:rPr>
        <w:t>KV</w:t>
      </w:r>
      <w:r>
        <w:rPr>
          <w:rFonts w:hint="default" w:ascii="仿宋_GB2312" w:hAnsi="仿宋_GB2312" w:eastAsia="仿宋_GB2312" w:cs="仿宋_GB2312"/>
          <w:bCs/>
          <w:color w:val="auto"/>
          <w:sz w:val="32"/>
          <w:szCs w:val="32"/>
          <w:highlight w:val="none"/>
          <w:u w:val="none"/>
          <w:lang w:val="en-US" w:eastAsia="zh-CN"/>
        </w:rPr>
        <w:t>变电站至各</w:t>
      </w:r>
      <w:r>
        <w:rPr>
          <w:rFonts w:hint="eastAsia" w:ascii="仿宋_GB2312" w:hAnsi="仿宋_GB2312" w:eastAsia="仿宋_GB2312" w:cs="仿宋_GB2312"/>
          <w:bCs/>
          <w:color w:val="auto"/>
          <w:sz w:val="32"/>
          <w:szCs w:val="32"/>
          <w:highlight w:val="none"/>
          <w:u w:val="none"/>
          <w:lang w:val="en-US" w:eastAsia="zh-CN"/>
        </w:rPr>
        <w:t>车间变</w:t>
      </w:r>
      <w:r>
        <w:rPr>
          <w:rFonts w:hint="default" w:ascii="仿宋_GB2312" w:hAnsi="仿宋_GB2312" w:eastAsia="仿宋_GB2312" w:cs="仿宋_GB2312"/>
          <w:bCs/>
          <w:color w:val="auto"/>
          <w:sz w:val="32"/>
          <w:szCs w:val="32"/>
          <w:highlight w:val="none"/>
          <w:u w:val="none"/>
          <w:lang w:val="en-US" w:eastAsia="zh-CN"/>
        </w:rPr>
        <w:t>高压线路</w:t>
      </w:r>
      <w:r>
        <w:rPr>
          <w:rFonts w:hint="eastAsia" w:ascii="仿宋_GB2312" w:hAnsi="仿宋_GB2312" w:eastAsia="仿宋_GB2312" w:cs="仿宋_GB2312"/>
          <w:bCs/>
          <w:color w:val="auto"/>
          <w:sz w:val="32"/>
          <w:szCs w:val="32"/>
          <w:highlight w:val="none"/>
          <w:u w:val="none"/>
          <w:lang w:val="en-US" w:eastAsia="zh-CN"/>
        </w:rPr>
        <w:t>连接的</w:t>
      </w:r>
      <w:r>
        <w:rPr>
          <w:rFonts w:hint="default" w:ascii="仿宋_GB2312" w:hAnsi="仿宋_GB2312" w:eastAsia="仿宋_GB2312" w:cs="仿宋_GB2312"/>
          <w:bCs/>
          <w:color w:val="auto"/>
          <w:sz w:val="32"/>
          <w:szCs w:val="32"/>
          <w:highlight w:val="none"/>
          <w:u w:val="none"/>
          <w:lang w:val="en-US" w:eastAsia="zh-CN"/>
        </w:rPr>
        <w:t>设计。</w:t>
      </w:r>
      <w:r>
        <w:rPr>
          <w:rFonts w:hint="eastAsia" w:ascii="仿宋_GB2312" w:hAnsi="仿宋_GB2312" w:eastAsia="仿宋_GB2312" w:cs="仿宋_GB2312"/>
          <w:bCs/>
          <w:color w:val="auto"/>
          <w:sz w:val="32"/>
          <w:szCs w:val="32"/>
          <w:highlight w:val="none"/>
          <w:u w:val="none"/>
          <w:lang w:val="en-US" w:eastAsia="zh-CN"/>
        </w:rPr>
        <w:t>具体详见设计任务书。</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工程设计综合资质甲级</w:t>
      </w:r>
      <w:r>
        <w:rPr>
          <w:rFonts w:hint="eastAsia" w:ascii="仿宋_GB2312" w:hAnsi="仿宋_GB2312" w:eastAsia="仿宋_GB2312" w:cs="仿宋_GB2312"/>
          <w:color w:val="auto"/>
          <w:kern w:val="0"/>
          <w:sz w:val="32"/>
          <w:szCs w:val="32"/>
          <w:highlight w:val="none"/>
          <w:u w:val="single"/>
          <w:lang w:val="en-US" w:eastAsia="zh-CN"/>
        </w:rPr>
        <w:t>或</w:t>
      </w:r>
      <w:r>
        <w:rPr>
          <w:rFonts w:hint="eastAsia" w:ascii="仿宋_GB2312" w:hAnsi="仿宋_GB2312" w:eastAsia="仿宋_GB2312" w:cs="仿宋_GB2312"/>
          <w:color w:val="auto"/>
          <w:kern w:val="0"/>
          <w:sz w:val="32"/>
          <w:szCs w:val="32"/>
          <w:highlight w:val="none"/>
          <w:u w:val="single"/>
        </w:rPr>
        <w:t>电力工程设计行业乙级及以上资质</w:t>
      </w:r>
      <w:r>
        <w:rPr>
          <w:rFonts w:hint="eastAsia" w:ascii="仿宋_GB2312" w:hAnsi="仿宋_GB2312" w:eastAsia="仿宋_GB2312" w:cs="仿宋_GB2312"/>
          <w:color w:val="auto"/>
          <w:kern w:val="0"/>
          <w:sz w:val="32"/>
          <w:szCs w:val="32"/>
          <w:highlight w:val="none"/>
          <w:u w:val="single"/>
          <w:lang w:val="en-US" w:eastAsia="zh-CN"/>
        </w:rPr>
        <w:t>或</w:t>
      </w:r>
      <w:r>
        <w:rPr>
          <w:rFonts w:hint="eastAsia" w:ascii="仿宋_GB2312" w:hAnsi="仿宋_GB2312" w:eastAsia="仿宋_GB2312" w:cs="仿宋_GB2312"/>
          <w:color w:val="auto"/>
          <w:kern w:val="0"/>
          <w:sz w:val="32"/>
          <w:szCs w:val="32"/>
          <w:highlight w:val="none"/>
          <w:u w:val="single"/>
        </w:rPr>
        <w:t>工程设计电力行业（送电、变电）专业</w:t>
      </w:r>
      <w:r>
        <w:rPr>
          <w:rFonts w:hint="eastAsia" w:ascii="仿宋_GB2312" w:hAnsi="仿宋_GB2312" w:eastAsia="仿宋_GB2312" w:cs="仿宋_GB2312"/>
          <w:color w:val="auto"/>
          <w:kern w:val="0"/>
          <w:sz w:val="32"/>
          <w:szCs w:val="32"/>
          <w:highlight w:val="none"/>
          <w:u w:val="single"/>
          <w:lang w:val="en-US" w:eastAsia="zh-CN"/>
        </w:rPr>
        <w:t>乙</w:t>
      </w:r>
      <w:r>
        <w:rPr>
          <w:rFonts w:hint="eastAsia" w:ascii="仿宋_GB2312" w:hAnsi="仿宋_GB2312" w:eastAsia="仿宋_GB2312" w:cs="仿宋_GB2312"/>
          <w:color w:val="auto"/>
          <w:kern w:val="0"/>
          <w:sz w:val="32"/>
          <w:szCs w:val="32"/>
          <w:highlight w:val="none"/>
          <w:u w:val="single"/>
        </w:rPr>
        <w:t>级及以上资质</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注册电气工程师</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23</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28</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none"/>
          <w:lang w:eastAsia="zh-CN"/>
        </w:rPr>
        <w:t>2025年</w:t>
      </w:r>
      <w:r>
        <w:rPr>
          <w:rFonts w:hint="eastAsia" w:ascii="仿宋_GB2312" w:hAnsi="仿宋_GB2312" w:eastAsia="仿宋_GB2312" w:cs="仿宋_GB2312"/>
          <w:bCs/>
          <w:color w:val="auto"/>
          <w:kern w:val="0"/>
          <w:sz w:val="32"/>
          <w:szCs w:val="32"/>
          <w:highlight w:val="none"/>
          <w:u w:val="none"/>
          <w:lang w:val="en-US" w:eastAsia="zh-CN"/>
        </w:rPr>
        <w:t>5</w:t>
      </w:r>
      <w:r>
        <w:rPr>
          <w:rFonts w:hint="eastAsia" w:ascii="仿宋_GB2312" w:hAnsi="仿宋_GB2312" w:eastAsia="仿宋_GB2312" w:cs="仿宋_GB2312"/>
          <w:bCs/>
          <w:color w:val="auto"/>
          <w:kern w:val="0"/>
          <w:sz w:val="32"/>
          <w:szCs w:val="32"/>
          <w:highlight w:val="none"/>
          <w:u w:val="none"/>
          <w:lang w:eastAsia="zh-CN"/>
        </w:rPr>
        <w:t>月</w:t>
      </w:r>
      <w:r>
        <w:rPr>
          <w:rFonts w:hint="eastAsia" w:ascii="仿宋_GB2312" w:hAnsi="仿宋_GB2312" w:eastAsia="仿宋_GB2312" w:cs="仿宋_GB2312"/>
          <w:bCs/>
          <w:color w:val="auto"/>
          <w:kern w:val="0"/>
          <w:sz w:val="32"/>
          <w:szCs w:val="32"/>
          <w:highlight w:val="none"/>
          <w:u w:val="none"/>
          <w:lang w:val="en-US" w:eastAsia="zh-CN"/>
        </w:rPr>
        <w:t>9</w:t>
      </w:r>
      <w:r>
        <w:rPr>
          <w:rFonts w:hint="eastAsia" w:ascii="仿宋_GB2312" w:hAnsi="仿宋_GB2312" w:eastAsia="仿宋_GB2312" w:cs="仿宋_GB2312"/>
          <w:bCs/>
          <w:color w:val="auto"/>
          <w:kern w:val="0"/>
          <w:sz w:val="32"/>
          <w:szCs w:val="32"/>
          <w:highlight w:val="none"/>
          <w:u w:val="none"/>
          <w:lang w:eastAsia="zh-CN"/>
        </w:rPr>
        <w:t>日14时00分（北京时间）</w:t>
      </w:r>
      <w:r>
        <w:rPr>
          <w:rFonts w:hint="eastAsia" w:ascii="仿宋_GB2312" w:hAnsi="仿宋_GB2312" w:eastAsia="仿宋_GB2312" w:cs="仿宋_GB2312"/>
          <w:bCs/>
          <w:color w:val="auto"/>
          <w:kern w:val="0"/>
          <w:sz w:val="32"/>
          <w:szCs w:val="32"/>
          <w:highlight w:val="none"/>
          <w:u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常州上朔科技服务有限公司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2718"/>
      <w:bookmarkStart w:id="1" w:name="_Toc389065130"/>
      <w:bookmarkStart w:id="2" w:name="_Toc522797139"/>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1．具有独立订立合同的能力；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1B67C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．投标人不得存在下列情形之一：</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21A2D80B">
      <w:pPr>
        <w:keepNext w:val="0"/>
        <w:keepLines w:val="0"/>
        <w:pageBreakBefore w:val="0"/>
        <w:widowControl w:val="0"/>
        <w:kinsoku/>
        <w:wordWrap/>
        <w:overflowPunct/>
        <w:topLinePunct w:val="0"/>
        <w:autoSpaceDE w:val="0"/>
        <w:autoSpaceDN w:val="0"/>
        <w:bidi w:val="0"/>
        <w:adjustRightInd w:val="0"/>
        <w:snapToGrid w:val="0"/>
        <w:spacing w:line="560" w:lineRule="exact"/>
        <w:ind w:left="638" w:leftChars="304" w:right="0" w:rightChars="0" w:firstLine="0" w:firstLineChars="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7.项目负责人必须满足下列条件之一:</w:t>
      </w:r>
      <w:r>
        <w:rPr>
          <w:rFonts w:hint="eastAsia" w:ascii="仿宋_GB2312" w:hAnsi="仿宋_GB2312" w:eastAsia="仿宋_GB2312" w:cs="仿宋_GB2312"/>
          <w:color w:val="auto"/>
          <w:kern w:val="0"/>
          <w:sz w:val="32"/>
          <w:szCs w:val="32"/>
          <w:highlight w:val="none"/>
          <w:lang w:val="en-US" w:eastAsia="zh-CN"/>
        </w:rPr>
        <w:br w:type="textWrapping"/>
      </w:r>
      <w:r>
        <w:rPr>
          <w:rFonts w:hint="eastAsia" w:ascii="仿宋_GB2312" w:hAnsi="仿宋_GB2312" w:eastAsia="仿宋_GB2312" w:cs="仿宋_GB2312"/>
          <w:color w:val="auto"/>
          <w:kern w:val="0"/>
          <w:sz w:val="32"/>
          <w:szCs w:val="32"/>
          <w:highlight w:val="none"/>
          <w:lang w:val="en-US" w:eastAsia="zh-CN"/>
        </w:rPr>
        <w:t>(1)项目负责人不得同时在两个或者两个以上单位受聘或者执业。</w:t>
      </w:r>
    </w:p>
    <w:p w14:paraId="551900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(2)项目负责人无行贿犯罪行为记录；或者有行贿犯罪行为记录，但自记录之日起已超过5年（从投标截止日期往前推算）的。</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投标</w:t>
      </w:r>
      <w:r>
        <w:rPr>
          <w:rFonts w:hint="eastAsia" w:ascii="仿宋_GB2312" w:hAnsi="仿宋_GB2312" w:eastAsia="仿宋_GB2312" w:cs="仿宋_GB2312"/>
          <w:color w:val="000000"/>
          <w:sz w:val="32"/>
          <w:szCs w:val="32"/>
          <w:lang w:val="en-US" w:eastAsia="zh-CN"/>
        </w:rPr>
        <w:t>项目负责人注册执业证书</w:t>
      </w:r>
      <w:r>
        <w:rPr>
          <w:rFonts w:hint="eastAsia" w:ascii="仿宋_GB2312" w:hAnsi="仿宋_GB2312" w:eastAsia="仿宋_GB2312" w:cs="仿宋_GB2312"/>
          <w:color w:val="000000"/>
          <w:sz w:val="32"/>
          <w:szCs w:val="32"/>
        </w:rPr>
        <w:t>；</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企业营业执照（副本）；企业资质等级证书（副本）；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color w:val="000000"/>
          <w:sz w:val="32"/>
          <w:szCs w:val="32"/>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color w:val="000000"/>
          <w:sz w:val="32"/>
          <w:szCs w:val="32"/>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授权委托人本人第二代居民身份证</w:t>
      </w:r>
      <w:r>
        <w:rPr>
          <w:rFonts w:hint="eastAsia" w:ascii="仿宋_GB2312" w:hAnsi="仿宋_GB2312" w:eastAsia="仿宋_GB2312" w:cs="仿宋_GB2312"/>
          <w:color w:val="000000"/>
          <w:sz w:val="32"/>
          <w:szCs w:val="32"/>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14:paraId="3F1679F9">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28"/>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2"/>
        <w:ind w:firstLine="643" w:firstLineChars="200"/>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2"/>
        <w:ind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1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78584E9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一、评审办法：</w:t>
      </w:r>
    </w:p>
    <w:p w14:paraId="0A571DB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1、本项目评标采用综合评分法，评标小组在投标响应文件最大限度地满足招标文件中实质性要求前提下，按照招标文件中规定的评标小组评分部分各项因素，独立对每个有效投标人的投标响应文件进行评审。</w:t>
      </w:r>
    </w:p>
    <w:p w14:paraId="7B94613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2、采用综合评分法的，按评审后得分由高到低顺序排列。得分相同的，按投标报价由低到高顺序排列。得分且投标报价相同的，按抽签决定顺序排列。</w:t>
      </w:r>
    </w:p>
    <w:p w14:paraId="644D7DB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二、评分标准：</w:t>
      </w:r>
    </w:p>
    <w:p w14:paraId="7A9604F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（一）、商务标（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0分）</w:t>
      </w:r>
    </w:p>
    <w:p w14:paraId="5A998DF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1、本项目招标控制价为：</w:t>
      </w:r>
      <w:r>
        <w:rPr>
          <w:rFonts w:hint="eastAsia" w:ascii="仿宋_GB2312" w:hAnsi="仿宋_GB2312" w:eastAsia="仿宋_GB2312" w:cs="仿宋_GB2312"/>
          <w:color w:val="auto"/>
          <w:sz w:val="32"/>
          <w:szCs w:val="32"/>
          <w:u w:val="single"/>
          <w:lang w:val="en-US" w:eastAsia="zh-CN"/>
        </w:rPr>
        <w:t>56万</w:t>
      </w:r>
      <w:r>
        <w:rPr>
          <w:rFonts w:hint="eastAsia" w:ascii="仿宋_GB2312" w:hAnsi="仿宋_GB2312" w:eastAsia="仿宋_GB2312" w:cs="仿宋_GB2312"/>
          <w:color w:val="auto"/>
          <w:sz w:val="32"/>
          <w:szCs w:val="32"/>
        </w:rPr>
        <w:t>元。超过招标控制价或未能响应招标文件、招标答疑纪要等有关招标要求的投标文件为无效投标文件</w:t>
      </w:r>
      <w:r>
        <w:rPr>
          <w:rFonts w:hint="eastAsia" w:ascii="仿宋_GB2312" w:hAnsi="仿宋_GB2312" w:eastAsia="仿宋_GB2312" w:cs="仿宋_GB2312"/>
          <w:color w:val="auto"/>
          <w:sz w:val="32"/>
          <w:szCs w:val="32"/>
          <w:lang w:eastAsia="zh-CN"/>
        </w:rPr>
        <w:t>；</w:t>
      </w:r>
    </w:p>
    <w:p w14:paraId="3E5709DE">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2、投标报价评审：所有通过初步评审的投标单位的有效投标报价，取其算术平均值为评标基准价，凡报价与评标基准价相等者得最高分</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0分，投标报价与评标基准价相比，每高于1%扣1分,每低于1%扣0.5分，偏离不足1%的，按照插入法计算得分。投标人有效投标报价不到算数平均值的50%的，应剔除该报价并重新计算算数平均值。</w:t>
      </w:r>
    </w:p>
    <w:p w14:paraId="047A313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（二）、设计团队人员配备（30分）（同一个人不得重复计分。)</w:t>
      </w:r>
    </w:p>
    <w:p w14:paraId="7B6CFE7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1、项目负责人具有工程师及以上职称的，得2分；此项最多得2分；（此项仅限1人）</w:t>
      </w:r>
    </w:p>
    <w:p w14:paraId="045062F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2、设计团队人员（28分）（设计团队人员不包括项目负责人，设计团队人员打分时不重复得分）</w:t>
      </w:r>
    </w:p>
    <w:p w14:paraId="63926AC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2.1设计团队人员同时具有注册电气工程师和工程师及以上职称的，每人得3分，最多得9分</w:t>
      </w:r>
      <w:r>
        <w:rPr>
          <w:rFonts w:hint="eastAsia" w:ascii="仿宋_GB2312" w:hAnsi="仿宋_GB2312" w:eastAsia="仿宋_GB2312" w:cs="仿宋_GB2312"/>
          <w:color w:val="auto"/>
          <w:sz w:val="32"/>
          <w:szCs w:val="32"/>
          <w:lang w:eastAsia="zh-CN"/>
        </w:rPr>
        <w:t>；</w:t>
      </w:r>
    </w:p>
    <w:p w14:paraId="57B8E91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2.2设计团队人员具有正高级工程师职称的，每人得2分，最多得2分；</w:t>
      </w:r>
    </w:p>
    <w:p w14:paraId="53811D5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2.3设计团队人员具有副高级工程师职称及以上的，每人得1分，具有工程师职称的，每人得0.5分；</w:t>
      </w:r>
    </w:p>
    <w:p w14:paraId="68B91AC1">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（此项仅限15人，此项最多得15分，按最高得分项计取。）</w:t>
      </w:r>
    </w:p>
    <w:p w14:paraId="4759AE43">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2.4设计团队人员具有注册造价师或注册结构工程师的，每人得1分，最多得2分。</w:t>
      </w:r>
    </w:p>
    <w:p w14:paraId="6355848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正高级工程师无专业限制，副高及以下职称专业要求必须为电力工程技术专业（如职称证书无法反映电力工程技术专业，则还须提供电力工程或自动化专业学历证书；上述职称证书含电力行业或国家电网认可的同等职称证书。）</w:t>
      </w:r>
    </w:p>
    <w:p w14:paraId="149A61A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（2）军队、高校或其它事业编制人员提供上级人事部门的身份证明材料，退休返聘人员提供退休证明。</w:t>
      </w:r>
    </w:p>
    <w:p w14:paraId="23C12D1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（三）、业绩（</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w:t>
      </w:r>
    </w:p>
    <w:p w14:paraId="5B524C11">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①企业业绩（20）</w:t>
      </w:r>
    </w:p>
    <w:p w14:paraId="3BB4C64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投标企业近五年（</w:t>
      </w:r>
      <w:r>
        <w:rPr>
          <w:rFonts w:hint="eastAsia" w:ascii="仿宋_GB2312" w:hAnsi="仿宋_GB2312" w:eastAsia="仿宋_GB2312" w:cs="仿宋_GB2312"/>
          <w:color w:val="auto"/>
          <w:sz w:val="32"/>
          <w:szCs w:val="32"/>
          <w:lang w:val="en-US"/>
        </w:rPr>
        <w:t>从投标截止时间往前推算</w:t>
      </w:r>
      <w:r>
        <w:rPr>
          <w:rFonts w:hint="eastAsia" w:ascii="仿宋_GB2312" w:hAnsi="仿宋_GB2312" w:eastAsia="仿宋_GB2312" w:cs="仿宋_GB2312"/>
          <w:color w:val="auto"/>
          <w:sz w:val="32"/>
          <w:szCs w:val="32"/>
          <w:lang w:val="en-US" w:eastAsia="zh-CN"/>
        </w:rPr>
        <w:t>），承担过类似110kV或以上变电站工程设计项目，提供1份业绩合同证明得10分，限评2个，最多得20分。</w:t>
      </w:r>
    </w:p>
    <w:p w14:paraId="5111D353">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项目负责人业绩（</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w:t>
      </w:r>
    </w:p>
    <w:p w14:paraId="1FD6860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投标人拟派项目负责人近五年（</w:t>
      </w:r>
      <w:r>
        <w:rPr>
          <w:rFonts w:hint="eastAsia" w:ascii="仿宋_GB2312" w:hAnsi="仿宋_GB2312" w:eastAsia="仿宋_GB2312" w:cs="仿宋_GB2312"/>
          <w:color w:val="auto"/>
          <w:sz w:val="32"/>
          <w:szCs w:val="32"/>
          <w:lang w:val="en-US"/>
        </w:rPr>
        <w:t>从投标截止时间往前推算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承担过类似110kV或以上变电站工程设计项目，提供1份业绩合同证明得10分，限评1个，最多得10分</w:t>
      </w:r>
      <w:r>
        <w:rPr>
          <w:rFonts w:hint="eastAsia" w:ascii="仿宋_GB2312" w:hAnsi="仿宋_GB2312" w:eastAsia="仿宋_GB2312" w:cs="仿宋_GB2312"/>
          <w:color w:val="auto"/>
          <w:sz w:val="32"/>
          <w:szCs w:val="32"/>
        </w:rPr>
        <w:t>。</w:t>
      </w:r>
    </w:p>
    <w:p w14:paraId="54FF95E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注：分包合同不得分，时间、金额、项目类型均以合同上反映数据为准，未能反映相关数据视为未提供。企业业绩与项目负责人业绩不可兼得。</w:t>
      </w:r>
    </w:p>
    <w:p w14:paraId="6DB8909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特别提醒：</w:t>
      </w:r>
    </w:p>
    <w:p w14:paraId="702692B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评标办法中“业绩”，投标单位需列明所提供的业绩明细（以投标文件“最近五年类似工程设计经验”所列明的项目作为打分依据）。</w:t>
      </w:r>
    </w:p>
    <w:p w14:paraId="24A29E4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评标办法中“项目负责人及设计团队人员”，投标单位需列明所提供的项目负责人及设计团队人员表（以投标文件所列明的人员表作为打分依据）。</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1C671432">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footerReference r:id="rId6"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F1DB2E-4271-4327-9963-02C12C3D5B90}"/>
  </w:font>
  <w:font w:name="黑体">
    <w:panose1 w:val="02010609060101010101"/>
    <w:charset w:val="86"/>
    <w:family w:val="auto"/>
    <w:pitch w:val="default"/>
    <w:sig w:usb0="800002BF" w:usb1="38CF7CFA" w:usb2="00000016" w:usb3="00000000" w:csb0="00040001" w:csb1="00000000"/>
    <w:embedRegular r:id="rId2" w:fontKey="{8FE5B8DA-ECB4-454A-946C-3212CDB81D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B9787986-ED3F-4382-9FB4-333710C65C7F}"/>
  </w:font>
  <w:font w:name="仿宋_GB2312">
    <w:panose1 w:val="02010609030101010101"/>
    <w:charset w:val="86"/>
    <w:family w:val="auto"/>
    <w:pitch w:val="default"/>
    <w:sig w:usb0="00000001" w:usb1="080E0000" w:usb2="00000000" w:usb3="00000000" w:csb0="00040000" w:csb1="00000000"/>
    <w:embedRegular r:id="rId4" w:fontKey="{A73940B4-14CF-4A91-A4C3-49E4444B75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9"/>
      <w:framePr w:wrap="around" w:vAnchor="text" w:hAnchor="margin" w:xAlign="center" w:y="2"/>
      <w:rPr>
        <w:rStyle w:val="16"/>
      </w:rPr>
    </w:pPr>
    <w:r>
      <w:fldChar w:fldCharType="begin"/>
    </w:r>
    <w:r>
      <w:rPr>
        <w:rStyle w:val="16"/>
      </w:rPr>
      <w:instrText xml:space="preserve">PAGE  </w:instrText>
    </w:r>
    <w:r>
      <w:fldChar w:fldCharType="separate"/>
    </w:r>
    <w:r>
      <w:rPr>
        <w:rStyle w:val="16"/>
      </w:rPr>
      <w:t>2</w:t>
    </w:r>
    <w:r>
      <w:fldChar w:fldCharType="end"/>
    </w:r>
  </w:p>
  <w:p w14:paraId="1E8D8E9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9"/>
      <w:framePr w:wrap="around" w:vAnchor="text" w:hAnchor="margin" w:xAlign="center" w:y="2"/>
      <w:rPr>
        <w:rStyle w:val="16"/>
      </w:rPr>
    </w:pPr>
    <w:r>
      <w:fldChar w:fldCharType="begin"/>
    </w:r>
    <w:r>
      <w:rPr>
        <w:rStyle w:val="16"/>
      </w:rPr>
      <w:instrText xml:space="preserve">PAGE  </w:instrText>
    </w:r>
    <w:r>
      <w:fldChar w:fldCharType="end"/>
    </w:r>
  </w:p>
  <w:p w14:paraId="0E894B1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BF0421"/>
    <w:rsid w:val="054144F3"/>
    <w:rsid w:val="05CB4E38"/>
    <w:rsid w:val="06033F82"/>
    <w:rsid w:val="06236B88"/>
    <w:rsid w:val="06690735"/>
    <w:rsid w:val="068E3768"/>
    <w:rsid w:val="06940536"/>
    <w:rsid w:val="073C3880"/>
    <w:rsid w:val="08AD2EF4"/>
    <w:rsid w:val="08CC4A1B"/>
    <w:rsid w:val="090048DC"/>
    <w:rsid w:val="0A2C5C0D"/>
    <w:rsid w:val="0A305844"/>
    <w:rsid w:val="0AC63F81"/>
    <w:rsid w:val="0BBE4019"/>
    <w:rsid w:val="0C10591B"/>
    <w:rsid w:val="0C7B72F6"/>
    <w:rsid w:val="0E96630C"/>
    <w:rsid w:val="0EC31B94"/>
    <w:rsid w:val="0F362BEE"/>
    <w:rsid w:val="10495085"/>
    <w:rsid w:val="105E7254"/>
    <w:rsid w:val="10623011"/>
    <w:rsid w:val="113B44EC"/>
    <w:rsid w:val="11B81FE1"/>
    <w:rsid w:val="11B94C11"/>
    <w:rsid w:val="12396644"/>
    <w:rsid w:val="13B33406"/>
    <w:rsid w:val="13BF3DBE"/>
    <w:rsid w:val="1407618A"/>
    <w:rsid w:val="140A17A1"/>
    <w:rsid w:val="141E6E98"/>
    <w:rsid w:val="154D25EA"/>
    <w:rsid w:val="157C2289"/>
    <w:rsid w:val="1586742B"/>
    <w:rsid w:val="161964C6"/>
    <w:rsid w:val="168D7598"/>
    <w:rsid w:val="17251F02"/>
    <w:rsid w:val="191507FE"/>
    <w:rsid w:val="19694374"/>
    <w:rsid w:val="1A734CF7"/>
    <w:rsid w:val="1B213295"/>
    <w:rsid w:val="1B4A3ACE"/>
    <w:rsid w:val="1B4C2CD0"/>
    <w:rsid w:val="1B565763"/>
    <w:rsid w:val="1C391C39"/>
    <w:rsid w:val="1C3D736A"/>
    <w:rsid w:val="1CB117C2"/>
    <w:rsid w:val="1CD84695"/>
    <w:rsid w:val="1D777799"/>
    <w:rsid w:val="1DD65CC8"/>
    <w:rsid w:val="1E170592"/>
    <w:rsid w:val="1E56319D"/>
    <w:rsid w:val="1F163E84"/>
    <w:rsid w:val="1F325180"/>
    <w:rsid w:val="1F8343DB"/>
    <w:rsid w:val="1FD97971"/>
    <w:rsid w:val="20396400"/>
    <w:rsid w:val="20480747"/>
    <w:rsid w:val="2164555B"/>
    <w:rsid w:val="218B0B78"/>
    <w:rsid w:val="219C367C"/>
    <w:rsid w:val="21DD7533"/>
    <w:rsid w:val="21FD729B"/>
    <w:rsid w:val="220B1557"/>
    <w:rsid w:val="22993263"/>
    <w:rsid w:val="24A7216D"/>
    <w:rsid w:val="24AA7A3F"/>
    <w:rsid w:val="24B56E14"/>
    <w:rsid w:val="24BB4C9A"/>
    <w:rsid w:val="25CA2B30"/>
    <w:rsid w:val="269F1681"/>
    <w:rsid w:val="26B618CC"/>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5EE3516"/>
    <w:rsid w:val="384977AD"/>
    <w:rsid w:val="38F17347"/>
    <w:rsid w:val="39CB40BB"/>
    <w:rsid w:val="3B066201"/>
    <w:rsid w:val="3CFD4441"/>
    <w:rsid w:val="3DDE0DD4"/>
    <w:rsid w:val="3DF8713D"/>
    <w:rsid w:val="3E0A4B97"/>
    <w:rsid w:val="3EA9688B"/>
    <w:rsid w:val="3EBA0082"/>
    <w:rsid w:val="3EFD02AE"/>
    <w:rsid w:val="3F6F2FB1"/>
    <w:rsid w:val="3FB0357B"/>
    <w:rsid w:val="3FE24949"/>
    <w:rsid w:val="40774C14"/>
    <w:rsid w:val="410200B3"/>
    <w:rsid w:val="425158A3"/>
    <w:rsid w:val="42AC759A"/>
    <w:rsid w:val="42C002CF"/>
    <w:rsid w:val="43877B10"/>
    <w:rsid w:val="44FA347A"/>
    <w:rsid w:val="45290F50"/>
    <w:rsid w:val="452B1BAF"/>
    <w:rsid w:val="45812155"/>
    <w:rsid w:val="463C0801"/>
    <w:rsid w:val="48193586"/>
    <w:rsid w:val="484D176C"/>
    <w:rsid w:val="48F32012"/>
    <w:rsid w:val="4A7B65EB"/>
    <w:rsid w:val="4B751DCD"/>
    <w:rsid w:val="4C5C55AD"/>
    <w:rsid w:val="4D1865A3"/>
    <w:rsid w:val="4E3E6DEE"/>
    <w:rsid w:val="4E7A625A"/>
    <w:rsid w:val="4EDD74E8"/>
    <w:rsid w:val="4F020368"/>
    <w:rsid w:val="4F80608F"/>
    <w:rsid w:val="4FC43323"/>
    <w:rsid w:val="503572C0"/>
    <w:rsid w:val="504A211A"/>
    <w:rsid w:val="511757F2"/>
    <w:rsid w:val="511D4F82"/>
    <w:rsid w:val="51B3364F"/>
    <w:rsid w:val="53A62E82"/>
    <w:rsid w:val="55850EFA"/>
    <w:rsid w:val="55AD03B6"/>
    <w:rsid w:val="566B3D9C"/>
    <w:rsid w:val="574D580D"/>
    <w:rsid w:val="577D503D"/>
    <w:rsid w:val="57DA1D5C"/>
    <w:rsid w:val="57DD440B"/>
    <w:rsid w:val="57F24E68"/>
    <w:rsid w:val="58BB30A2"/>
    <w:rsid w:val="58EF4377"/>
    <w:rsid w:val="58F447C2"/>
    <w:rsid w:val="594E12AA"/>
    <w:rsid w:val="59537B91"/>
    <w:rsid w:val="5966217F"/>
    <w:rsid w:val="59C15A6E"/>
    <w:rsid w:val="59F2097D"/>
    <w:rsid w:val="5A186745"/>
    <w:rsid w:val="5AB3021C"/>
    <w:rsid w:val="5B432946"/>
    <w:rsid w:val="5B822E9D"/>
    <w:rsid w:val="5BD73D3B"/>
    <w:rsid w:val="5C1473E0"/>
    <w:rsid w:val="5C827377"/>
    <w:rsid w:val="5D68477D"/>
    <w:rsid w:val="5E137A36"/>
    <w:rsid w:val="5E5553C7"/>
    <w:rsid w:val="607C3927"/>
    <w:rsid w:val="612B684E"/>
    <w:rsid w:val="61527712"/>
    <w:rsid w:val="63176E75"/>
    <w:rsid w:val="637A5646"/>
    <w:rsid w:val="639A01CB"/>
    <w:rsid w:val="63F4603A"/>
    <w:rsid w:val="63FA4B54"/>
    <w:rsid w:val="64093F70"/>
    <w:rsid w:val="651346D9"/>
    <w:rsid w:val="65923B91"/>
    <w:rsid w:val="65F14AFE"/>
    <w:rsid w:val="66017F6E"/>
    <w:rsid w:val="66D90E30"/>
    <w:rsid w:val="67E01CE3"/>
    <w:rsid w:val="68110444"/>
    <w:rsid w:val="68352BB8"/>
    <w:rsid w:val="68551FC8"/>
    <w:rsid w:val="68AB6990"/>
    <w:rsid w:val="69173724"/>
    <w:rsid w:val="6AA40BD1"/>
    <w:rsid w:val="6BEB5FCA"/>
    <w:rsid w:val="6BFA3EFD"/>
    <w:rsid w:val="6CBF479C"/>
    <w:rsid w:val="6D9460E8"/>
    <w:rsid w:val="6E2C2368"/>
    <w:rsid w:val="6F257305"/>
    <w:rsid w:val="70162D6E"/>
    <w:rsid w:val="704045D3"/>
    <w:rsid w:val="70E76A1A"/>
    <w:rsid w:val="71726A12"/>
    <w:rsid w:val="72223297"/>
    <w:rsid w:val="73B75D5F"/>
    <w:rsid w:val="73E0463F"/>
    <w:rsid w:val="74231ACE"/>
    <w:rsid w:val="748553D3"/>
    <w:rsid w:val="76527987"/>
    <w:rsid w:val="773E295A"/>
    <w:rsid w:val="77B57F4F"/>
    <w:rsid w:val="77B75A0A"/>
    <w:rsid w:val="77D15D7E"/>
    <w:rsid w:val="78091B5E"/>
    <w:rsid w:val="783B658D"/>
    <w:rsid w:val="78AD248D"/>
    <w:rsid w:val="7A4C17D5"/>
    <w:rsid w:val="7C865339"/>
    <w:rsid w:val="7C907F65"/>
    <w:rsid w:val="7C98391B"/>
    <w:rsid w:val="7D64046A"/>
    <w:rsid w:val="7D8A04D8"/>
    <w:rsid w:val="7DC26768"/>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00" w:line="440" w:lineRule="exact"/>
      <w:ind w:right="-2" w:rightChars="-1"/>
    </w:pPr>
    <w:rPr>
      <w:rFonts w:ascii="宋体" w:hAnsi="宋体"/>
      <w:sz w:val="28"/>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1"/>
    <w:next w:val="1"/>
    <w:autoRedefine/>
    <w:qFormat/>
    <w:uiPriority w:val="99"/>
    <w:pPr>
      <w:spacing w:after="120"/>
      <w:ind w:left="420" w:leftChars="200" w:firstLine="420"/>
    </w:pPr>
    <w:rPr>
      <w:color w:val="000000"/>
      <w:sz w:val="20"/>
    </w:rPr>
  </w:style>
  <w:style w:type="paragraph" w:styleId="8">
    <w:name w:val="Plain Text"/>
    <w:basedOn w:val="1"/>
    <w:qFormat/>
    <w:uiPriority w:val="0"/>
    <w:rPr>
      <w:rFonts w:ascii="宋体" w:hAnsi="Courier New"/>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qFormat/>
    <w:uiPriority w:val="0"/>
    <w:pPr>
      <w:ind w:firstLine="420" w:firstLineChars="100"/>
    </w:pPr>
  </w:style>
  <w:style w:type="character" w:styleId="15">
    <w:name w:val="Strong"/>
    <w:basedOn w:val="14"/>
    <w:autoRedefine/>
    <w:qFormat/>
    <w:uiPriority w:val="22"/>
    <w:rPr>
      <w:b/>
      <w:bCs/>
    </w:rPr>
  </w:style>
  <w:style w:type="character" w:styleId="16">
    <w:name w:val="page number"/>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autoRedefine/>
    <w:qFormat/>
    <w:uiPriority w:val="0"/>
    <w:rPr>
      <w:color w:val="0000FF"/>
      <w:u w:val="singl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ascii="monospace" w:hAnsi="monospace" w:eastAsia="monospace" w:cs="monospace"/>
    </w:rPr>
  </w:style>
  <w:style w:type="paragraph" w:customStyle="1" w:styleId="28">
    <w:name w:val="p0"/>
    <w:basedOn w:val="1"/>
    <w:qFormat/>
    <w:uiPriority w:val="0"/>
    <w:pPr>
      <w:widowControl/>
    </w:pPr>
    <w:rPr>
      <w:rFonts w:ascii="Calibri" w:hAnsi="Calibri" w:cs="宋体"/>
      <w:kern w:val="0"/>
      <w:szCs w:val="21"/>
    </w:rPr>
  </w:style>
  <w:style w:type="character" w:customStyle="1" w:styleId="29">
    <w:name w:val="hour_am"/>
    <w:basedOn w:val="14"/>
    <w:qFormat/>
    <w:uiPriority w:val="0"/>
  </w:style>
  <w:style w:type="character" w:customStyle="1" w:styleId="30">
    <w:name w:val="old"/>
    <w:basedOn w:val="14"/>
    <w:qFormat/>
    <w:uiPriority w:val="0"/>
    <w:rPr>
      <w:color w:val="999999"/>
    </w:rPr>
  </w:style>
  <w:style w:type="character" w:customStyle="1" w:styleId="31">
    <w:name w:val="hover"/>
    <w:basedOn w:val="14"/>
    <w:qFormat/>
    <w:uiPriority w:val="0"/>
    <w:rPr>
      <w:shd w:val="clear" w:fill="EEEEEE"/>
    </w:rPr>
  </w:style>
  <w:style w:type="character" w:customStyle="1" w:styleId="32">
    <w:name w:val="glyphicon"/>
    <w:basedOn w:val="14"/>
    <w:qFormat/>
    <w:uiPriority w:val="0"/>
  </w:style>
  <w:style w:type="character" w:customStyle="1" w:styleId="33">
    <w:name w:val="hour_pm"/>
    <w:basedOn w:val="14"/>
    <w:qFormat/>
    <w:uiPriority w:val="0"/>
  </w:style>
  <w:style w:type="character" w:customStyle="1" w:styleId="34">
    <w:name w:val="layui-layer-tabnow"/>
    <w:basedOn w:val="14"/>
    <w:qFormat/>
    <w:uiPriority w:val="0"/>
    <w:rPr>
      <w:bdr w:val="single" w:color="CCCCCC" w:sz="6" w:space="0"/>
      <w:shd w:val="clear" w:fill="FFFFFF"/>
    </w:rPr>
  </w:style>
  <w:style w:type="character" w:customStyle="1" w:styleId="35">
    <w:name w:val="first-child"/>
    <w:basedOn w:val="14"/>
    <w:qFormat/>
    <w:uiPriority w:val="0"/>
  </w:style>
  <w:style w:type="character" w:customStyle="1" w:styleId="36">
    <w:name w:val="hover2"/>
    <w:basedOn w:val="14"/>
    <w:qFormat/>
    <w:uiPriority w:val="0"/>
    <w:rPr>
      <w:shd w:val="clear" w:fill="EEEEEE"/>
    </w:rPr>
  </w:style>
  <w:style w:type="paragraph" w:customStyle="1" w:styleId="37">
    <w:name w:val="无间隔_0_1"/>
    <w:basedOn w:val="1"/>
    <w:autoRedefine/>
    <w:qFormat/>
    <w:uiPriority w:val="0"/>
    <w:pPr>
      <w:jc w:val="center"/>
    </w:pPr>
    <w:rPr>
      <w:rFonts w:ascii="Times New Roman" w:hAnsi="Times New Roman" w:eastAsia="黑体" w:cs="Times New Roman"/>
      <w:sz w:val="30"/>
      <w:szCs w:val="30"/>
    </w:rPr>
  </w:style>
  <w:style w:type="paragraph" w:customStyle="1" w:styleId="38">
    <w:name w:val="正文_2_0"/>
    <w:basedOn w:val="1"/>
    <w:autoRedefine/>
    <w:qFormat/>
    <w:uiPriority w:val="0"/>
    <w:rPr>
      <w:rFonts w:ascii="Arial" w:hAnsi="Arial" w:eastAsia="宋体" w:cs="Arial"/>
      <w:szCs w:val="21"/>
    </w:rPr>
  </w:style>
  <w:style w:type="paragraph" w:customStyle="1" w:styleId="39">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0">
    <w:name w:val="NormalCharacter"/>
    <w:qFormat/>
    <w:uiPriority w:val="0"/>
    <w:rPr>
      <w:rFonts w:ascii="Times New Roman" w:hAnsi="Times New Roman" w:eastAsia="宋体" w:cs="Times New Roman"/>
      <w:kern w:val="2"/>
      <w:sz w:val="21"/>
      <w:lang w:val="en-US" w:eastAsia="zh-CN" w:bidi="ar-SA"/>
    </w:rPr>
  </w:style>
  <w:style w:type="paragraph" w:styleId="41">
    <w:name w:val="No Spacing"/>
    <w:basedOn w:val="1"/>
    <w:autoRedefine/>
    <w:qFormat/>
    <w:uiPriority w:val="0"/>
    <w:rPr>
      <w:rFonts w:ascii="Times New Roman" w:hAnsi="Times New Roman" w:eastAsia="宋体" w:cs="Times New Roman"/>
      <w:szCs w:val="21"/>
    </w:rPr>
  </w:style>
  <w:style w:type="character" w:customStyle="1" w:styleId="42">
    <w:name w:val="hover1"/>
    <w:basedOn w:val="14"/>
    <w:qFormat/>
    <w:uiPriority w:val="0"/>
    <w:rPr>
      <w:color w:val="2590EB"/>
    </w:rPr>
  </w:style>
  <w:style w:type="character" w:customStyle="1" w:styleId="43">
    <w:name w:val="hover3"/>
    <w:basedOn w:val="14"/>
    <w:qFormat/>
    <w:uiPriority w:val="0"/>
    <w:rPr>
      <w:color w:val="2590EB"/>
      <w:shd w:val="clear" w:fill="E9F4FD"/>
    </w:rPr>
  </w:style>
  <w:style w:type="paragraph" w:customStyle="1" w:styleId="44">
    <w:name w:val="Default_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5164</Words>
  <Characters>5379</Characters>
  <Lines>19</Lines>
  <Paragraphs>5</Paragraphs>
  <TotalTime>14</TotalTime>
  <ScaleCrop>false</ScaleCrop>
  <LinksUpToDate>false</LinksUpToDate>
  <CharactersWithSpaces>5637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2025-04-23T06:02:18Z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48326A4C20324CCC81346C0A777F3E77_13</vt:lpwstr>
  </property>
  <property fmtid="{D5CDD505-2E9C-101B-9397-08002B2CF9AE}" pid="4" name="KSOTemplateDocerSaveRecord">
    <vt:lpwstr>eyJoZGlkIjoiMDc3OTNlYWQ1N2NiMGU1ODNiOTdkNWRiYjRlY2Q5ZTciLCJ1c2VySWQiOiI2MDg1NjgyMTAifQ==</vt:lpwstr>
  </property>
</Properties>
</file>