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3029FFA6">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1AE182E6">
            <w:pPr>
              <w:spacing w:beforeLines="50" w:afterLines="50"/>
              <w:ind w:firstLine="883"/>
              <w:jc w:val="center"/>
              <w:rPr>
                <w:rFonts w:ascii="宋体" w:hAnsi="宋体" w:cs="宋体"/>
                <w:b/>
                <w:color w:val="auto"/>
                <w:sz w:val="44"/>
                <w:szCs w:val="44"/>
                <w:highlight w:val="none"/>
              </w:rPr>
            </w:pPr>
            <w:bookmarkStart w:id="4" w:name="_GoBack"/>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2F276A5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D92263B">
            <w:pPr>
              <w:ind w:firstLine="480"/>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379" w:type="dxa"/>
            <w:tcBorders>
              <w:top w:val="nil"/>
              <w:left w:val="nil"/>
              <w:bottom w:val="single" w:color="auto" w:sz="4" w:space="0"/>
              <w:right w:val="single" w:color="auto" w:sz="4" w:space="0"/>
            </w:tcBorders>
            <w:vAlign w:val="center"/>
          </w:tcPr>
          <w:p w14:paraId="5F6ABF99">
            <w:pPr>
              <w:ind w:firstLine="480"/>
              <w:jc w:val="center"/>
              <w:rPr>
                <w:rFonts w:ascii="宋体" w:hAnsi="宋体" w:cs="宋体"/>
                <w:color w:val="auto"/>
                <w:sz w:val="24"/>
                <w:highlight w:val="none"/>
              </w:rPr>
            </w:pPr>
            <w:r>
              <w:rPr>
                <w:rFonts w:hint="eastAsia" w:ascii="宋体" w:hAnsi="宋体" w:cs="宋体"/>
                <w:color w:val="auto"/>
                <w:kern w:val="0"/>
                <w:sz w:val="24"/>
                <w:highlight w:val="none"/>
              </w:rPr>
              <w:t>常州市新北区孟河镇人民政府</w:t>
            </w:r>
          </w:p>
        </w:tc>
      </w:tr>
      <w:tr w14:paraId="2EB3A714">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6575CCB">
            <w:pPr>
              <w:ind w:firstLine="480"/>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379" w:type="dxa"/>
            <w:tcBorders>
              <w:top w:val="nil"/>
              <w:left w:val="nil"/>
              <w:bottom w:val="single" w:color="auto" w:sz="4" w:space="0"/>
              <w:right w:val="single" w:color="auto" w:sz="4" w:space="0"/>
            </w:tcBorders>
            <w:vAlign w:val="center"/>
          </w:tcPr>
          <w:p w14:paraId="0067AA2F">
            <w:pPr>
              <w:ind w:firstLine="480"/>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燃气管道建设路面恢复工程</w:t>
            </w:r>
          </w:p>
        </w:tc>
      </w:tr>
      <w:tr w14:paraId="7882019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A9058D0">
            <w:pPr>
              <w:ind w:firstLine="480"/>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379" w:type="dxa"/>
            <w:tcBorders>
              <w:top w:val="nil"/>
              <w:left w:val="nil"/>
              <w:bottom w:val="single" w:color="auto" w:sz="4" w:space="0"/>
              <w:right w:val="single" w:color="auto" w:sz="4" w:space="0"/>
            </w:tcBorders>
            <w:vAlign w:val="center"/>
          </w:tcPr>
          <w:p w14:paraId="017CD986">
            <w:pPr>
              <w:ind w:firstLine="480"/>
              <w:jc w:val="center"/>
              <w:rPr>
                <w:rFonts w:ascii="宋体" w:hAnsi="宋体" w:cs="宋体"/>
                <w:color w:val="auto"/>
                <w:sz w:val="24"/>
                <w:highlight w:val="none"/>
              </w:rPr>
            </w:pPr>
            <w:r>
              <w:rPr>
                <w:rFonts w:hint="eastAsia" w:ascii="宋体" w:hAnsi="宋体" w:cs="宋体"/>
                <w:color w:val="auto"/>
                <w:sz w:val="24"/>
                <w:highlight w:val="none"/>
              </w:rPr>
              <w:t>常州市新北区孟河镇</w:t>
            </w:r>
          </w:p>
        </w:tc>
      </w:tr>
      <w:tr w14:paraId="5BA8624D">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339E9019">
            <w:pPr>
              <w:ind w:firstLine="480"/>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379" w:type="dxa"/>
            <w:tcBorders>
              <w:top w:val="nil"/>
              <w:left w:val="nil"/>
              <w:bottom w:val="single" w:color="auto" w:sz="4" w:space="0"/>
              <w:right w:val="single" w:color="auto" w:sz="4" w:space="0"/>
            </w:tcBorders>
            <w:vAlign w:val="center"/>
          </w:tcPr>
          <w:p w14:paraId="744CF019">
            <w:pPr>
              <w:ind w:firstLine="480"/>
              <w:jc w:val="center"/>
              <w:rPr>
                <w:rFonts w:ascii="宋体" w:hAnsi="宋体" w:cs="宋体"/>
                <w:color w:val="auto"/>
                <w:sz w:val="24"/>
                <w:highlight w:val="none"/>
              </w:rPr>
            </w:pPr>
            <w:r>
              <w:rPr>
                <w:rFonts w:hint="eastAsia" w:ascii="宋体" w:hAnsi="宋体" w:cs="宋体"/>
                <w:color w:val="auto"/>
                <w:sz w:val="24"/>
                <w:highlight w:val="none"/>
                <w:lang w:eastAsia="zh-CN"/>
              </w:rPr>
              <w:t>MH12025022</w:t>
            </w:r>
            <w:r>
              <w:rPr>
                <w:rFonts w:hint="eastAsia" w:ascii="宋体" w:hAnsi="宋体" w:cs="宋体"/>
                <w:color w:val="auto"/>
                <w:sz w:val="24"/>
                <w:highlight w:val="none"/>
              </w:rPr>
              <w:t xml:space="preserve"> </w:t>
            </w:r>
          </w:p>
        </w:tc>
      </w:tr>
      <w:tr w14:paraId="47F34F51">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757FA90C">
            <w:pPr>
              <w:ind w:firstLine="480"/>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379" w:type="dxa"/>
            <w:tcBorders>
              <w:top w:val="nil"/>
              <w:left w:val="nil"/>
              <w:bottom w:val="single" w:color="auto" w:sz="4" w:space="0"/>
              <w:right w:val="single" w:color="auto" w:sz="4" w:space="0"/>
            </w:tcBorders>
            <w:vAlign w:val="center"/>
          </w:tcPr>
          <w:p w14:paraId="431854BD">
            <w:pPr>
              <w:ind w:firstLine="480"/>
              <w:jc w:val="center"/>
              <w:rPr>
                <w:rFonts w:ascii="宋体" w:hAnsi="宋体" w:cs="宋体"/>
                <w:color w:val="auto"/>
                <w:sz w:val="24"/>
                <w:highlight w:val="none"/>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227万</w:t>
            </w:r>
            <w:r>
              <w:rPr>
                <w:rFonts w:hint="eastAsia" w:ascii="宋体" w:hAnsi="宋体" w:cs="宋体"/>
                <w:color w:val="auto"/>
                <w:sz w:val="24"/>
                <w:highlight w:val="none"/>
              </w:rPr>
              <w:t>元</w:t>
            </w:r>
          </w:p>
        </w:tc>
      </w:tr>
      <w:tr w14:paraId="160B2C2F">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8102A68">
            <w:pPr>
              <w:ind w:firstLine="480"/>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379" w:type="dxa"/>
            <w:tcBorders>
              <w:top w:val="nil"/>
              <w:left w:val="nil"/>
              <w:bottom w:val="single" w:color="auto" w:sz="4" w:space="0"/>
              <w:right w:val="single" w:color="auto" w:sz="4" w:space="0"/>
            </w:tcBorders>
            <w:vAlign w:val="center"/>
          </w:tcPr>
          <w:p w14:paraId="4BC4D805">
            <w:pPr>
              <w:ind w:firstLine="480"/>
              <w:jc w:val="center"/>
              <w:rPr>
                <w:rFonts w:ascii="宋体" w:hAnsi="宋体" w:cs="宋体"/>
                <w:color w:val="auto"/>
                <w:sz w:val="24"/>
                <w:highlight w:val="none"/>
              </w:rPr>
            </w:pPr>
            <w:r>
              <w:rPr>
                <w:rFonts w:hint="eastAsia" w:ascii="宋体" w:hAnsi="宋体" w:cs="宋体"/>
                <w:color w:val="auto"/>
                <w:kern w:val="0"/>
                <w:sz w:val="24"/>
                <w:highlight w:val="none"/>
              </w:rPr>
              <w:t>图纸及工程量清单范围内所有工程（含编制说明，详见图纸及工程量清单）</w:t>
            </w:r>
          </w:p>
        </w:tc>
      </w:tr>
      <w:tr w14:paraId="2C159591">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25D2DFC5">
            <w:pPr>
              <w:ind w:firstLine="480"/>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379" w:type="dxa"/>
            <w:tcBorders>
              <w:top w:val="nil"/>
              <w:left w:val="nil"/>
              <w:bottom w:val="single" w:color="auto" w:sz="4" w:space="0"/>
              <w:right w:val="single" w:color="auto" w:sz="4" w:space="0"/>
            </w:tcBorders>
            <w:vAlign w:val="center"/>
          </w:tcPr>
          <w:p w14:paraId="4E149683">
            <w:pPr>
              <w:ind w:firstLine="480"/>
              <w:rPr>
                <w:rFonts w:hint="eastAsia" w:ascii="宋体" w:hAnsi="宋体" w:cs="宋体"/>
                <w:color w:val="auto"/>
                <w:sz w:val="24"/>
                <w:highlight w:val="none"/>
              </w:rPr>
            </w:pPr>
            <w:r>
              <w:rPr>
                <w:rFonts w:hint="eastAsia" w:ascii="宋体" w:hAnsi="宋体" w:cs="宋体"/>
                <w:color w:val="auto"/>
                <w:sz w:val="24"/>
                <w:highlight w:val="none"/>
              </w:rPr>
              <w:t>企  业：市政公用工程施工总承包三级及以上资质</w:t>
            </w:r>
          </w:p>
          <w:p w14:paraId="151E1838">
            <w:pPr>
              <w:ind w:firstLine="960" w:firstLineChars="400"/>
              <w:rPr>
                <w:rFonts w:ascii="宋体" w:hAnsi="宋体" w:cs="宋体"/>
                <w:color w:val="auto"/>
                <w:sz w:val="24"/>
                <w:highlight w:val="none"/>
              </w:rPr>
            </w:pPr>
            <w:r>
              <w:rPr>
                <w:rFonts w:hint="eastAsia" w:ascii="宋体" w:hAnsi="宋体" w:cs="宋体"/>
                <w:color w:val="auto"/>
                <w:sz w:val="24"/>
                <w:highlight w:val="none"/>
              </w:rPr>
              <w:t>投标注册建造师：市政公用工程贰级及以上建造师</w:t>
            </w:r>
          </w:p>
        </w:tc>
      </w:tr>
      <w:tr w14:paraId="075A4E15">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4F5D38C7">
            <w:pPr>
              <w:ind w:firstLine="480"/>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379" w:type="dxa"/>
            <w:tcBorders>
              <w:top w:val="nil"/>
              <w:left w:val="nil"/>
              <w:bottom w:val="single" w:color="auto" w:sz="4" w:space="0"/>
              <w:right w:val="single" w:color="auto" w:sz="4" w:space="0"/>
            </w:tcBorders>
            <w:vAlign w:val="center"/>
          </w:tcPr>
          <w:p w14:paraId="3FBF719E">
            <w:pPr>
              <w:ind w:firstLine="480"/>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1A25267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2B8C43">
            <w:pPr>
              <w:ind w:firstLine="480"/>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596F8DD2">
            <w:pPr>
              <w:ind w:firstLine="482"/>
              <w:jc w:val="center"/>
              <w:rPr>
                <w:rFonts w:ascii="宋体" w:hAnsi="宋体" w:cs="宋体"/>
                <w:color w:val="auto"/>
                <w:sz w:val="24"/>
                <w:highlight w:val="none"/>
              </w:rPr>
            </w:pPr>
            <w:r>
              <w:rPr>
                <w:rFonts w:hint="eastAsia" w:ascii="宋体" w:hAnsi="宋体" w:cs="宋体"/>
                <w:b/>
                <w:bCs/>
                <w:color w:val="auto"/>
                <w:sz w:val="24"/>
                <w:highlight w:val="none"/>
                <w:lang w:eastAsia="zh-CN"/>
              </w:rPr>
              <w:t>2025年4月28日～2025年5月8日</w:t>
            </w:r>
            <w:r>
              <w:rPr>
                <w:rFonts w:hint="eastAsia" w:ascii="宋体" w:hAnsi="宋体" w:cs="宋体"/>
                <w:b/>
                <w:bCs/>
                <w:color w:val="auto"/>
                <w:sz w:val="24"/>
                <w:highlight w:val="none"/>
              </w:rPr>
              <w:t>(截止至开标时间)</w:t>
            </w:r>
          </w:p>
        </w:tc>
      </w:tr>
      <w:tr w14:paraId="5B1E8435">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57E1A036">
            <w:pPr>
              <w:ind w:firstLine="480"/>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379" w:type="dxa"/>
            <w:tcBorders>
              <w:top w:val="nil"/>
              <w:left w:val="nil"/>
              <w:bottom w:val="single" w:color="auto" w:sz="4" w:space="0"/>
              <w:right w:val="single" w:color="auto" w:sz="4" w:space="0"/>
            </w:tcBorders>
            <w:vAlign w:val="center"/>
          </w:tcPr>
          <w:p w14:paraId="7E691E19">
            <w:pPr>
              <w:ind w:firstLine="480"/>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本工程只接受现场报名，投标单位于开标现场缴纳资料费200元整（现金）。</w:t>
            </w:r>
          </w:p>
        </w:tc>
      </w:tr>
      <w:tr w14:paraId="4B716D5E">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1E895986">
            <w:pPr>
              <w:ind w:firstLine="480"/>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2E092E26">
            <w:pPr>
              <w:tabs>
                <w:tab w:val="left" w:pos="0"/>
                <w:tab w:val="left" w:pos="993"/>
                <w:tab w:val="left" w:pos="1134"/>
              </w:tabs>
              <w:adjustRightInd w:val="0"/>
              <w:snapToGrid w:val="0"/>
              <w:spacing w:line="300" w:lineRule="auto"/>
              <w:ind w:firstLine="480"/>
              <w:rPr>
                <w:rFonts w:ascii="宋体" w:hAnsi="宋体" w:cs="宋体"/>
                <w:color w:val="auto"/>
                <w:sz w:val="24"/>
                <w:highlight w:val="none"/>
              </w:rPr>
            </w:pPr>
            <w:r>
              <w:rPr>
                <w:rFonts w:hint="eastAsia"/>
                <w:color w:val="auto"/>
                <w:sz w:val="24"/>
                <w:szCs w:val="32"/>
                <w:highlight w:val="none"/>
              </w:rPr>
              <w:t>招标文件、工程量清单及招标控制价由投标人自行下载，下载网址：</w:t>
            </w:r>
            <w:r>
              <w:rPr>
                <w:rFonts w:ascii="宋体" w:hAnsi="宋体" w:cs="宋体"/>
                <w:color w:val="auto"/>
                <w:sz w:val="24"/>
                <w:highlight w:val="none"/>
              </w:rPr>
              <w:t>http://www.cznd.gov.cn/</w:t>
            </w:r>
          </w:p>
          <w:p w14:paraId="61F03AE8">
            <w:pPr>
              <w:ind w:firstLine="480"/>
              <w:rPr>
                <w:rFonts w:hint="eastAsia"/>
                <w:color w:val="auto"/>
                <w:sz w:val="24"/>
                <w:szCs w:val="32"/>
                <w:highlight w:val="none"/>
              </w:rPr>
            </w:pPr>
            <w:r>
              <w:rPr>
                <w:rFonts w:hint="eastAsia"/>
                <w:color w:val="auto"/>
                <w:sz w:val="24"/>
                <w:szCs w:val="32"/>
                <w:highlight w:val="none"/>
              </w:rPr>
              <w:t>投标人对招标文件、工程量清单及招标控制价如有疑问，请将疑问于</w:t>
            </w:r>
            <w:r>
              <w:rPr>
                <w:rFonts w:hint="eastAsia"/>
                <w:color w:val="auto"/>
                <w:sz w:val="24"/>
                <w:szCs w:val="32"/>
                <w:highlight w:val="none"/>
                <w:lang w:eastAsia="zh-CN"/>
              </w:rPr>
              <w:t>2025年4月30日</w:t>
            </w:r>
            <w:r>
              <w:rPr>
                <w:rFonts w:hint="eastAsia"/>
                <w:color w:val="auto"/>
                <w:sz w:val="24"/>
                <w:szCs w:val="32"/>
                <w:highlight w:val="none"/>
              </w:rPr>
              <w:t>下午5点前以邮件形式（加盖公章）</w:t>
            </w:r>
            <w:r>
              <w:rPr>
                <w:rFonts w:hint="eastAsia"/>
                <w:color w:val="auto"/>
                <w:sz w:val="24"/>
                <w:szCs w:val="32"/>
                <w:highlight w:val="none"/>
              </w:rPr>
              <w:fldChar w:fldCharType="begin"/>
            </w:r>
            <w:r>
              <w:rPr>
                <w:rFonts w:hint="eastAsia"/>
                <w:color w:val="auto"/>
                <w:sz w:val="24"/>
                <w:szCs w:val="32"/>
                <w:highlight w:val="none"/>
              </w:rPr>
              <w:instrText xml:space="preserve"> HYPERLINK "mailto:发送至邮箱1772646303@qq.com" </w:instrText>
            </w:r>
            <w:r>
              <w:rPr>
                <w:rFonts w:hint="eastAsia"/>
                <w:color w:val="auto"/>
                <w:sz w:val="24"/>
                <w:szCs w:val="32"/>
                <w:highlight w:val="none"/>
              </w:rPr>
              <w:fldChar w:fldCharType="separate"/>
            </w:r>
            <w:r>
              <w:rPr>
                <w:rFonts w:hint="eastAsia"/>
                <w:color w:val="auto"/>
                <w:sz w:val="24"/>
                <w:szCs w:val="32"/>
                <w:highlight w:val="none"/>
              </w:rPr>
              <w:t>发送至邮箱</w:t>
            </w:r>
            <w:r>
              <w:rPr>
                <w:rFonts w:hint="eastAsia"/>
                <w:color w:val="auto"/>
                <w:sz w:val="24"/>
                <w:szCs w:val="32"/>
                <w:highlight w:val="none"/>
                <w:lang w:val="en-US" w:eastAsia="zh-CN"/>
              </w:rPr>
              <w:t>419634016</w:t>
            </w:r>
            <w:r>
              <w:rPr>
                <w:rFonts w:hint="eastAsia"/>
                <w:color w:val="auto"/>
                <w:sz w:val="24"/>
                <w:szCs w:val="32"/>
                <w:highlight w:val="none"/>
              </w:rPr>
              <w:t>@qq.com；</w:t>
            </w:r>
            <w:r>
              <w:rPr>
                <w:rFonts w:hint="eastAsia"/>
                <w:color w:val="auto"/>
                <w:sz w:val="24"/>
                <w:szCs w:val="32"/>
                <w:highlight w:val="none"/>
              </w:rPr>
              <w:fldChar w:fldCharType="end"/>
            </w:r>
          </w:p>
          <w:p w14:paraId="03312B01">
            <w:pPr>
              <w:ind w:firstLine="480"/>
              <w:rPr>
                <w:rFonts w:ascii="宋体" w:hAnsi="宋体" w:cs="宋体"/>
                <w:color w:val="auto"/>
                <w:highlight w:val="none"/>
              </w:rPr>
            </w:pPr>
            <w:r>
              <w:rPr>
                <w:rFonts w:hint="eastAsia"/>
                <w:color w:val="auto"/>
                <w:sz w:val="24"/>
                <w:szCs w:val="32"/>
                <w:highlight w:val="none"/>
              </w:rPr>
              <w:t>招标文件、工程量清单及招标控制价如需澄清，于</w:t>
            </w:r>
            <w:r>
              <w:rPr>
                <w:rFonts w:hint="eastAsia"/>
                <w:color w:val="auto"/>
                <w:sz w:val="24"/>
                <w:szCs w:val="32"/>
                <w:highlight w:val="none"/>
                <w:lang w:eastAsia="zh-CN"/>
              </w:rPr>
              <w:t>2025年5月6日</w:t>
            </w:r>
            <w:r>
              <w:rPr>
                <w:rFonts w:hint="eastAsia"/>
                <w:color w:val="auto"/>
                <w:sz w:val="24"/>
                <w:szCs w:val="32"/>
                <w:highlight w:val="none"/>
              </w:rPr>
              <w:t>下午5点前同网站发布，投标人自行下载，因投标人原因未能及时了解相关最新信息所引起的投标失误责任自负。</w:t>
            </w:r>
          </w:p>
        </w:tc>
      </w:tr>
      <w:tr w14:paraId="1A5FD7EC">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71E493C5">
            <w:pPr>
              <w:autoSpaceDE w:val="0"/>
              <w:autoSpaceDN w:val="0"/>
              <w:spacing w:line="400" w:lineRule="exact"/>
              <w:ind w:firstLine="480"/>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22C18CB6">
            <w:pPr>
              <w:autoSpaceDE w:val="0"/>
              <w:autoSpaceDN w:val="0"/>
              <w:spacing w:line="400" w:lineRule="exact"/>
              <w:ind w:firstLine="480"/>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31C318A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097189B">
            <w:pPr>
              <w:ind w:firstLine="480"/>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379" w:type="dxa"/>
            <w:tcBorders>
              <w:top w:val="nil"/>
              <w:left w:val="nil"/>
              <w:bottom w:val="single" w:color="auto" w:sz="4" w:space="0"/>
              <w:right w:val="single" w:color="auto" w:sz="4" w:space="0"/>
            </w:tcBorders>
            <w:vAlign w:val="center"/>
          </w:tcPr>
          <w:p w14:paraId="4C57D9A6">
            <w:pPr>
              <w:ind w:firstLine="482"/>
              <w:jc w:val="center"/>
              <w:rPr>
                <w:rFonts w:ascii="宋体" w:hAnsi="宋体" w:cs="宋体"/>
                <w:color w:val="auto"/>
                <w:sz w:val="24"/>
                <w:highlight w:val="none"/>
              </w:rPr>
            </w:pPr>
            <w:r>
              <w:rPr>
                <w:rFonts w:hint="eastAsia" w:ascii="宋体" w:hAnsi="宋体" w:cs="宋体"/>
                <w:b/>
                <w:bCs/>
                <w:color w:val="auto"/>
                <w:sz w:val="24"/>
                <w:highlight w:val="none"/>
                <w:lang w:eastAsia="zh-CN"/>
              </w:rPr>
              <w:t>2025年5月8日10时00分</w:t>
            </w:r>
          </w:p>
        </w:tc>
      </w:tr>
      <w:tr w14:paraId="3552529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F955FBA">
            <w:pPr>
              <w:ind w:firstLine="480"/>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379" w:type="dxa"/>
            <w:tcBorders>
              <w:top w:val="nil"/>
              <w:left w:val="nil"/>
              <w:bottom w:val="single" w:color="auto" w:sz="4" w:space="0"/>
              <w:right w:val="single" w:color="auto" w:sz="4" w:space="0"/>
            </w:tcBorders>
            <w:vAlign w:val="center"/>
          </w:tcPr>
          <w:p w14:paraId="37DADC39">
            <w:pPr>
              <w:ind w:firstLine="480"/>
              <w:jc w:val="center"/>
              <w:rPr>
                <w:rFonts w:ascii="宋体" w:hAnsi="宋体" w:cs="宋体"/>
                <w:color w:val="auto"/>
                <w:sz w:val="24"/>
                <w:highlight w:val="none"/>
              </w:rPr>
            </w:pPr>
            <w:r>
              <w:rPr>
                <w:rFonts w:hint="eastAsia" w:ascii="宋体" w:hAnsi="宋体" w:cs="宋体"/>
                <w:color w:val="auto"/>
                <w:sz w:val="24"/>
                <w:highlight w:val="none"/>
              </w:rPr>
              <w:t>常州市新北区孟河镇建设管理办公室1楼会议室</w:t>
            </w:r>
          </w:p>
          <w:p w14:paraId="0112ACA0">
            <w:pPr>
              <w:ind w:firstLine="480"/>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5678B7C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8B413C7">
            <w:pPr>
              <w:ind w:firstLine="480"/>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379" w:type="dxa"/>
            <w:tcBorders>
              <w:top w:val="nil"/>
              <w:left w:val="nil"/>
              <w:bottom w:val="single" w:color="auto" w:sz="4" w:space="0"/>
              <w:right w:val="single" w:color="auto" w:sz="4" w:space="0"/>
            </w:tcBorders>
            <w:vAlign w:val="center"/>
          </w:tcPr>
          <w:p w14:paraId="254A3425">
            <w:pPr>
              <w:ind w:firstLine="480"/>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中和信招投标(常州)有限公司</w:t>
            </w:r>
            <w:r>
              <w:rPr>
                <w:rFonts w:hint="eastAsia" w:ascii="宋体" w:hAnsi="宋体" w:cs="宋体"/>
                <w:color w:val="auto"/>
                <w:sz w:val="24"/>
                <w:highlight w:val="none"/>
              </w:rPr>
              <w:t xml:space="preserve"> </w:t>
            </w:r>
            <w:r>
              <w:rPr>
                <w:rFonts w:hint="eastAsia" w:ascii="宋体" w:hAnsi="宋体" w:cs="宋体"/>
                <w:color w:val="auto"/>
                <w:sz w:val="24"/>
                <w:highlight w:val="none"/>
                <w:lang w:eastAsia="zh-CN"/>
              </w:rPr>
              <w:t>陆工</w:t>
            </w:r>
            <w:r>
              <w:rPr>
                <w:rFonts w:hint="eastAsia" w:ascii="宋体" w:hAnsi="宋体" w:cs="宋体"/>
                <w:color w:val="auto"/>
                <w:sz w:val="24"/>
                <w:highlight w:val="none"/>
              </w:rPr>
              <w:t xml:space="preserve"> </w:t>
            </w:r>
            <w:r>
              <w:rPr>
                <w:rFonts w:hint="eastAsia" w:ascii="宋体" w:hAnsi="宋体" w:cs="宋体"/>
                <w:color w:val="auto"/>
                <w:sz w:val="24"/>
                <w:highlight w:val="none"/>
                <w:lang w:eastAsia="zh-CN"/>
              </w:rPr>
              <w:t>0519-88169102</w:t>
            </w:r>
          </w:p>
        </w:tc>
      </w:tr>
      <w:tr w14:paraId="4E2B4D89">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8D5004A">
            <w:pPr>
              <w:ind w:firstLine="480"/>
              <w:jc w:val="center"/>
              <w:rPr>
                <w:rFonts w:ascii="宋体" w:hAnsi="宋体" w:cs="宋体"/>
                <w:color w:val="auto"/>
                <w:sz w:val="24"/>
                <w:highlight w:val="none"/>
              </w:rPr>
            </w:pPr>
            <w:r>
              <w:rPr>
                <w:rFonts w:hint="eastAsia" w:ascii="宋体" w:hAnsi="宋体" w:cs="宋体"/>
                <w:color w:val="auto"/>
                <w:sz w:val="24"/>
                <w:highlight w:val="none"/>
              </w:rPr>
              <w:t>备注</w:t>
            </w:r>
          </w:p>
        </w:tc>
        <w:tc>
          <w:tcPr>
            <w:tcW w:w="6379" w:type="dxa"/>
            <w:tcBorders>
              <w:top w:val="nil"/>
              <w:left w:val="nil"/>
              <w:bottom w:val="single" w:color="auto" w:sz="4" w:space="0"/>
              <w:right w:val="single" w:color="auto" w:sz="4" w:space="0"/>
            </w:tcBorders>
            <w:vAlign w:val="center"/>
          </w:tcPr>
          <w:p w14:paraId="115EAB12">
            <w:pPr>
              <w:widowControl/>
              <w:ind w:firstLine="482"/>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0438DBE6">
            <w:pPr>
              <w:ind w:firstLine="482"/>
              <w:rPr>
                <w:rFonts w:ascii="宋体" w:hAnsi="宋体" w:cs="宋体"/>
                <w:color w:val="auto"/>
                <w:sz w:val="24"/>
                <w:highlight w:val="none"/>
              </w:rPr>
            </w:pPr>
            <w:r>
              <w:rPr>
                <w:rFonts w:hint="eastAsia" w:ascii="宋体" w:hAnsi="宋体" w:cs="宋体"/>
                <w:b/>
                <w:bCs/>
                <w:color w:val="auto"/>
                <w:kern w:val="0"/>
                <w:sz w:val="24"/>
                <w:highlight w:val="none"/>
              </w:rPr>
              <w:t>2、投标项目</w:t>
            </w:r>
            <w:r>
              <w:rPr>
                <w:rFonts w:hint="eastAsia" w:ascii="宋体" w:hAnsi="宋体" w:cs="宋体"/>
                <w:b/>
                <w:bCs/>
                <w:color w:val="auto"/>
                <w:kern w:val="0"/>
                <w:sz w:val="24"/>
                <w:highlight w:val="none"/>
              </w:rPr>
              <w:t>投标注册建造师</w:t>
            </w:r>
            <w:r>
              <w:rPr>
                <w:rFonts w:hint="eastAsia" w:ascii="宋体" w:hAnsi="宋体" w:cs="宋体"/>
                <w:b/>
                <w:bCs/>
                <w:color w:val="auto"/>
                <w:kern w:val="0"/>
                <w:sz w:val="24"/>
                <w:highlight w:val="none"/>
              </w:rPr>
              <w:t>及授权委托人必须持第二代居民身份证原件参加开标会议。</w:t>
            </w:r>
          </w:p>
        </w:tc>
      </w:tr>
    </w:tbl>
    <w:p w14:paraId="4C3252B8">
      <w:pPr>
        <w:adjustRightInd w:val="0"/>
        <w:snapToGrid w:val="0"/>
        <w:spacing w:line="300" w:lineRule="auto"/>
        <w:rPr>
          <w:rFonts w:ascii="宋体" w:hAnsi="宋体" w:cs="宋体"/>
          <w:snapToGrid w:val="0"/>
          <w:color w:val="auto"/>
          <w:highlight w:val="none"/>
        </w:rPr>
      </w:pPr>
      <w:r>
        <w:rPr>
          <w:rFonts w:hint="eastAsia" w:ascii="宋体" w:hAnsi="宋体" w:cs="宋体"/>
          <w:snapToGrid w:val="0"/>
          <w:color w:val="auto"/>
          <w:highlight w:val="none"/>
        </w:rPr>
        <w:t xml:space="preserve">  注：上述个人信息由于工作需要经机构和本人同意对外公布</w:t>
      </w:r>
    </w:p>
    <w:p w14:paraId="364E8BD9">
      <w:pPr>
        <w:ind w:firstLine="964"/>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3A054B3A">
      <w:pPr>
        <w:ind w:firstLine="964"/>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7647CF3E">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6985"/>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79556EBB">
      <w:pPr>
        <w:spacing w:line="400" w:lineRule="exact"/>
        <w:ind w:firstLine="422" w:firstLineChars="200"/>
        <w:rPr>
          <w:rFonts w:hint="eastAsia" w:ascii="宋体" w:hAnsi="宋体" w:eastAsia="宋体" w:cs="宋体"/>
          <w:color w:val="auto"/>
          <w:szCs w:val="21"/>
          <w:highlight w:val="none"/>
          <w:lang w:eastAsia="zh-CN"/>
        </w:rPr>
      </w:pPr>
      <w:r>
        <w:rPr>
          <w:rFonts w:hint="eastAsia" w:ascii="宋体" w:hAnsi="宋体" w:cs="宋体"/>
          <w:b/>
          <w:bCs/>
          <w:color w:val="auto"/>
          <w:szCs w:val="21"/>
          <w:highlight w:val="none"/>
        </w:rPr>
        <w:t>一</w:t>
      </w:r>
      <w:r>
        <w:rPr>
          <w:rFonts w:hint="eastAsia" w:ascii="宋体" w:hAnsi="宋体" w:cs="宋体"/>
          <w:color w:val="auto"/>
          <w:szCs w:val="21"/>
          <w:highlight w:val="none"/>
        </w:rPr>
        <w:t>、工程名称</w:t>
      </w:r>
      <w:r>
        <w:rPr>
          <w:rFonts w:hint="eastAsia" w:ascii="宋体" w:hAnsi="宋体" w:cs="宋体"/>
          <w:color w:val="auto"/>
          <w:szCs w:val="21"/>
          <w:highlight w:val="none"/>
        </w:rPr>
        <w:t>：</w:t>
      </w:r>
      <w:r>
        <w:rPr>
          <w:rFonts w:hint="eastAsia" w:ascii="宋体" w:hAnsi="宋体" w:cs="宋体"/>
          <w:color w:val="auto"/>
          <w:szCs w:val="21"/>
          <w:highlight w:val="none"/>
          <w:lang w:eastAsia="zh-CN"/>
        </w:rPr>
        <w:t>燃气管道建设路面恢复工程</w:t>
      </w:r>
    </w:p>
    <w:p w14:paraId="1B19CCDB">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二、工程概况：</w:t>
      </w:r>
    </w:p>
    <w:p w14:paraId="54E07DE3">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1.工程地点：常州市新北区孟河镇</w:t>
      </w:r>
    </w:p>
    <w:p w14:paraId="1912BAF9">
      <w:pPr>
        <w:tabs>
          <w:tab w:val="left" w:pos="540"/>
          <w:tab w:val="left" w:pos="720"/>
          <w:tab w:val="left" w:pos="900"/>
          <w:tab w:val="left" w:pos="1080"/>
        </w:tabs>
        <w:spacing w:line="40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 xml:space="preserve">2.投资额 </w:t>
      </w:r>
      <w:r>
        <w:rPr>
          <w:rFonts w:hint="eastAsia" w:ascii="宋体" w:hAnsi="宋体" w:cs="宋体"/>
          <w:color w:val="auto"/>
          <w:szCs w:val="21"/>
          <w:highlight w:val="none"/>
        </w:rPr>
        <w:t>：</w:t>
      </w:r>
      <w:r>
        <w:rPr>
          <w:rFonts w:hint="eastAsia" w:ascii="宋体" w:hAnsi="宋体" w:cs="宋体"/>
          <w:color w:val="auto"/>
          <w:szCs w:val="21"/>
          <w:highlight w:val="none"/>
          <w:lang w:eastAsia="zh-CN"/>
        </w:rPr>
        <w:t>约227万元</w:t>
      </w:r>
    </w:p>
    <w:p w14:paraId="6C0E1930">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177E425D">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lang w:eastAsia="zh-CN"/>
        </w:rPr>
        <w:t>2025年6月-2025年12月，工期213日历天</w:t>
      </w:r>
      <w:r>
        <w:rPr>
          <w:rFonts w:hint="eastAsia" w:ascii="宋体" w:hAnsi="宋体" w:cs="宋体"/>
          <w:color w:val="auto"/>
          <w:szCs w:val="21"/>
          <w:highlight w:val="none"/>
        </w:rPr>
        <w:t>。具体开工时间以甲方通知为准。</w:t>
      </w:r>
    </w:p>
    <w:p w14:paraId="43110BBE">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w:t>
      </w:r>
      <w:r>
        <w:rPr>
          <w:rFonts w:hint="eastAsia" w:ascii="宋体" w:hAnsi="宋体" w:cs="宋体"/>
          <w:color w:val="auto"/>
          <w:szCs w:val="21"/>
          <w:highlight w:val="none"/>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79C8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7705A97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657EEBA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741" w:type="dxa"/>
            <w:vAlign w:val="center"/>
          </w:tcPr>
          <w:p w14:paraId="3F15801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227" w:type="dxa"/>
            <w:vAlign w:val="center"/>
          </w:tcPr>
          <w:p w14:paraId="529F57B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06" w:type="dxa"/>
            <w:vAlign w:val="center"/>
          </w:tcPr>
          <w:p w14:paraId="416A21D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2D159563">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2067" w:type="dxa"/>
            <w:vAlign w:val="center"/>
          </w:tcPr>
          <w:p w14:paraId="7FC074B8">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5BD713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1774" w:type="dxa"/>
            <w:vAlign w:val="center"/>
          </w:tcPr>
          <w:p w14:paraId="43EB4A9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投标注册建造师</w:t>
            </w:r>
          </w:p>
          <w:p w14:paraId="669C655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3B90D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12EB3528">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741" w:type="dxa"/>
            <w:vAlign w:val="center"/>
          </w:tcPr>
          <w:p w14:paraId="2959042D">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燃气管道建设路面恢复工程</w:t>
            </w:r>
          </w:p>
        </w:tc>
        <w:tc>
          <w:tcPr>
            <w:tcW w:w="2227" w:type="dxa"/>
            <w:vAlign w:val="center"/>
          </w:tcPr>
          <w:p w14:paraId="2C1F5A0C">
            <w:pPr>
              <w:spacing w:line="400" w:lineRule="exact"/>
              <w:jc w:val="left"/>
              <w:rPr>
                <w:rFonts w:ascii="宋体" w:hAnsi="宋体" w:cs="宋体"/>
                <w:color w:val="auto"/>
                <w:szCs w:val="21"/>
                <w:highlight w:val="none"/>
              </w:rPr>
            </w:pPr>
            <w:r>
              <w:rPr>
                <w:rFonts w:hint="eastAsia"/>
                <w:color w:val="auto"/>
                <w:highlight w:val="none"/>
              </w:rPr>
              <w:t>图纸(如有）及工程量清单（含编制说明）范围内所有工程（详见图纸（如有）及工程量清单）</w:t>
            </w:r>
          </w:p>
        </w:tc>
        <w:tc>
          <w:tcPr>
            <w:tcW w:w="1106" w:type="dxa"/>
            <w:vAlign w:val="center"/>
          </w:tcPr>
          <w:p w14:paraId="77A3D3FD">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227</w:t>
            </w:r>
          </w:p>
        </w:tc>
        <w:tc>
          <w:tcPr>
            <w:tcW w:w="2067" w:type="dxa"/>
            <w:vAlign w:val="center"/>
          </w:tcPr>
          <w:p w14:paraId="38BEF8A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市政公用工程施工总承包三级及以上资质</w:t>
            </w:r>
          </w:p>
        </w:tc>
        <w:tc>
          <w:tcPr>
            <w:tcW w:w="1774" w:type="dxa"/>
            <w:vAlign w:val="center"/>
          </w:tcPr>
          <w:p w14:paraId="3EF97F6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市政公用工程贰级及以上注册建造师</w:t>
            </w:r>
          </w:p>
        </w:tc>
      </w:tr>
    </w:tbl>
    <w:p w14:paraId="69842EE4">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5814286B">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410B7117">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3346540A">
      <w:pPr>
        <w:widowControl/>
        <w:adjustRightInd w:val="0"/>
        <w:snapToGrid w:val="0"/>
        <w:spacing w:line="300" w:lineRule="auto"/>
        <w:ind w:firstLine="420" w:firstLineChars="200"/>
        <w:rPr>
          <w:rFonts w:ascii="宋体" w:hAnsi="宋体"/>
          <w:b/>
          <w:bCs/>
          <w:color w:val="auto"/>
          <w:kern w:val="0"/>
          <w:szCs w:val="21"/>
          <w:highlight w:val="none"/>
        </w:rPr>
      </w:pPr>
      <w:r>
        <w:rPr>
          <w:rFonts w:hint="eastAsia" w:ascii="宋体" w:hAnsi="宋体" w:cs="宋体"/>
          <w:color w:val="auto"/>
          <w:szCs w:val="21"/>
          <w:highlight w:val="none"/>
        </w:rPr>
        <w:t>1.本工程只接受现场报名，投标单位于开标现场缴纳资料费200元整（现金）。</w:t>
      </w:r>
    </w:p>
    <w:p w14:paraId="1DBCB440">
      <w:pPr>
        <w:widowControl/>
        <w:adjustRightInd w:val="0"/>
        <w:snapToGrid w:val="0"/>
        <w:spacing w:line="30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s="宋体"/>
          <w:b/>
          <w:bCs/>
          <w:color w:val="auto"/>
          <w:szCs w:val="21"/>
          <w:highlight w:val="none"/>
          <w:u w:val="single"/>
          <w:lang w:val="en-US" w:eastAsia="zh-CN"/>
        </w:rPr>
        <w:t>40000</w:t>
      </w:r>
      <w:r>
        <w:rPr>
          <w:rFonts w:hint="eastAsia" w:ascii="宋体" w:hAnsi="宋体" w:cs="宋体"/>
          <w:b/>
          <w:bCs/>
          <w:color w:val="auto"/>
          <w:szCs w:val="21"/>
          <w:highlight w:val="none"/>
          <w:u w:val="single"/>
        </w:rPr>
        <w:t>元</w:t>
      </w:r>
      <w:r>
        <w:rPr>
          <w:rFonts w:hint="eastAsia" w:ascii="宋体" w:hAnsi="宋体" w:cs="宋体"/>
          <w:b/>
          <w:bCs/>
          <w:color w:val="auto"/>
          <w:szCs w:val="21"/>
          <w:highlight w:val="none"/>
        </w:rPr>
        <w:t>整</w:t>
      </w:r>
      <w:r>
        <w:rPr>
          <w:rFonts w:hint="eastAsia" w:ascii="宋体" w:hAnsi="宋体"/>
          <w:color w:val="auto"/>
          <w:kern w:val="0"/>
          <w:szCs w:val="21"/>
          <w:highlight w:val="none"/>
        </w:rPr>
        <w:t>，由</w:t>
      </w:r>
      <w:r>
        <w:rPr>
          <w:rFonts w:hint="eastAsia" w:ascii="宋体" w:hAnsi="宋体"/>
          <w:color w:val="auto"/>
          <w:kern w:val="0"/>
          <w:szCs w:val="21"/>
          <w:highlight w:val="none"/>
          <w:u w:val="single"/>
        </w:rPr>
        <w:t xml:space="preserve"> </w:t>
      </w:r>
      <w:r>
        <w:rPr>
          <w:rFonts w:hint="eastAsia" w:ascii="宋体" w:hAnsi="宋体"/>
          <w:b/>
          <w:bCs/>
          <w:color w:val="auto"/>
          <w:kern w:val="0"/>
          <w:szCs w:val="21"/>
          <w:highlight w:val="none"/>
          <w:u w:val="single"/>
          <w:lang w:eastAsia="zh-CN"/>
        </w:rPr>
        <w:t>中和信招投标(常州)有限公司</w:t>
      </w:r>
      <w:r>
        <w:rPr>
          <w:rFonts w:hint="eastAsia" w:ascii="宋体" w:hAnsi="宋体"/>
          <w:b/>
          <w:bCs/>
          <w:color w:val="auto"/>
          <w:kern w:val="0"/>
          <w:szCs w:val="21"/>
          <w:highlight w:val="none"/>
          <w:u w:val="single"/>
        </w:rPr>
        <w:t xml:space="preserve"> </w:t>
      </w:r>
      <w:r>
        <w:rPr>
          <w:rFonts w:hint="eastAsia" w:ascii="宋体" w:hAnsi="宋体"/>
          <w:color w:val="auto"/>
          <w:kern w:val="0"/>
          <w:szCs w:val="21"/>
          <w:highlight w:val="none"/>
        </w:rPr>
        <w:t xml:space="preserve">收取； </w:t>
      </w:r>
    </w:p>
    <w:p w14:paraId="31C1D143">
      <w:pPr>
        <w:widowControl/>
        <w:adjustRightInd w:val="0"/>
        <w:snapToGrid w:val="0"/>
        <w:spacing w:line="300" w:lineRule="auto"/>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2F0099D8">
      <w:pPr>
        <w:widowControl/>
        <w:adjustRightInd w:val="0"/>
        <w:snapToGrid w:val="0"/>
        <w:spacing w:line="30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2E256F71">
      <w:pPr>
        <w:spacing w:line="40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5.投标注册建造师如有在建工程将取消其投标资格。</w:t>
      </w:r>
    </w:p>
    <w:p w14:paraId="2E0182BE">
      <w:pPr>
        <w:pStyle w:val="19"/>
        <w:spacing w:line="400" w:lineRule="exact"/>
        <w:ind w:firstLine="422" w:firstLineChars="200"/>
        <w:rPr>
          <w:rFonts w:ascii="宋体" w:hAnsi="宋体" w:cs="宋体"/>
          <w:b/>
          <w:bCs/>
          <w:color w:val="auto"/>
          <w:sz w:val="21"/>
          <w:szCs w:val="21"/>
          <w:highlight w:val="none"/>
          <w:lang w:eastAsia="zh-CN"/>
        </w:rPr>
      </w:pPr>
      <w:r>
        <w:rPr>
          <w:rFonts w:hint="eastAsia" w:ascii="宋体" w:hAnsi="宋体"/>
          <w:b/>
          <w:bCs/>
          <w:color w:val="auto"/>
          <w:sz w:val="21"/>
          <w:szCs w:val="21"/>
          <w:highlight w:val="none"/>
          <w:lang w:eastAsia="zh-CN" w:bidi="ar-SA"/>
        </w:rPr>
        <w:t>5.1投标注册建造师无在建工程指投标注册建造师不得同时在其他建设工程项目中担任关键岗位人员、不在本项目兼任本项目的其它岗位。</w:t>
      </w:r>
    </w:p>
    <w:p w14:paraId="7CEAD1EC">
      <w:pPr>
        <w:widowControl/>
        <w:adjustRightInd w:val="0"/>
        <w:snapToGrid w:val="0"/>
        <w:spacing w:line="300" w:lineRule="auto"/>
        <w:ind w:firstLine="420" w:firstLineChars="200"/>
        <w:rPr>
          <w:rFonts w:ascii="宋体" w:hAnsi="宋体"/>
          <w:color w:val="auto"/>
          <w:szCs w:val="21"/>
          <w:highlight w:val="none"/>
        </w:rPr>
      </w:pPr>
      <w:r>
        <w:rPr>
          <w:rFonts w:hint="eastAsia" w:ascii="宋体" w:hAnsi="宋体"/>
          <w:color w:val="auto"/>
          <w:szCs w:val="21"/>
          <w:highlight w:val="none"/>
        </w:rPr>
        <w:t>6.符合法律、法律规定的其他条件。</w:t>
      </w:r>
    </w:p>
    <w:p w14:paraId="3F995E88">
      <w:pPr>
        <w:tabs>
          <w:tab w:val="left" w:pos="540"/>
          <w:tab w:val="left" w:pos="720"/>
          <w:tab w:val="left" w:pos="900"/>
          <w:tab w:val="left" w:pos="1080"/>
        </w:tabs>
        <w:spacing w:line="264"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六、投标保证金相关事项</w:t>
      </w:r>
    </w:p>
    <w:p w14:paraId="5D4DD1DC">
      <w:pPr>
        <w:tabs>
          <w:tab w:val="center" w:pos="4153"/>
        </w:tabs>
        <w:spacing w:line="400" w:lineRule="exact"/>
        <w:ind w:firstLine="420" w:firstLineChars="200"/>
        <w:rPr>
          <w:rFonts w:ascii="宋体" w:hAnsi="宋体"/>
          <w:color w:val="auto"/>
          <w:szCs w:val="21"/>
          <w:highlight w:val="none"/>
        </w:rPr>
      </w:pPr>
      <w:bookmarkStart w:id="2" w:name="_Hlk504986345"/>
      <w:r>
        <w:rPr>
          <w:rFonts w:hint="eastAsia" w:ascii="宋体" w:hAnsi="宋体" w:cs="宋体"/>
          <w:color w:val="auto"/>
          <w:szCs w:val="21"/>
          <w:highlight w:val="none"/>
        </w:rPr>
        <w:t>1</w:t>
      </w:r>
      <w:r>
        <w:rPr>
          <w:rFonts w:hint="eastAsia" w:ascii="宋体" w:hAnsi="宋体" w:cs="宋体"/>
          <w:color w:val="auto"/>
          <w:szCs w:val="21"/>
          <w:highlight w:val="none"/>
        </w:rPr>
        <w:t>.</w:t>
      </w:r>
      <w:r>
        <w:rPr>
          <w:rFonts w:hint="eastAsia" w:ascii="宋体" w:hAnsi="宋体"/>
          <w:color w:val="auto"/>
          <w:kern w:val="0"/>
          <w:sz w:val="21"/>
          <w:szCs w:val="21"/>
          <w:highlight w:val="none"/>
        </w:rPr>
        <w:t>投标保证金账户名称：</w:t>
      </w:r>
      <w:r>
        <w:rPr>
          <w:rFonts w:hint="eastAsia" w:ascii="宋体" w:hAnsi="宋体"/>
          <w:color w:val="auto"/>
          <w:kern w:val="0"/>
          <w:sz w:val="21"/>
          <w:szCs w:val="21"/>
          <w:highlight w:val="none"/>
          <w:lang w:eastAsia="zh-CN"/>
        </w:rPr>
        <w:t>中和信招投标(常州)有限公司</w:t>
      </w:r>
      <w:r>
        <w:rPr>
          <w:rFonts w:hint="eastAsia" w:ascii="宋体" w:hAnsi="宋体"/>
          <w:color w:val="auto"/>
          <w:kern w:val="0"/>
          <w:sz w:val="21"/>
          <w:szCs w:val="21"/>
          <w:highlight w:val="none"/>
        </w:rPr>
        <w:t>；开户银行：</w:t>
      </w:r>
      <w:r>
        <w:rPr>
          <w:rFonts w:hint="eastAsia" w:ascii="宋体" w:hAnsi="宋体" w:eastAsia="宋体" w:cs="Times New Roman"/>
          <w:color w:val="auto"/>
          <w:kern w:val="0"/>
          <w:sz w:val="21"/>
          <w:szCs w:val="21"/>
          <w:highlight w:val="none"/>
          <w:lang w:eastAsia="zh-CN"/>
        </w:rPr>
        <w:t>江南农村商业银行常州市天宁支行</w:t>
      </w:r>
      <w:r>
        <w:rPr>
          <w:rFonts w:hint="eastAsia" w:ascii="宋体" w:hAnsi="宋体" w:eastAsia="宋体" w:cs="Times New Roman"/>
          <w:color w:val="auto"/>
          <w:kern w:val="0"/>
          <w:sz w:val="21"/>
          <w:szCs w:val="21"/>
          <w:highlight w:val="none"/>
        </w:rPr>
        <w:t>；</w:t>
      </w:r>
      <w:r>
        <w:rPr>
          <w:rFonts w:hint="eastAsia" w:ascii="宋体" w:hAnsi="宋体"/>
          <w:color w:val="auto"/>
          <w:kern w:val="0"/>
          <w:sz w:val="21"/>
          <w:szCs w:val="21"/>
          <w:highlight w:val="none"/>
        </w:rPr>
        <w:t>账号：</w:t>
      </w:r>
      <w:r>
        <w:rPr>
          <w:rFonts w:hint="eastAsia" w:ascii="宋体" w:hAnsi="宋体" w:eastAsia="宋体" w:cs="Times New Roman"/>
          <w:color w:val="auto"/>
          <w:kern w:val="0"/>
          <w:sz w:val="21"/>
          <w:szCs w:val="21"/>
          <w:highlight w:val="none"/>
          <w:lang w:eastAsia="zh-CN"/>
        </w:rPr>
        <w:t>1141100000001324。</w:t>
      </w:r>
      <w:r>
        <w:rPr>
          <w:rFonts w:hint="eastAsia" w:ascii="宋体" w:hAnsi="宋体"/>
          <w:color w:val="auto"/>
          <w:kern w:val="0"/>
          <w:sz w:val="21"/>
          <w:szCs w:val="21"/>
          <w:highlight w:val="none"/>
        </w:rPr>
        <w:t>(联系方式：</w:t>
      </w:r>
      <w:r>
        <w:rPr>
          <w:rFonts w:hint="eastAsia" w:ascii="宋体" w:hAnsi="宋体"/>
          <w:color w:val="auto"/>
          <w:kern w:val="0"/>
          <w:sz w:val="21"/>
          <w:szCs w:val="21"/>
          <w:highlight w:val="none"/>
          <w:lang w:eastAsia="zh-CN"/>
        </w:rPr>
        <w:t>0519-88169102</w:t>
      </w:r>
      <w:r>
        <w:rPr>
          <w:rFonts w:hint="eastAsia" w:ascii="宋体" w:hAnsi="宋体"/>
          <w:color w:val="auto"/>
          <w:kern w:val="0"/>
          <w:sz w:val="21"/>
          <w:szCs w:val="21"/>
          <w:highlight w:val="none"/>
          <w:lang w:val="en-US" w:eastAsia="zh-CN"/>
        </w:rPr>
        <w:t>）</w:t>
      </w:r>
    </w:p>
    <w:bookmarkEnd w:id="2"/>
    <w:p w14:paraId="1AEDA3F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266E40A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1081CEB6">
      <w:pPr>
        <w:spacing w:line="400" w:lineRule="exact"/>
        <w:ind w:firstLine="420" w:firstLineChars="200"/>
        <w:rPr>
          <w:rFonts w:ascii="宋体" w:hAnsi="宋体"/>
          <w:b/>
          <w:bCs/>
          <w:color w:val="auto"/>
          <w:szCs w:val="21"/>
          <w:highlight w:val="none"/>
        </w:rPr>
      </w:pPr>
      <w:r>
        <w:rPr>
          <w:rFonts w:hint="eastAsia" w:ascii="宋体" w:hAnsi="宋体"/>
          <w:color w:val="auto"/>
          <w:szCs w:val="21"/>
          <w:highlight w:val="none"/>
        </w:rPr>
        <w:t>4.</w:t>
      </w:r>
      <w:r>
        <w:rPr>
          <w:rFonts w:hint="eastAsia" w:ascii="宋体" w:hAnsi="宋体"/>
          <w:b/>
          <w:bCs/>
          <w:color w:val="auto"/>
          <w:szCs w:val="21"/>
          <w:highlight w:val="none"/>
        </w:rPr>
        <w:t>投标保证金到账截止时间为投标截止时间前一法定工作日15时00分（不需要换取投标保证金收据，投标保证金缴款回单在投标截止时间前与投标文件一同递交）。</w:t>
      </w:r>
    </w:p>
    <w:p w14:paraId="0632108E">
      <w:pPr>
        <w:spacing w:line="400" w:lineRule="exact"/>
        <w:ind w:firstLine="420" w:firstLineChars="200"/>
        <w:rPr>
          <w:rFonts w:ascii="宋体" w:hAnsi="宋体"/>
          <w:color w:val="auto"/>
          <w:szCs w:val="21"/>
          <w:highlight w:val="none"/>
        </w:rPr>
      </w:pPr>
      <w:bookmarkStart w:id="3" w:name="_Hlk139026851"/>
      <w:r>
        <w:rPr>
          <w:rFonts w:hint="eastAsia" w:ascii="宋体" w:hAnsi="宋体"/>
          <w:color w:val="auto"/>
          <w:szCs w:val="21"/>
          <w:highlight w:val="none"/>
        </w:rPr>
        <w:t>5</w:t>
      </w:r>
      <w:r>
        <w:rPr>
          <w:rFonts w:ascii="宋体" w:hAnsi="宋体"/>
          <w:color w:val="auto"/>
          <w:szCs w:val="21"/>
          <w:highlight w:val="none"/>
        </w:rPr>
        <w:t>.</w:t>
      </w:r>
      <w:bookmarkEnd w:id="3"/>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3ED4D90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68C89CB0">
      <w:pPr>
        <w:spacing w:line="360" w:lineRule="auto"/>
        <w:ind w:firstLine="420" w:firstLineChars="200"/>
        <w:rPr>
          <w:rFonts w:ascii="宋体" w:hAnsi="宋体"/>
          <w:color w:val="auto"/>
          <w:kern w:val="0"/>
          <w:szCs w:val="21"/>
          <w:highlight w:val="none"/>
        </w:rPr>
      </w:pPr>
      <w:r>
        <w:rPr>
          <w:rFonts w:hint="eastAsia" w:ascii="宋体" w:hAnsi="宋体"/>
          <w:color w:val="auto"/>
          <w:szCs w:val="21"/>
          <w:highlight w:val="none"/>
        </w:rPr>
        <w:t>7.</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27321D5E">
      <w:pPr>
        <w:widowControl/>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8.</w:t>
      </w:r>
      <w:r>
        <w:rPr>
          <w:rFonts w:hint="eastAsia"/>
          <w:color w:val="auto"/>
          <w:highlight w:val="none"/>
        </w:rPr>
        <w:t xml:space="preserve"> </w:t>
      </w:r>
      <w:r>
        <w:rPr>
          <w:rFonts w:hint="eastAsia" w:ascii="宋体" w:hAnsi="宋体"/>
          <w:color w:val="auto"/>
          <w:kern w:val="0"/>
          <w:szCs w:val="21"/>
          <w:highlight w:val="none"/>
        </w:rPr>
        <w:t>其它未尽事宜按常住建﹝2019﹞231号文执行。</w:t>
      </w:r>
    </w:p>
    <w:p w14:paraId="77554B0B">
      <w:pPr>
        <w:pStyle w:val="18"/>
        <w:spacing w:line="360" w:lineRule="auto"/>
        <w:ind w:firstLine="420" w:firstLineChars="200"/>
        <w:rPr>
          <w:rFonts w:ascii="宋体" w:hAnsi="宋体" w:cs="宋体"/>
          <w:b/>
          <w:bCs/>
          <w:color w:val="auto"/>
          <w:sz w:val="21"/>
          <w:highlight w:val="none"/>
        </w:rPr>
      </w:pPr>
      <w:r>
        <w:rPr>
          <w:rFonts w:hint="eastAsia" w:ascii="宋体" w:hAnsi="宋体" w:cs="宋体"/>
          <w:color w:val="auto"/>
          <w:sz w:val="21"/>
          <w:highlight w:val="none"/>
        </w:rPr>
        <w:t>七、公告发布时间：</w:t>
      </w:r>
      <w:r>
        <w:rPr>
          <w:rFonts w:hint="eastAsia" w:ascii="宋体" w:hAnsi="宋体"/>
          <w:b/>
          <w:bCs/>
          <w:color w:val="auto"/>
          <w:sz w:val="21"/>
          <w:highlight w:val="none"/>
          <w:lang w:eastAsia="zh-CN"/>
        </w:rPr>
        <w:t>2025年4月28日～2025年5月8日</w:t>
      </w:r>
      <w:r>
        <w:rPr>
          <w:rFonts w:hint="eastAsia" w:ascii="宋体" w:hAnsi="宋体" w:cs="宋体"/>
          <w:b/>
          <w:bCs/>
          <w:color w:val="auto"/>
          <w:sz w:val="21"/>
          <w:highlight w:val="none"/>
        </w:rPr>
        <w:t>（截止至开标时间）；</w:t>
      </w:r>
    </w:p>
    <w:p w14:paraId="14A845F6">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2AE52842">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762CB8B2">
      <w:pPr>
        <w:spacing w:line="400" w:lineRule="exact"/>
        <w:ind w:firstLine="420" w:firstLineChars="200"/>
        <w:rPr>
          <w:color w:val="auto"/>
          <w:szCs w:val="21"/>
          <w:highlight w:val="none"/>
        </w:rPr>
      </w:pPr>
      <w:r>
        <w:rPr>
          <w:rFonts w:hint="eastAsia" w:ascii="宋体" w:hAnsi="宋体"/>
          <w:color w:val="auto"/>
          <w:szCs w:val="21"/>
          <w:highlight w:val="none"/>
        </w:rPr>
        <w:t>1.1</w:t>
      </w:r>
      <w:r>
        <w:rPr>
          <w:rFonts w:hint="eastAsia"/>
          <w:color w:val="auto"/>
          <w:szCs w:val="21"/>
          <w:highlight w:val="none"/>
        </w:rPr>
        <w:t>投标注册建造师第二代居民身份证；</w:t>
      </w:r>
    </w:p>
    <w:p w14:paraId="32B3B197">
      <w:pPr>
        <w:spacing w:line="400" w:lineRule="exact"/>
        <w:ind w:firstLine="420" w:firstLineChars="200"/>
        <w:rPr>
          <w:color w:val="auto"/>
          <w:szCs w:val="21"/>
          <w:highlight w:val="none"/>
        </w:rPr>
      </w:pPr>
      <w:r>
        <w:rPr>
          <w:rFonts w:hint="eastAsia" w:ascii="宋体" w:hAnsi="宋体"/>
          <w:color w:val="auto"/>
          <w:szCs w:val="21"/>
          <w:highlight w:val="none"/>
        </w:rPr>
        <w:t>1.2</w:t>
      </w:r>
      <w:r>
        <w:rPr>
          <w:rFonts w:hint="eastAsia"/>
          <w:color w:val="auto"/>
          <w:szCs w:val="21"/>
          <w:highlight w:val="none"/>
        </w:rPr>
        <w:t>法定代表人第二代居民身份证；</w:t>
      </w:r>
    </w:p>
    <w:p w14:paraId="0268A648">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1.3</w:t>
      </w:r>
      <w:r>
        <w:rPr>
          <w:rFonts w:hint="eastAsia" w:hAnsi="宋体"/>
          <w:color w:val="auto"/>
          <w:szCs w:val="21"/>
          <w:highlight w:val="none"/>
        </w:rPr>
        <w:t>投标注册建造师</w:t>
      </w:r>
      <w:r>
        <w:rPr>
          <w:rFonts w:ascii="宋体" w:hAnsi="宋体"/>
          <w:color w:val="auto"/>
          <w:szCs w:val="21"/>
          <w:highlight w:val="none"/>
        </w:rPr>
        <w:t>注册证</w:t>
      </w:r>
      <w:r>
        <w:rPr>
          <w:rFonts w:hint="eastAsia" w:ascii="宋体" w:hAnsi="宋体"/>
          <w:color w:val="auto"/>
          <w:szCs w:val="21"/>
          <w:highlight w:val="none"/>
        </w:rPr>
        <w:t>；</w:t>
      </w:r>
      <w:r>
        <w:rPr>
          <w:rFonts w:hint="eastAsia" w:ascii="宋体" w:hAnsi="宋体"/>
          <w:b/>
          <w:color w:val="auto"/>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52FA7C0B">
      <w:pPr>
        <w:spacing w:line="400" w:lineRule="exact"/>
        <w:ind w:firstLine="420" w:firstLineChars="200"/>
        <w:rPr>
          <w:rFonts w:hAnsi="宋体"/>
          <w:color w:val="auto"/>
          <w:szCs w:val="21"/>
          <w:highlight w:val="none"/>
        </w:rPr>
      </w:pPr>
      <w:r>
        <w:rPr>
          <w:rFonts w:hint="eastAsia" w:ascii="宋体" w:hAnsi="宋体"/>
          <w:color w:val="auto"/>
          <w:szCs w:val="21"/>
          <w:highlight w:val="none"/>
        </w:rPr>
        <w:t>1.4</w:t>
      </w:r>
      <w:r>
        <w:rPr>
          <w:rFonts w:hint="eastAsia" w:hAnsi="宋体"/>
          <w:color w:val="auto"/>
          <w:szCs w:val="21"/>
          <w:highlight w:val="none"/>
        </w:rPr>
        <w:t>安全生产考核合格证（B证）；</w:t>
      </w:r>
    </w:p>
    <w:p w14:paraId="2E56372F">
      <w:pPr>
        <w:spacing w:line="400" w:lineRule="exact"/>
        <w:ind w:firstLine="420" w:firstLineChars="200"/>
        <w:rPr>
          <w:rFonts w:hAnsi="宋体"/>
          <w:color w:val="auto"/>
          <w:szCs w:val="21"/>
          <w:highlight w:val="none"/>
        </w:rPr>
      </w:pPr>
      <w:r>
        <w:rPr>
          <w:rFonts w:hint="eastAsia" w:ascii="宋体" w:hAnsi="宋体"/>
          <w:color w:val="auto"/>
          <w:szCs w:val="21"/>
          <w:highlight w:val="none"/>
        </w:rPr>
        <w:t>1.5</w:t>
      </w:r>
      <w:r>
        <w:rPr>
          <w:rFonts w:hint="eastAsia" w:hAnsi="宋体"/>
          <w:color w:val="auto"/>
          <w:szCs w:val="21"/>
          <w:highlight w:val="none"/>
        </w:rPr>
        <w:t>企业营业执照（副本）；企业资质等级证书（副本）；企业安全生产许可证（副本）；</w:t>
      </w:r>
    </w:p>
    <w:p w14:paraId="0347A2A3">
      <w:pPr>
        <w:widowControl/>
        <w:spacing w:line="360" w:lineRule="auto"/>
        <w:ind w:firstLine="420" w:firstLineChars="200"/>
        <w:rPr>
          <w:rFonts w:hAnsi="宋体"/>
          <w:color w:val="auto"/>
          <w:highlight w:val="none"/>
        </w:rPr>
      </w:pPr>
      <w:r>
        <w:rPr>
          <w:rFonts w:hint="eastAsia" w:ascii="宋体" w:hAnsi="宋体"/>
          <w:color w:val="auto"/>
          <w:szCs w:val="21"/>
          <w:highlight w:val="none"/>
        </w:rPr>
        <w:t>1.6</w:t>
      </w:r>
      <w:r>
        <w:rPr>
          <w:rFonts w:hint="eastAsia" w:hAnsi="宋体"/>
          <w:color w:val="auto"/>
          <w:highlight w:val="none"/>
        </w:rPr>
        <w:t>提供</w:t>
      </w:r>
      <w:r>
        <w:rPr>
          <w:rFonts w:hint="eastAsia" w:hAnsi="宋体"/>
          <w:b/>
          <w:bCs/>
          <w:color w:val="auto"/>
          <w:highlight w:val="none"/>
        </w:rPr>
        <w:t>投标注册建造师</w:t>
      </w:r>
      <w:r>
        <w:rPr>
          <w:rFonts w:hint="eastAsia" w:hAnsi="宋体"/>
          <w:color w:val="auto"/>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highlight w:val="none"/>
          <w:lang w:eastAsia="zh-CN"/>
        </w:rPr>
        <w:t>2025年2月至2025年4月</w:t>
      </w:r>
      <w:r>
        <w:rPr>
          <w:rFonts w:hint="eastAsia" w:hAnsi="宋体"/>
          <w:color w:val="auto"/>
          <w:highlight w:val="none"/>
        </w:rPr>
        <w:t>连续三个月</w:t>
      </w:r>
      <w:r>
        <w:rPr>
          <w:rFonts w:hint="eastAsia" w:hAnsi="宋体"/>
          <w:b/>
          <w:bCs/>
          <w:color w:val="auto"/>
          <w:szCs w:val="21"/>
          <w:highlight w:val="none"/>
        </w:rPr>
        <w:t>（如为退休返聘人员须提供退休证及返聘合同）</w:t>
      </w:r>
      <w:r>
        <w:rPr>
          <w:rFonts w:hint="eastAsia" w:hAnsi="宋体"/>
          <w:color w:val="auto"/>
          <w:highlight w:val="none"/>
        </w:rPr>
        <w:t>；</w:t>
      </w:r>
    </w:p>
    <w:p w14:paraId="238347E6">
      <w:pPr>
        <w:spacing w:line="360" w:lineRule="exact"/>
        <w:ind w:firstLine="420" w:firstLineChars="200"/>
        <w:rPr>
          <w:rFonts w:hAnsi="宋体"/>
          <w:color w:val="auto"/>
          <w:szCs w:val="21"/>
          <w:highlight w:val="none"/>
        </w:rPr>
      </w:pPr>
      <w:r>
        <w:rPr>
          <w:rFonts w:hint="eastAsia" w:ascii="宋体" w:hAnsi="宋体"/>
          <w:color w:val="auto"/>
          <w:szCs w:val="21"/>
          <w:highlight w:val="none"/>
        </w:rPr>
        <w:t>1.7</w:t>
      </w:r>
      <w:r>
        <w:rPr>
          <w:rFonts w:hint="eastAsia" w:hAnsi="宋体"/>
          <w:color w:val="auto"/>
          <w:szCs w:val="21"/>
          <w:highlight w:val="none"/>
        </w:rPr>
        <w:t>提供</w:t>
      </w:r>
      <w:r>
        <w:rPr>
          <w:rFonts w:hint="eastAsia" w:hAnsi="宋体"/>
          <w:b/>
          <w:bCs/>
          <w:color w:val="auto"/>
          <w:szCs w:val="21"/>
          <w:highlight w:val="non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highlight w:val="none"/>
          <w:lang w:eastAsia="zh-CN"/>
        </w:rPr>
        <w:t>2025年2月至2025年4月</w:t>
      </w:r>
      <w:r>
        <w:rPr>
          <w:rFonts w:hint="eastAsia" w:hAnsi="宋体"/>
          <w:color w:val="auto"/>
          <w:szCs w:val="21"/>
          <w:highlight w:val="none"/>
        </w:rPr>
        <w:t>连续三个月</w:t>
      </w:r>
      <w:r>
        <w:rPr>
          <w:rFonts w:hint="eastAsia" w:hAnsi="宋体"/>
          <w:b/>
          <w:bCs/>
          <w:color w:val="auto"/>
          <w:szCs w:val="21"/>
          <w:highlight w:val="none"/>
        </w:rPr>
        <w:t>（如为退休返聘人员须提供退休证及返聘合同）</w:t>
      </w:r>
      <w:r>
        <w:rPr>
          <w:rFonts w:hint="eastAsia" w:hAnsi="宋体"/>
          <w:color w:val="auto"/>
          <w:szCs w:val="21"/>
          <w:highlight w:val="none"/>
        </w:rPr>
        <w:t>；</w:t>
      </w:r>
    </w:p>
    <w:p w14:paraId="0D61EBA9">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6273F8F4">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1.9投标人的法定代表人或被委托人必须携带法定代表人资格书（加盖公章、格式详见附件2）、法定代表人授权委托书（加盖公章、法人签章、格式详见附件2）；</w:t>
      </w:r>
    </w:p>
    <w:p w14:paraId="7E591FC9">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1.10投标保证金缴款回单；</w:t>
      </w:r>
    </w:p>
    <w:p w14:paraId="63FA15F3">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1.11零星工程投标报名表（详见附件1）；</w:t>
      </w:r>
    </w:p>
    <w:p w14:paraId="01C36ABF">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1.12投标注册建造师无在建项目承诺书（详见附件4）；</w:t>
      </w:r>
    </w:p>
    <w:p w14:paraId="3BF0796E">
      <w:pPr>
        <w:spacing w:line="36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5A89AD19">
      <w:pPr>
        <w:spacing w:line="360" w:lineRule="exact"/>
        <w:ind w:firstLine="420" w:firstLineChars="200"/>
        <w:rPr>
          <w:rFonts w:hAnsi="宋体"/>
          <w:color w:val="auto"/>
          <w:szCs w:val="21"/>
          <w:highlight w:val="none"/>
        </w:rPr>
      </w:pPr>
      <w:r>
        <w:rPr>
          <w:rFonts w:hint="eastAsia" w:ascii="宋体" w:hAnsi="宋体"/>
          <w:color w:val="auto"/>
          <w:szCs w:val="21"/>
          <w:highlight w:val="none"/>
        </w:rPr>
        <w:t>2.1</w:t>
      </w:r>
      <w:r>
        <w:rPr>
          <w:rFonts w:hint="eastAsia" w:hAnsi="宋体"/>
          <w:color w:val="auto"/>
          <w:szCs w:val="21"/>
          <w:highlight w:val="none"/>
        </w:rPr>
        <w:t>企业营业执照（副本）；</w:t>
      </w:r>
    </w:p>
    <w:p w14:paraId="7BEF173D">
      <w:pPr>
        <w:spacing w:line="360" w:lineRule="exact"/>
        <w:ind w:firstLine="420" w:firstLineChars="200"/>
        <w:rPr>
          <w:rFonts w:ascii="宋体" w:hAnsi="宋体"/>
          <w:color w:val="auto"/>
          <w:szCs w:val="21"/>
          <w:highlight w:val="none"/>
        </w:rPr>
      </w:pPr>
      <w:r>
        <w:rPr>
          <w:rFonts w:hint="eastAsia" w:ascii="宋体" w:hAnsi="宋体"/>
          <w:bCs/>
          <w:color w:val="auto"/>
          <w:szCs w:val="21"/>
          <w:highlight w:val="none"/>
        </w:rPr>
        <w:t>2.2</w:t>
      </w:r>
      <w:r>
        <w:rPr>
          <w:rFonts w:hint="eastAsia" w:ascii="宋体" w:hAnsi="宋体"/>
          <w:color w:val="auto"/>
          <w:szCs w:val="21"/>
          <w:highlight w:val="none"/>
        </w:rPr>
        <w:t>授权委托人本人第二代居民身份证；</w:t>
      </w:r>
    </w:p>
    <w:p w14:paraId="0F36D69E">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2.3法定代表人第二代居民身份证；</w:t>
      </w:r>
    </w:p>
    <w:p w14:paraId="6CB98414">
      <w:pPr>
        <w:spacing w:line="360" w:lineRule="exact"/>
        <w:ind w:firstLine="420" w:firstLineChars="200"/>
        <w:rPr>
          <w:b/>
          <w:bCs/>
          <w:color w:val="auto"/>
          <w:szCs w:val="21"/>
          <w:highlight w:val="none"/>
        </w:rPr>
      </w:pPr>
      <w:r>
        <w:rPr>
          <w:rFonts w:hint="eastAsia" w:ascii="宋体" w:hAnsi="宋体"/>
          <w:color w:val="auto"/>
          <w:szCs w:val="21"/>
          <w:highlight w:val="none"/>
        </w:rPr>
        <w:t xml:space="preserve">2.4 </w:t>
      </w:r>
      <w:r>
        <w:rPr>
          <w:rFonts w:hint="eastAsia"/>
          <w:b/>
          <w:bCs/>
          <w:color w:val="auto"/>
          <w:szCs w:val="21"/>
          <w:highlight w:val="none"/>
        </w:rPr>
        <w:t>投标注册建造师必须准时到场参加开标，同时必须携带本人第二代居民身份证；</w:t>
      </w:r>
    </w:p>
    <w:p w14:paraId="7FC756A2">
      <w:pPr>
        <w:spacing w:line="360" w:lineRule="exact"/>
        <w:ind w:firstLine="420" w:firstLineChars="200"/>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5投标人的法定代表人或被委托人必须携带法定代表人资格书（加盖公章、格式详见附件2）、法定代表人授权委托书（加盖公章、法人签章、格式详见附件2）；</w:t>
      </w:r>
    </w:p>
    <w:p w14:paraId="34059230">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2.6零星工程投标报名表（详见附件1）；</w:t>
      </w:r>
    </w:p>
    <w:p w14:paraId="4C3B58A8">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2.7投标注册建造师无在建项目承诺书（详见附件4）；</w:t>
      </w:r>
    </w:p>
    <w:p w14:paraId="750DAE7A">
      <w:pPr>
        <w:spacing w:line="360" w:lineRule="exact"/>
        <w:ind w:firstLine="420" w:firstLineChars="200"/>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49045B1F">
      <w:pPr>
        <w:spacing w:line="36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特别提醒：</w:t>
      </w:r>
    </w:p>
    <w:p w14:paraId="25D53314">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1CCD54F9">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3F71E03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2E699C07">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5B3E8C18">
      <w:pPr>
        <w:pStyle w:val="18"/>
        <w:spacing w:line="400" w:lineRule="exact"/>
        <w:ind w:firstLine="422" w:firstLineChars="200"/>
        <w:rPr>
          <w:rFonts w:ascii="宋体" w:hAnsi="宋体"/>
          <w:b/>
          <w:bCs/>
          <w:color w:val="auto"/>
          <w:sz w:val="21"/>
          <w:highlight w:val="none"/>
        </w:rPr>
      </w:pPr>
    </w:p>
    <w:p w14:paraId="798521FD">
      <w:pPr>
        <w:pStyle w:val="18"/>
        <w:spacing w:line="400" w:lineRule="exact"/>
        <w:ind w:firstLine="422" w:firstLineChars="200"/>
        <w:rPr>
          <w:rFonts w:ascii="宋体" w:hAnsi="宋体"/>
          <w:b/>
          <w:bCs/>
          <w:color w:val="auto"/>
          <w:sz w:val="21"/>
          <w:highlight w:val="none"/>
        </w:rPr>
      </w:pPr>
    </w:p>
    <w:p w14:paraId="355F8B32">
      <w:pPr>
        <w:spacing w:line="360" w:lineRule="exact"/>
        <w:ind w:firstLine="422" w:firstLineChars="200"/>
        <w:rPr>
          <w:rFonts w:ascii="宋体" w:hAnsi="宋体"/>
          <w:b/>
          <w:bCs/>
          <w:color w:val="auto"/>
          <w:highlight w:val="none"/>
        </w:rPr>
      </w:pPr>
    </w:p>
    <w:p w14:paraId="10B6CE55">
      <w:pPr>
        <w:pStyle w:val="18"/>
        <w:adjustRightInd w:val="0"/>
        <w:snapToGrid w:val="0"/>
        <w:spacing w:line="360" w:lineRule="exact"/>
        <w:ind w:firstLine="400" w:firstLineChars="200"/>
        <w:rPr>
          <w:color w:val="auto"/>
          <w:highlight w:val="none"/>
        </w:rPr>
      </w:pPr>
    </w:p>
    <w:p w14:paraId="491836A7">
      <w:pPr>
        <w:pStyle w:val="18"/>
        <w:adjustRightInd w:val="0"/>
        <w:snapToGrid w:val="0"/>
        <w:spacing w:line="360" w:lineRule="exact"/>
        <w:ind w:firstLine="400" w:firstLineChars="200"/>
        <w:rPr>
          <w:color w:val="auto"/>
          <w:highlight w:val="none"/>
        </w:rPr>
      </w:pPr>
    </w:p>
    <w:p w14:paraId="3E8B45BA">
      <w:pPr>
        <w:pStyle w:val="18"/>
        <w:adjustRightInd w:val="0"/>
        <w:snapToGrid w:val="0"/>
        <w:spacing w:line="360" w:lineRule="exact"/>
        <w:ind w:firstLine="400" w:firstLineChars="200"/>
        <w:rPr>
          <w:color w:val="auto"/>
          <w:highlight w:val="none"/>
        </w:rPr>
      </w:pPr>
    </w:p>
    <w:p w14:paraId="0CE2F35E">
      <w:pPr>
        <w:pStyle w:val="18"/>
        <w:adjustRightInd w:val="0"/>
        <w:snapToGrid w:val="0"/>
        <w:spacing w:line="360" w:lineRule="exact"/>
        <w:ind w:firstLine="400" w:firstLineChars="200"/>
        <w:rPr>
          <w:color w:val="auto"/>
          <w:highlight w:val="none"/>
        </w:rPr>
      </w:pPr>
    </w:p>
    <w:p w14:paraId="7BADBE40">
      <w:pPr>
        <w:pStyle w:val="18"/>
        <w:adjustRightInd w:val="0"/>
        <w:snapToGrid w:val="0"/>
        <w:spacing w:line="360" w:lineRule="exact"/>
        <w:ind w:firstLine="400" w:firstLineChars="200"/>
        <w:rPr>
          <w:color w:val="auto"/>
          <w:highlight w:val="none"/>
        </w:rPr>
      </w:pPr>
    </w:p>
    <w:p w14:paraId="2BFC4F07">
      <w:pPr>
        <w:pStyle w:val="18"/>
        <w:adjustRightInd w:val="0"/>
        <w:snapToGrid w:val="0"/>
        <w:spacing w:line="360" w:lineRule="exact"/>
        <w:ind w:firstLine="400" w:firstLineChars="200"/>
        <w:rPr>
          <w:color w:val="auto"/>
          <w:highlight w:val="none"/>
        </w:rPr>
      </w:pPr>
    </w:p>
    <w:p w14:paraId="29E6BBF2">
      <w:pPr>
        <w:pStyle w:val="18"/>
        <w:adjustRightInd w:val="0"/>
        <w:snapToGrid w:val="0"/>
        <w:spacing w:line="360" w:lineRule="exact"/>
        <w:ind w:firstLine="400" w:firstLineChars="200"/>
        <w:rPr>
          <w:color w:val="auto"/>
          <w:highlight w:val="none"/>
        </w:rPr>
      </w:pPr>
    </w:p>
    <w:p w14:paraId="39574DD0">
      <w:pPr>
        <w:pStyle w:val="18"/>
        <w:adjustRightInd w:val="0"/>
        <w:snapToGrid w:val="0"/>
        <w:spacing w:line="360" w:lineRule="exact"/>
        <w:ind w:firstLine="400" w:firstLineChars="200"/>
        <w:rPr>
          <w:color w:val="auto"/>
          <w:highlight w:val="none"/>
        </w:rPr>
      </w:pPr>
    </w:p>
    <w:p w14:paraId="60D03B65">
      <w:pPr>
        <w:pStyle w:val="18"/>
        <w:adjustRightInd w:val="0"/>
        <w:snapToGrid w:val="0"/>
        <w:spacing w:line="360" w:lineRule="exact"/>
        <w:ind w:firstLine="400" w:firstLineChars="200"/>
        <w:rPr>
          <w:color w:val="auto"/>
          <w:highlight w:val="none"/>
        </w:rPr>
      </w:pPr>
    </w:p>
    <w:p w14:paraId="6D42178E">
      <w:pPr>
        <w:pStyle w:val="18"/>
        <w:adjustRightInd w:val="0"/>
        <w:snapToGrid w:val="0"/>
        <w:spacing w:line="360" w:lineRule="exact"/>
        <w:ind w:firstLine="400" w:firstLineChars="200"/>
        <w:rPr>
          <w:color w:val="auto"/>
          <w:highlight w:val="none"/>
        </w:rPr>
      </w:pPr>
    </w:p>
    <w:p w14:paraId="6CC0ACFE">
      <w:pPr>
        <w:pStyle w:val="18"/>
        <w:adjustRightInd w:val="0"/>
        <w:snapToGrid w:val="0"/>
        <w:spacing w:line="360" w:lineRule="exact"/>
        <w:ind w:firstLine="400" w:firstLineChars="200"/>
        <w:rPr>
          <w:color w:val="auto"/>
          <w:highlight w:val="none"/>
        </w:rPr>
      </w:pPr>
    </w:p>
    <w:p w14:paraId="19F47746">
      <w:pPr>
        <w:pStyle w:val="18"/>
        <w:adjustRightInd w:val="0"/>
        <w:snapToGrid w:val="0"/>
        <w:spacing w:line="360" w:lineRule="exact"/>
        <w:ind w:firstLine="400"/>
        <w:rPr>
          <w:color w:val="auto"/>
          <w:highlight w:val="none"/>
        </w:rPr>
      </w:pPr>
    </w:p>
    <w:p w14:paraId="31FFAB0C">
      <w:pPr>
        <w:pStyle w:val="18"/>
        <w:adjustRightInd w:val="0"/>
        <w:snapToGrid w:val="0"/>
        <w:spacing w:line="280" w:lineRule="exact"/>
        <w:ind w:firstLine="400"/>
        <w:rPr>
          <w:color w:val="auto"/>
          <w:highlight w:val="none"/>
        </w:rPr>
      </w:pPr>
    </w:p>
    <w:p w14:paraId="3509A4F2">
      <w:pPr>
        <w:pStyle w:val="18"/>
        <w:adjustRightInd w:val="0"/>
        <w:snapToGrid w:val="0"/>
        <w:spacing w:line="280" w:lineRule="exact"/>
        <w:ind w:firstLine="400"/>
        <w:rPr>
          <w:color w:val="auto"/>
          <w:highlight w:val="none"/>
        </w:rPr>
      </w:pPr>
      <w:r>
        <w:rPr>
          <w:rFonts w:hint="eastAsia"/>
          <w:color w:val="auto"/>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466A9EA3">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44701740">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29777C6B">
            <w:pPr>
              <w:ind w:firstLine="880"/>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15EF72F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CD8CD14">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617" w:type="dxa"/>
            <w:tcBorders>
              <w:top w:val="nil"/>
              <w:left w:val="nil"/>
              <w:bottom w:val="single" w:color="auto" w:sz="4" w:space="0"/>
              <w:right w:val="single" w:color="auto" w:sz="4" w:space="0"/>
            </w:tcBorders>
            <w:vAlign w:val="center"/>
          </w:tcPr>
          <w:p w14:paraId="7DC0B5D2">
            <w:pPr>
              <w:ind w:firstLine="640"/>
              <w:jc w:val="center"/>
              <w:rPr>
                <w:rFonts w:ascii="宋体" w:hAnsi="宋体" w:cs="宋体"/>
                <w:color w:val="auto"/>
                <w:sz w:val="32"/>
                <w:szCs w:val="32"/>
                <w:highlight w:val="none"/>
              </w:rPr>
            </w:pPr>
          </w:p>
        </w:tc>
      </w:tr>
      <w:tr w14:paraId="7B2BEEF9">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413203E">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221DC9C">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33CE03EA">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309EB3F4">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617" w:type="dxa"/>
            <w:tcBorders>
              <w:top w:val="nil"/>
              <w:left w:val="nil"/>
              <w:bottom w:val="single" w:color="auto" w:sz="4" w:space="0"/>
              <w:right w:val="single" w:color="auto" w:sz="4" w:space="0"/>
            </w:tcBorders>
            <w:vAlign w:val="center"/>
          </w:tcPr>
          <w:p w14:paraId="7B07F87C">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76F6B320">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E33210B">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4986FBF8">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27C09771">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7C864382">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15ADA872">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68F2259B">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617" w:type="dxa"/>
            <w:tcBorders>
              <w:top w:val="nil"/>
              <w:left w:val="nil"/>
              <w:bottom w:val="single" w:color="auto" w:sz="4" w:space="0"/>
              <w:right w:val="single" w:color="auto" w:sz="4" w:space="0"/>
            </w:tcBorders>
            <w:vAlign w:val="center"/>
          </w:tcPr>
          <w:p w14:paraId="4CEE9934">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4953FD2">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BC85650">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7AA4ACF1">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0AA84B29">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0ABC39E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5807924A">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16A4C79A">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95C4C7B">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3C59632E">
            <w:pPr>
              <w:ind w:firstLine="640"/>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0FFCD6A4">
            <w:pPr>
              <w:widowControl/>
              <w:ind w:firstLine="640"/>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43EF6A94">
            <w:pPr>
              <w:widowControl/>
              <w:ind w:firstLine="640"/>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19D5D7BB">
            <w:pPr>
              <w:ind w:firstLine="640"/>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370C1EC8">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1F5CB5A6">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383347BE">
            <w:pPr>
              <w:ind w:firstLine="560"/>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rPr>
              <w:br w:type="textWrapping"/>
            </w:r>
            <w:r>
              <w:rPr>
                <w:rFonts w:hint="eastAsia" w:ascii="宋体" w:hAnsi="宋体" w:cs="宋体"/>
                <w:color w:val="auto"/>
                <w:sz w:val="28"/>
                <w:szCs w:val="28"/>
                <w:highlight w:val="none"/>
              </w:rPr>
              <w:t xml:space="preserve">             审查人签名：      日期：   </w:t>
            </w:r>
          </w:p>
        </w:tc>
      </w:tr>
      <w:tr w14:paraId="70D74E19">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36499A19">
            <w:pPr>
              <w:ind w:firstLine="640"/>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617" w:type="dxa"/>
            <w:tcBorders>
              <w:top w:val="nil"/>
              <w:left w:val="nil"/>
              <w:bottom w:val="single" w:color="auto" w:sz="4" w:space="0"/>
              <w:right w:val="single" w:color="auto" w:sz="4" w:space="0"/>
            </w:tcBorders>
            <w:vAlign w:val="center"/>
          </w:tcPr>
          <w:p w14:paraId="6ECC163A">
            <w:pPr>
              <w:ind w:firstLine="440"/>
              <w:rPr>
                <w:rFonts w:ascii="宋体" w:hAnsi="宋体" w:cs="宋体"/>
                <w:color w:val="auto"/>
                <w:sz w:val="22"/>
                <w:szCs w:val="22"/>
                <w:highlight w:val="none"/>
              </w:rPr>
            </w:pPr>
            <w:r>
              <w:rPr>
                <w:rFonts w:hint="eastAsia" w:ascii="宋体" w:hAnsi="宋体" w:cs="宋体"/>
                <w:color w:val="auto"/>
                <w:sz w:val="22"/>
                <w:szCs w:val="22"/>
                <w:highlight w:val="none"/>
              </w:rPr>
              <w:t>1、投标报名人应如实填写；</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2、所有资料、证书原件和复印件应当相符、原件由接受人审查后退还，复印件留存；</w:t>
            </w:r>
            <w:r>
              <w:rPr>
                <w:rFonts w:hint="eastAsia" w:ascii="宋体" w:hAnsi="宋体" w:cs="宋体"/>
                <w:color w:val="auto"/>
                <w:sz w:val="22"/>
                <w:szCs w:val="22"/>
                <w:highlight w:val="none"/>
              </w:rPr>
              <w:br w:type="textWrapping"/>
            </w:r>
            <w:r>
              <w:rPr>
                <w:rFonts w:hint="eastAsia" w:ascii="宋体" w:hAnsi="宋体" w:cs="宋体"/>
                <w:color w:val="auto"/>
                <w:sz w:val="22"/>
                <w:szCs w:val="22"/>
                <w:highlight w:val="none"/>
              </w:rPr>
              <w:t>3、投标报名结束后，招标人应当进行汇总并报送单位领导小组备案。</w:t>
            </w:r>
          </w:p>
        </w:tc>
      </w:tr>
    </w:tbl>
    <w:p w14:paraId="49834630">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p>
    <w:p w14:paraId="65B2F9C2">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p>
    <w:p w14:paraId="48BBDBB5">
      <w:pPr>
        <w:tabs>
          <w:tab w:val="left" w:pos="540"/>
          <w:tab w:val="left" w:pos="720"/>
          <w:tab w:val="left" w:pos="900"/>
          <w:tab w:val="left" w:pos="1080"/>
        </w:tabs>
        <w:spacing w:line="320" w:lineRule="exact"/>
        <w:ind w:right="441" w:firstLine="562"/>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53374C44">
      <w:pPr>
        <w:tabs>
          <w:tab w:val="left" w:pos="0"/>
        </w:tabs>
        <w:spacing w:line="420" w:lineRule="auto"/>
        <w:ind w:firstLine="723"/>
        <w:jc w:val="center"/>
        <w:rPr>
          <w:rFonts w:ascii="宋体" w:hAnsi="宋体"/>
          <w:b/>
          <w:color w:val="auto"/>
          <w:sz w:val="36"/>
          <w:highlight w:val="none"/>
        </w:rPr>
      </w:pPr>
    </w:p>
    <w:p w14:paraId="040B20FD">
      <w:pPr>
        <w:tabs>
          <w:tab w:val="left" w:pos="0"/>
        </w:tabs>
        <w:spacing w:line="420" w:lineRule="auto"/>
        <w:ind w:firstLine="723"/>
        <w:jc w:val="center"/>
        <w:rPr>
          <w:rFonts w:ascii="宋体" w:hAnsi="宋体"/>
          <w:b/>
          <w:color w:val="auto"/>
          <w:sz w:val="36"/>
          <w:highlight w:val="none"/>
        </w:rPr>
      </w:pPr>
      <w:r>
        <w:rPr>
          <w:rFonts w:hint="eastAsia" w:ascii="宋体" w:hAnsi="宋体"/>
          <w:b/>
          <w:color w:val="auto"/>
          <w:sz w:val="36"/>
          <w:highlight w:val="none"/>
        </w:rPr>
        <w:t>法定代表人资格书</w:t>
      </w:r>
    </w:p>
    <w:p w14:paraId="0DAEC11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3DEAA358">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5653968D">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5C3D8298">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61190EDD">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6FDCF725">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1598310C">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7CC8916D">
      <w:pPr>
        <w:spacing w:before="240"/>
        <w:ind w:right="-135" w:firstLine="560"/>
        <w:rPr>
          <w:rFonts w:ascii="宋体" w:hAnsi="宋体"/>
          <w:color w:val="auto"/>
          <w:sz w:val="28"/>
          <w:highlight w:val="none"/>
        </w:rPr>
      </w:pPr>
    </w:p>
    <w:p w14:paraId="1DD1BD24">
      <w:pPr>
        <w:spacing w:before="240"/>
        <w:ind w:right="-135" w:firstLine="560"/>
        <w:rPr>
          <w:rFonts w:ascii="宋体" w:hAnsi="宋体"/>
          <w:color w:val="auto"/>
          <w:sz w:val="28"/>
          <w:highlight w:val="none"/>
        </w:rPr>
      </w:pPr>
    </w:p>
    <w:p w14:paraId="53F6D2A9">
      <w:pPr>
        <w:spacing w:before="240"/>
        <w:ind w:right="-135" w:firstLine="560"/>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6D6E23C8">
                            <w:pPr>
                              <w:rPr>
                                <w:b/>
                              </w:rPr>
                            </w:pPr>
                            <w:r>
                              <w:rPr>
                                <w:rFonts w:hint="eastAsia"/>
                                <w:b/>
                              </w:rPr>
                              <w:t>（此处为法定代表人身份证复印件粘贴处，未提供复印件的视为无效身份证明）</w:t>
                            </w:r>
                          </w:p>
                          <w:p w14:paraId="61A84D13"/>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6D6E23C8">
                      <w:pPr>
                        <w:rPr>
                          <w:b/>
                        </w:rPr>
                      </w:pPr>
                      <w:r>
                        <w:rPr>
                          <w:rFonts w:hint="eastAsia"/>
                          <w:b/>
                        </w:rPr>
                        <w:t>（此处为法定代表人身份证复印件粘贴处，未提供复印件的视为无效身份证明）</w:t>
                      </w:r>
                    </w:p>
                    <w:p w14:paraId="61A84D13"/>
                  </w:txbxContent>
                </v:textbox>
              </v:shape>
            </w:pict>
          </mc:Fallback>
        </mc:AlternateContent>
      </w:r>
    </w:p>
    <w:p w14:paraId="630A1CFF">
      <w:pPr>
        <w:spacing w:before="240"/>
        <w:ind w:right="-135" w:firstLine="560"/>
        <w:rPr>
          <w:rFonts w:ascii="宋体" w:hAnsi="宋体"/>
          <w:color w:val="auto"/>
          <w:sz w:val="28"/>
          <w:highlight w:val="none"/>
        </w:rPr>
      </w:pPr>
    </w:p>
    <w:p w14:paraId="639B083D">
      <w:pPr>
        <w:spacing w:before="240"/>
        <w:ind w:right="-135" w:firstLine="560"/>
        <w:rPr>
          <w:rFonts w:ascii="宋体" w:hAnsi="宋体"/>
          <w:color w:val="auto"/>
          <w:sz w:val="28"/>
          <w:highlight w:val="none"/>
        </w:rPr>
      </w:pPr>
    </w:p>
    <w:p w14:paraId="6ECC6377">
      <w:pPr>
        <w:spacing w:before="240"/>
        <w:ind w:right="-135" w:firstLine="560"/>
        <w:rPr>
          <w:rFonts w:ascii="宋体" w:hAnsi="宋体"/>
          <w:color w:val="auto"/>
          <w:sz w:val="28"/>
          <w:highlight w:val="none"/>
        </w:rPr>
      </w:pPr>
    </w:p>
    <w:p w14:paraId="1BDF1195">
      <w:pPr>
        <w:spacing w:before="240"/>
        <w:ind w:right="-135" w:firstLine="560"/>
        <w:rPr>
          <w:rFonts w:ascii="宋体" w:hAnsi="宋体"/>
          <w:color w:val="auto"/>
          <w:sz w:val="28"/>
          <w:highlight w:val="none"/>
        </w:rPr>
      </w:pPr>
    </w:p>
    <w:p w14:paraId="04B16E18">
      <w:pPr>
        <w:spacing w:before="240"/>
        <w:ind w:right="-135" w:firstLine="560"/>
        <w:rPr>
          <w:rFonts w:ascii="宋体" w:hAnsi="宋体"/>
          <w:color w:val="auto"/>
          <w:sz w:val="28"/>
          <w:highlight w:val="none"/>
        </w:rPr>
      </w:pPr>
    </w:p>
    <w:p w14:paraId="7520D520">
      <w:pPr>
        <w:spacing w:before="240"/>
        <w:ind w:right="-135" w:firstLine="560"/>
        <w:rPr>
          <w:rFonts w:ascii="宋体" w:hAnsi="宋体"/>
          <w:color w:val="auto"/>
          <w:sz w:val="28"/>
          <w:highlight w:val="none"/>
        </w:rPr>
      </w:pPr>
    </w:p>
    <w:p w14:paraId="387D56F4">
      <w:pPr>
        <w:spacing w:before="240"/>
        <w:ind w:right="-135" w:firstLine="560"/>
        <w:rPr>
          <w:rFonts w:ascii="宋体" w:hAnsi="宋体"/>
          <w:color w:val="auto"/>
          <w:sz w:val="28"/>
          <w:highlight w:val="none"/>
        </w:rPr>
      </w:pPr>
    </w:p>
    <w:p w14:paraId="3D2B5AB0">
      <w:pPr>
        <w:tabs>
          <w:tab w:val="left" w:pos="0"/>
        </w:tabs>
        <w:spacing w:line="420" w:lineRule="auto"/>
        <w:ind w:firstLine="723"/>
        <w:jc w:val="center"/>
        <w:rPr>
          <w:rFonts w:ascii="宋体" w:hAnsi="宋体"/>
          <w:b/>
          <w:color w:val="auto"/>
          <w:sz w:val="36"/>
          <w:highlight w:val="none"/>
        </w:rPr>
      </w:pPr>
    </w:p>
    <w:p w14:paraId="0267067D">
      <w:pPr>
        <w:tabs>
          <w:tab w:val="left" w:pos="0"/>
        </w:tabs>
        <w:spacing w:line="420" w:lineRule="auto"/>
        <w:ind w:firstLine="723"/>
        <w:jc w:val="center"/>
        <w:rPr>
          <w:rFonts w:ascii="宋体" w:hAnsi="宋体"/>
          <w:b/>
          <w:color w:val="auto"/>
          <w:sz w:val="36"/>
          <w:highlight w:val="none"/>
        </w:rPr>
      </w:pPr>
      <w:r>
        <w:rPr>
          <w:rFonts w:hint="eastAsia" w:ascii="宋体" w:hAnsi="宋体"/>
          <w:b/>
          <w:color w:val="auto"/>
          <w:sz w:val="36"/>
          <w:highlight w:val="none"/>
        </w:rPr>
        <w:t>授权委托书</w:t>
      </w:r>
    </w:p>
    <w:p w14:paraId="0519CA14">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66E3EB85">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1D536ED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3BE19291">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48E937C8">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4DB8BBEF">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178C73F3">
      <w:pPr>
        <w:spacing w:line="600" w:lineRule="exact"/>
        <w:ind w:firstLine="56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14B25277">
      <w:pPr>
        <w:spacing w:line="600" w:lineRule="exact"/>
        <w:ind w:firstLine="56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03AA7F71">
                            <w:pPr>
                              <w:rPr>
                                <w:b/>
                              </w:rPr>
                            </w:pPr>
                            <w:r>
                              <w:rPr>
                                <w:rFonts w:hint="eastAsia"/>
                                <w:b/>
                              </w:rPr>
                              <w:t>（此处为被委托人身份证复印件粘贴处，未提供复印件的视为无效身份证明）</w:t>
                            </w:r>
                          </w:p>
                          <w:p w14:paraId="6DD18B7A"/>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03AA7F71">
                      <w:pPr>
                        <w:rPr>
                          <w:b/>
                        </w:rPr>
                      </w:pPr>
                      <w:r>
                        <w:rPr>
                          <w:rFonts w:hint="eastAsia"/>
                          <w:b/>
                        </w:rPr>
                        <w:t>（此处为被委托人身份证复印件粘贴处，未提供复印件的视为无效身份证明）</w:t>
                      </w:r>
                    </w:p>
                    <w:p w14:paraId="6DD18B7A"/>
                  </w:txbxContent>
                </v:textbox>
              </v:shape>
            </w:pict>
          </mc:Fallback>
        </mc:AlternateContent>
      </w:r>
    </w:p>
    <w:p w14:paraId="2CFC8D5D">
      <w:pPr>
        <w:spacing w:line="600" w:lineRule="exact"/>
        <w:ind w:firstLine="560"/>
        <w:jc w:val="center"/>
        <w:rPr>
          <w:rFonts w:ascii="宋体" w:hAnsi="宋体"/>
          <w:color w:val="auto"/>
          <w:sz w:val="28"/>
          <w:szCs w:val="28"/>
          <w:highlight w:val="none"/>
        </w:rPr>
      </w:pPr>
    </w:p>
    <w:p w14:paraId="026E0331">
      <w:pPr>
        <w:spacing w:line="600" w:lineRule="exact"/>
        <w:ind w:firstLine="560"/>
        <w:jc w:val="center"/>
        <w:rPr>
          <w:rFonts w:ascii="宋体" w:hAnsi="宋体"/>
          <w:color w:val="auto"/>
          <w:sz w:val="28"/>
          <w:szCs w:val="28"/>
          <w:highlight w:val="none"/>
        </w:rPr>
      </w:pPr>
    </w:p>
    <w:p w14:paraId="1CC3EE28">
      <w:pPr>
        <w:spacing w:line="600" w:lineRule="exact"/>
        <w:ind w:firstLine="560"/>
        <w:jc w:val="center"/>
        <w:rPr>
          <w:rFonts w:ascii="宋体" w:hAnsi="宋体"/>
          <w:color w:val="auto"/>
          <w:sz w:val="28"/>
          <w:szCs w:val="28"/>
          <w:highlight w:val="none"/>
        </w:rPr>
      </w:pPr>
    </w:p>
    <w:p w14:paraId="1692AE46">
      <w:pPr>
        <w:spacing w:line="600" w:lineRule="exact"/>
        <w:ind w:firstLine="560"/>
        <w:jc w:val="center"/>
        <w:rPr>
          <w:rFonts w:ascii="宋体" w:hAnsi="宋体"/>
          <w:color w:val="auto"/>
          <w:sz w:val="28"/>
          <w:szCs w:val="28"/>
          <w:highlight w:val="none"/>
        </w:rPr>
      </w:pPr>
    </w:p>
    <w:p w14:paraId="7F77F620">
      <w:pPr>
        <w:spacing w:line="600" w:lineRule="exact"/>
        <w:ind w:firstLine="560"/>
        <w:jc w:val="center"/>
        <w:rPr>
          <w:rFonts w:ascii="宋体" w:hAnsi="宋体"/>
          <w:color w:val="auto"/>
          <w:sz w:val="28"/>
          <w:szCs w:val="28"/>
          <w:highlight w:val="none"/>
        </w:rPr>
      </w:pPr>
    </w:p>
    <w:p w14:paraId="14D5644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0E3AB8B">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13E78977">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13121483">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079E3A8">
      <w:pPr>
        <w:tabs>
          <w:tab w:val="left" w:pos="0"/>
          <w:tab w:val="left" w:pos="993"/>
          <w:tab w:val="left" w:pos="1134"/>
        </w:tabs>
        <w:adjustRightInd w:val="0"/>
        <w:snapToGrid w:val="0"/>
        <w:spacing w:line="360" w:lineRule="auto"/>
        <w:ind w:firstLine="562"/>
        <w:rPr>
          <w:rFonts w:ascii="宋体" w:hAnsi="宋体"/>
          <w:b/>
          <w:color w:val="auto"/>
          <w:sz w:val="28"/>
          <w:szCs w:val="28"/>
          <w:highlight w:val="none"/>
        </w:rPr>
      </w:pPr>
    </w:p>
    <w:p w14:paraId="7AA4CBA1">
      <w:pPr>
        <w:tabs>
          <w:tab w:val="left" w:pos="0"/>
          <w:tab w:val="left" w:pos="993"/>
          <w:tab w:val="left" w:pos="1134"/>
        </w:tabs>
        <w:adjustRightInd w:val="0"/>
        <w:snapToGrid w:val="0"/>
        <w:spacing w:line="360" w:lineRule="auto"/>
        <w:ind w:firstLine="562"/>
        <w:rPr>
          <w:rFonts w:ascii="宋体" w:hAnsi="宋体"/>
          <w:b/>
          <w:color w:val="auto"/>
          <w:sz w:val="28"/>
          <w:szCs w:val="28"/>
          <w:highlight w:val="none"/>
        </w:rPr>
      </w:pPr>
      <w:r>
        <w:rPr>
          <w:rFonts w:hint="eastAsia" w:ascii="宋体" w:hAnsi="宋体"/>
          <w:b/>
          <w:color w:val="auto"/>
          <w:sz w:val="28"/>
          <w:szCs w:val="28"/>
          <w:highlight w:val="none"/>
        </w:rPr>
        <w:t xml:space="preserve">附件3：         </w:t>
      </w:r>
    </w:p>
    <w:p w14:paraId="227E0AC3">
      <w:pPr>
        <w:tabs>
          <w:tab w:val="left" w:pos="0"/>
          <w:tab w:val="left" w:pos="993"/>
          <w:tab w:val="left" w:pos="1134"/>
        </w:tabs>
        <w:adjustRightInd w:val="0"/>
        <w:snapToGrid w:val="0"/>
        <w:spacing w:line="360" w:lineRule="auto"/>
        <w:ind w:firstLine="562"/>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07F873A4">
      <w:pPr>
        <w:pStyle w:val="8"/>
        <w:shd w:val="clear" w:color="auto" w:fill="FFFFFF"/>
        <w:spacing w:before="0" w:beforeAutospacing="0" w:after="0" w:afterAutospacing="0" w:line="280" w:lineRule="exact"/>
        <w:ind w:firstLine="422" w:firstLineChars="200"/>
        <w:rPr>
          <w:b/>
          <w:bCs/>
          <w:color w:val="auto"/>
          <w:sz w:val="21"/>
          <w:szCs w:val="21"/>
          <w:highlight w:val="none"/>
        </w:rPr>
      </w:pPr>
      <w:r>
        <w:rPr>
          <w:rFonts w:hint="eastAsia"/>
          <w:b/>
          <w:bCs/>
          <w:color w:val="auto"/>
          <w:sz w:val="21"/>
          <w:szCs w:val="21"/>
          <w:highlight w:val="none"/>
        </w:rPr>
        <w:t>本着公平、公正、公开的原则对各投标单位投标</w:t>
      </w:r>
      <w:r>
        <w:rPr>
          <w:rFonts w:hint="eastAsia"/>
          <w:b/>
          <w:bCs/>
          <w:color w:val="auto"/>
          <w:sz w:val="21"/>
          <w:szCs w:val="21"/>
          <w:highlight w:val="none"/>
        </w:rPr>
        <w:t>文件中的商务标等方面进行评</w:t>
      </w:r>
      <w:r>
        <w:rPr>
          <w:rFonts w:hint="eastAsia"/>
          <w:b/>
          <w:bCs/>
          <w:color w:val="auto"/>
          <w:sz w:val="21"/>
          <w:szCs w:val="21"/>
          <w:highlight w:val="none"/>
        </w:rPr>
        <w:t xml:space="preserve">分。具体办法如下：（共计100分） </w:t>
      </w:r>
    </w:p>
    <w:p w14:paraId="3BD63FAD">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第一步：投标文件能够满足招标文件的实质性要求； </w:t>
      </w:r>
    </w:p>
    <w:p w14:paraId="310DECBC">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第二步：符合性清标，商务标符合招标文件的实质性要求； </w:t>
      </w:r>
    </w:p>
    <w:p w14:paraId="654C58BD">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第三步：投标报价得分。 </w:t>
      </w:r>
    </w:p>
    <w:p w14:paraId="4E1FB631">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1、确定有效投标报价。 </w:t>
      </w:r>
    </w:p>
    <w:p w14:paraId="5AF4DC76">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凡符合招标文件、招标答疑纪要等有关招标实质性要求，且在招标控制价（</w:t>
      </w:r>
      <w:r>
        <w:rPr>
          <w:rFonts w:hint="eastAsia"/>
          <w:b/>
          <w:bCs/>
          <w:color w:val="auto"/>
          <w:sz w:val="21"/>
          <w:szCs w:val="21"/>
          <w:highlight w:val="none"/>
          <w:u w:val="single"/>
          <w:lang w:eastAsia="zh-CN"/>
        </w:rPr>
        <w:t>2267607.36</w:t>
      </w:r>
      <w:r>
        <w:rPr>
          <w:rFonts w:hint="eastAsia"/>
          <w:b/>
          <w:bCs/>
          <w:color w:val="auto"/>
          <w:sz w:val="21"/>
          <w:szCs w:val="21"/>
          <w:highlight w:val="none"/>
          <w:u w:val="single"/>
        </w:rPr>
        <w:t>元</w:t>
      </w:r>
      <w:r>
        <w:rPr>
          <w:rFonts w:hint="eastAsia"/>
          <w:b/>
          <w:bCs/>
          <w:color w:val="auto"/>
          <w:sz w:val="21"/>
          <w:szCs w:val="21"/>
          <w:highlight w:val="none"/>
        </w:rPr>
        <w:t xml:space="preserve">）及以下的投标文件均为有效投标文件，未能实质性响应上述有关招标要求的投标文件为无效投标文件。 </w:t>
      </w:r>
    </w:p>
    <w:p w14:paraId="0F9FDECA">
      <w:pPr>
        <w:pStyle w:val="8"/>
        <w:spacing w:beforeAutospacing="0" w:afterAutospacing="0" w:line="280" w:lineRule="exact"/>
        <w:ind w:firstLine="422" w:firstLineChars="200"/>
        <w:rPr>
          <w:b/>
          <w:bCs/>
          <w:color w:val="auto"/>
          <w:sz w:val="21"/>
          <w:szCs w:val="21"/>
          <w:highlight w:val="none"/>
        </w:rPr>
      </w:pPr>
      <w:r>
        <w:rPr>
          <w:rFonts w:hint="eastAsia"/>
          <w:b/>
          <w:bCs/>
          <w:color w:val="auto"/>
          <w:sz w:val="21"/>
          <w:szCs w:val="21"/>
          <w:highlight w:val="none"/>
        </w:rPr>
        <w:t xml:space="preserve">2、打分 </w:t>
      </w:r>
    </w:p>
    <w:p w14:paraId="5F9BB57A">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rPr>
        <w:t>确定评标基准价：评标基准价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0DEA186C">
      <w:pPr>
        <w:autoSpaceDE w:val="0"/>
        <w:autoSpaceDN w:val="0"/>
        <w:spacing w:line="280" w:lineRule="exact"/>
        <w:ind w:firstLine="420" w:firstLineChars="20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ascii="宋体" w:hAnsi="宋体"/>
          <w:color w:val="auto"/>
          <w:szCs w:val="21"/>
          <w:highlight w:val="none"/>
        </w:rPr>
        <w:t>100%-</w:t>
      </w:r>
      <w:r>
        <w:rPr>
          <w:rFonts w:hint="eastAsia" w:ascii="宋体" w:hAnsi="宋体"/>
          <w:color w:val="auto"/>
          <w:szCs w:val="21"/>
          <w:highlight w:val="none"/>
        </w:rPr>
        <w:t>下浮率△）；</w:t>
      </w:r>
    </w:p>
    <w:p w14:paraId="4EF019DE">
      <w:pPr>
        <w:autoSpaceDE w:val="0"/>
        <w:autoSpaceDN w:val="0"/>
        <w:spacing w:line="280" w:lineRule="exact"/>
        <w:ind w:firstLine="420" w:firstLineChars="200"/>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在规定范围内的评标价除</w:t>
      </w:r>
      <w:r>
        <w:rPr>
          <w:rFonts w:ascii="宋体" w:hAnsi="宋体"/>
          <w:color w:val="auto"/>
          <w:szCs w:val="21"/>
          <w:highlight w:val="none"/>
        </w:rPr>
        <w:t>C</w:t>
      </w:r>
      <w:r>
        <w:rPr>
          <w:rFonts w:hint="eastAsia" w:ascii="宋体" w:hAnsi="宋体"/>
          <w:color w:val="auto"/>
          <w:szCs w:val="21"/>
          <w:highlight w:val="none"/>
        </w:rPr>
        <w:t>值外的任意一个评标价；</w:t>
      </w:r>
    </w:p>
    <w:p w14:paraId="7760CD0F">
      <w:pPr>
        <w:autoSpaceDE w:val="0"/>
        <w:autoSpaceDN w:val="0"/>
        <w:spacing w:line="280" w:lineRule="exact"/>
        <w:ind w:firstLine="420" w:firstLineChars="20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在规定范围内的最低评标价；</w:t>
      </w:r>
    </w:p>
    <w:p w14:paraId="3C340CC6">
      <w:pPr>
        <w:autoSpaceDE w:val="0"/>
        <w:autoSpaceDN w:val="0"/>
        <w:ind w:firstLine="420" w:firstLineChars="200"/>
        <w:rPr>
          <w:rFonts w:ascii="宋体" w:hAnsi="宋体"/>
          <w:color w:val="auto"/>
          <w:szCs w:val="21"/>
          <w:highlight w:val="none"/>
        </w:rPr>
      </w:pPr>
      <w:r>
        <w:rPr>
          <w:rFonts w:hint="eastAsia" w:ascii="宋体" w:hAnsi="宋体"/>
          <w:color w:val="auto"/>
          <w:szCs w:val="21"/>
          <w:highlight w:val="none"/>
        </w:rPr>
        <w:t>规定范围为：高于[(所有评标价的算术平均值×0.7+本次招标项目最高投标限价×0.3)×0.75］的所有评标价；</w:t>
      </w:r>
      <w:r>
        <w:rPr>
          <w:rFonts w:ascii="宋体" w:hAnsi="宋体"/>
          <w:color w:val="auto"/>
          <w:szCs w:val="21"/>
          <w:highlight w:val="none"/>
        </w:rPr>
        <w:t xml:space="preserve"> </w:t>
      </w:r>
    </w:p>
    <w:p w14:paraId="415261FC">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w:t>
      </w:r>
      <w:r>
        <w:rPr>
          <w:rFonts w:hint="eastAsia" w:ascii="宋体" w:hAnsi="宋体"/>
          <w:b/>
          <w:bCs/>
          <w:color w:val="auto"/>
          <w:szCs w:val="21"/>
          <w:highlight w:val="none"/>
        </w:rPr>
        <w:t>96%、96.5%、97%、97.5%、98%、98.5%、99%</w:t>
      </w:r>
      <w:r>
        <w:rPr>
          <w:rFonts w:hint="eastAsia" w:ascii="宋体" w:hAnsi="宋体"/>
          <w:color w:val="auto"/>
          <w:szCs w:val="21"/>
          <w:highlight w:val="none"/>
        </w:rPr>
        <w:t xml:space="preserve">。 </w:t>
      </w:r>
    </w:p>
    <w:p w14:paraId="515DA0B4">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rPr>
        <w:t>）各评标价与评标基准价比对，</w:t>
      </w:r>
      <w:r>
        <w:rPr>
          <w:rFonts w:hint="eastAsia" w:ascii="宋体" w:hAnsi="宋体"/>
          <w:color w:val="auto"/>
          <w:szCs w:val="21"/>
          <w:highlight w:val="none"/>
        </w:rPr>
        <w:t>等于评标基准价的得满分，高出或低于此基准价相应扣分，每高或低1%扣</w:t>
      </w:r>
      <w:r>
        <w:rPr>
          <w:rFonts w:hint="eastAsia" w:ascii="宋体" w:hAnsi="宋体"/>
          <w:b/>
          <w:bCs/>
          <w:color w:val="auto"/>
          <w:szCs w:val="21"/>
          <w:highlight w:val="none"/>
        </w:rPr>
        <w:t>（0.6、0.7、0.8）</w:t>
      </w:r>
      <w:r>
        <w:rPr>
          <w:rFonts w:hint="eastAsia" w:ascii="宋体" w:hAnsi="宋体"/>
          <w:color w:val="auto"/>
          <w:szCs w:val="21"/>
          <w:highlight w:val="none"/>
        </w:rPr>
        <w:t>分，具体扣分值在开标后评标委员会所有评委确定有效标后由招标人代表进行随机抽取。</w:t>
      </w:r>
    </w:p>
    <w:p w14:paraId="3922A279">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w:t>
      </w:r>
      <w:r>
        <w:rPr>
          <w:rFonts w:hint="eastAsia" w:ascii="宋体" w:hAnsi="宋体"/>
          <w:b/>
          <w:bCs/>
          <w:color w:val="auto"/>
          <w:szCs w:val="21"/>
          <w:highlight w:val="none"/>
        </w:rPr>
        <w:t>（</w:t>
      </w:r>
      <w:r>
        <w:rPr>
          <w:rFonts w:hint="eastAsia" w:ascii="宋体" w:hAnsi="宋体" w:cs="宋体"/>
          <w:b/>
          <w:bCs/>
          <w:color w:val="auto"/>
          <w:kern w:val="0"/>
          <w:szCs w:val="21"/>
          <w:highlight w:val="none"/>
        </w:rPr>
        <w:t>市政类下浮系数：18%、19%、20%、21%、22%、23%、24%、25%、26%、27%</w:t>
      </w:r>
      <w:r>
        <w:rPr>
          <w:rFonts w:hint="eastAsia" w:ascii="宋体" w:hAnsi="宋体"/>
          <w:b/>
          <w:bCs/>
          <w:color w:val="auto"/>
          <w:szCs w:val="21"/>
          <w:highlight w:val="none"/>
        </w:rPr>
        <w:t>）</w:t>
      </w:r>
      <w:r>
        <w:rPr>
          <w:rFonts w:hint="eastAsia" w:ascii="宋体" w:hAnsi="宋体"/>
          <w:color w:val="auto"/>
          <w:szCs w:val="21"/>
          <w:highlight w:val="none"/>
        </w:rPr>
        <w:t>共10个数值。</w:t>
      </w:r>
      <w:r>
        <w:rPr>
          <w:rFonts w:hint="eastAsia" w:ascii="宋体" w:hAnsi="宋体"/>
          <w:color w:val="auto"/>
          <w:szCs w:val="21"/>
          <w:highlight w:val="none"/>
        </w:rPr>
        <w:t>②C值的确定：在规定范围内的最低评标价。③B值（在规定范围内的评标价除</w:t>
      </w:r>
      <w:r>
        <w:rPr>
          <w:rFonts w:ascii="宋体" w:hAnsi="宋体"/>
          <w:color w:val="auto"/>
          <w:szCs w:val="21"/>
          <w:highlight w:val="none"/>
        </w:rPr>
        <w:t>C</w:t>
      </w:r>
      <w:r>
        <w:rPr>
          <w:rFonts w:hint="eastAsia" w:ascii="宋体" w:hAnsi="宋体"/>
          <w:color w:val="auto"/>
          <w:szCs w:val="21"/>
          <w:highlight w:val="none"/>
        </w:rPr>
        <w:t>值外的任意一个评标价）：随机抽取确定。④开标时有效标少于等于3家的，不再采用 ABC 评标基准价办法，采用最低评标价作为评标基准价。</w:t>
      </w:r>
    </w:p>
    <w:p w14:paraId="204A18DA">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 xml:space="preserve">（3）所有抽签均在开标后评标委员会所有评委确定有效标后由招标人代表进行随机抽取。 </w:t>
      </w:r>
    </w:p>
    <w:p w14:paraId="2F65180E">
      <w:pPr>
        <w:autoSpaceDE w:val="0"/>
        <w:autoSpaceDN w:val="0"/>
        <w:spacing w:line="280" w:lineRule="exact"/>
        <w:ind w:firstLine="420" w:firstLine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rPr>
        <w:t>评标价指有效投标文件经澄清、补正和修正算术计算错</w:t>
      </w:r>
      <w:r>
        <w:rPr>
          <w:rFonts w:hint="eastAsia"/>
          <w:color w:val="auto"/>
          <w:szCs w:val="21"/>
          <w:highlight w:val="none"/>
        </w:rPr>
        <w:t>误的投标报价。</w:t>
      </w:r>
    </w:p>
    <w:p w14:paraId="15AB0873">
      <w:pPr>
        <w:autoSpaceDE w:val="0"/>
        <w:autoSpaceDN w:val="0"/>
        <w:spacing w:line="280" w:lineRule="exact"/>
        <w:ind w:firstLine="420" w:firstLineChars="200"/>
        <w:rPr>
          <w:color w:val="auto"/>
          <w:szCs w:val="21"/>
          <w:highlight w:val="none"/>
        </w:rPr>
      </w:pPr>
      <w:r>
        <w:rPr>
          <w:rFonts w:hint="eastAsia" w:ascii="宋体" w:hAnsi="宋体"/>
          <w:color w:val="auto"/>
          <w:szCs w:val="21"/>
          <w:highlight w:val="none"/>
        </w:rPr>
        <w:t>（5）</w:t>
      </w:r>
      <w:r>
        <w:rPr>
          <w:rFonts w:hint="eastAsia" w:ascii="宋体" w:hAnsi="宋体"/>
          <w:color w:val="auto"/>
          <w:szCs w:val="21"/>
          <w:highlight w:val="none"/>
        </w:rPr>
        <w:t>评标委员会在评标报告上签字后，ABC合成评标基准价不因招投标当事人质疑、投诉、复议以及其他任何情形而改变，评标过程中的计算错误调整除外。</w:t>
      </w:r>
    </w:p>
    <w:p w14:paraId="17C0FDBD">
      <w:pPr>
        <w:pStyle w:val="8"/>
        <w:spacing w:beforeAutospacing="0" w:afterAutospacing="0" w:line="280" w:lineRule="exact"/>
        <w:ind w:firstLine="420" w:firstLineChars="200"/>
        <w:rPr>
          <w:color w:val="auto"/>
          <w:sz w:val="21"/>
          <w:szCs w:val="21"/>
          <w:highlight w:val="none"/>
        </w:rPr>
      </w:pPr>
      <w:r>
        <w:rPr>
          <w:rFonts w:hint="eastAsia"/>
          <w:color w:val="auto"/>
          <w:sz w:val="21"/>
          <w:szCs w:val="21"/>
          <w:highlight w:val="none"/>
        </w:rPr>
        <w:t xml:space="preserve">三、定标 </w:t>
      </w:r>
    </w:p>
    <w:p w14:paraId="425AAFCB">
      <w:pPr>
        <w:pStyle w:val="8"/>
        <w:spacing w:beforeAutospacing="0" w:afterAutospacing="0" w:line="280" w:lineRule="exact"/>
        <w:ind w:firstLine="420" w:firstLineChars="200"/>
        <w:rPr>
          <w:color w:val="auto"/>
          <w:sz w:val="21"/>
          <w:szCs w:val="21"/>
          <w:highlight w:val="none"/>
        </w:rPr>
      </w:pPr>
      <w:r>
        <w:rPr>
          <w:rFonts w:hint="eastAsia"/>
          <w:color w:val="auto"/>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15A05E9B">
      <w:pPr>
        <w:autoSpaceDE w:val="0"/>
        <w:autoSpaceDN w:val="0"/>
        <w:spacing w:line="280" w:lineRule="exact"/>
        <w:ind w:firstLine="420" w:firstLineChars="200"/>
        <w:rPr>
          <w:rFonts w:ascii="宋体" w:hAnsi="宋体"/>
          <w:b/>
          <w:bCs/>
          <w:color w:val="auto"/>
          <w:szCs w:val="21"/>
          <w:highlight w:val="none"/>
        </w:rPr>
      </w:pPr>
      <w:r>
        <w:rPr>
          <w:rFonts w:hint="eastAsia"/>
          <w:color w:val="auto"/>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0906C90C">
      <w:pPr>
        <w:autoSpaceDE w:val="0"/>
        <w:autoSpaceDN w:val="0"/>
        <w:spacing w:line="280" w:lineRule="exact"/>
        <w:ind w:firstLine="422" w:firstLineChars="200"/>
        <w:rPr>
          <w:rFonts w:ascii="宋体"/>
          <w:b/>
          <w:bCs/>
          <w:color w:val="auto"/>
          <w:szCs w:val="21"/>
          <w:highlight w:val="none"/>
        </w:rPr>
      </w:pPr>
      <w:r>
        <w:rPr>
          <w:rFonts w:hint="eastAsia" w:ascii="宋体" w:hAnsi="宋体"/>
          <w:b/>
          <w:bCs/>
          <w:color w:val="auto"/>
          <w:szCs w:val="21"/>
          <w:highlight w:val="none"/>
        </w:rPr>
        <w:t>注意事项：</w:t>
      </w:r>
    </w:p>
    <w:p w14:paraId="769FA130">
      <w:pPr>
        <w:autoSpaceDE w:val="0"/>
        <w:autoSpaceDN w:val="0"/>
        <w:spacing w:line="280" w:lineRule="exact"/>
        <w:ind w:firstLine="420" w:firstLineChars="200"/>
        <w:rPr>
          <w:color w:val="auto"/>
          <w:szCs w:val="21"/>
          <w:highlight w:val="none"/>
        </w:rPr>
      </w:pPr>
      <w:r>
        <w:rPr>
          <w:color w:val="auto"/>
          <w:szCs w:val="21"/>
          <w:highlight w:val="none"/>
        </w:rPr>
        <w:t>1</w:t>
      </w:r>
      <w:r>
        <w:rPr>
          <w:rFonts w:hint="eastAsia"/>
          <w:color w:val="auto"/>
          <w:szCs w:val="21"/>
          <w:highlight w:val="none"/>
        </w:rPr>
        <w:t>、一旦发现中标候选单位的投标注册建造师已有在建或已另有工程中标的，则取消其中标候选人资格，同时按相关法律法规处罚。</w:t>
      </w:r>
      <w:r>
        <w:rPr>
          <w:color w:val="auto"/>
          <w:szCs w:val="21"/>
          <w:highlight w:val="none"/>
        </w:rPr>
        <w:t xml:space="preserve"> </w:t>
      </w:r>
    </w:p>
    <w:p w14:paraId="4956CDF5">
      <w:pPr>
        <w:autoSpaceDE w:val="0"/>
        <w:autoSpaceDN w:val="0"/>
        <w:spacing w:line="28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5D703656">
      <w:pPr>
        <w:autoSpaceDE w:val="0"/>
        <w:autoSpaceDN w:val="0"/>
        <w:spacing w:line="280" w:lineRule="exact"/>
        <w:ind w:firstLine="420" w:firstLineChars="200"/>
        <w:rPr>
          <w:color w:val="auto"/>
          <w:szCs w:val="21"/>
          <w:highlight w:val="none"/>
        </w:rPr>
      </w:pPr>
      <w:r>
        <w:rPr>
          <w:rFonts w:hint="eastAsia"/>
          <w:color w:val="auto"/>
          <w:szCs w:val="21"/>
          <w:highlight w:val="none"/>
        </w:rPr>
        <w:t>3、本工程招标公告中的评标细则与招标文件中的评标细则不一致时，以招标公告中的评标细则为准。</w:t>
      </w:r>
    </w:p>
    <w:p w14:paraId="792B155A">
      <w:pPr>
        <w:tabs>
          <w:tab w:val="left" w:pos="540"/>
          <w:tab w:val="left" w:pos="720"/>
          <w:tab w:val="left" w:pos="900"/>
          <w:tab w:val="left" w:pos="1080"/>
        </w:tabs>
        <w:spacing w:line="260" w:lineRule="exact"/>
        <w:ind w:firstLine="422" w:firstLineChars="200"/>
        <w:rPr>
          <w:rFonts w:ascii="宋体" w:hAnsi="宋体"/>
          <w:b/>
          <w:color w:val="auto"/>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0879AF19">
      <w:pPr>
        <w:ind w:firstLine="562"/>
        <w:rPr>
          <w:rFonts w:ascii="宋体" w:hAnsi="宋体"/>
          <w:b/>
          <w:color w:val="auto"/>
          <w:sz w:val="28"/>
          <w:szCs w:val="28"/>
          <w:highlight w:val="none"/>
        </w:rPr>
      </w:pPr>
      <w:r>
        <w:rPr>
          <w:rFonts w:hint="eastAsia" w:ascii="宋体" w:hAnsi="宋体"/>
          <w:b/>
          <w:color w:val="auto"/>
          <w:sz w:val="28"/>
          <w:szCs w:val="28"/>
          <w:highlight w:val="none"/>
        </w:rPr>
        <w:t>附件4：</w:t>
      </w:r>
    </w:p>
    <w:p w14:paraId="4CD93E08">
      <w:pPr>
        <w:ind w:firstLine="480"/>
        <w:rPr>
          <w:rFonts w:ascii="宋体" w:hAnsi="宋体" w:cs="宋体"/>
          <w:color w:val="auto"/>
          <w:sz w:val="24"/>
          <w:highlight w:val="none"/>
        </w:rPr>
      </w:pPr>
    </w:p>
    <w:p w14:paraId="29BC51E1">
      <w:pPr>
        <w:pStyle w:val="3"/>
        <w:keepNext w:val="0"/>
        <w:keepLines w:val="0"/>
        <w:widowControl/>
        <w:spacing w:before="280" w:after="0" w:line="300" w:lineRule="atLeast"/>
        <w:ind w:firstLine="883"/>
        <w:rPr>
          <w:rStyle w:val="20"/>
          <w:rFonts w:cs="宋体"/>
          <w:bCs/>
          <w:color w:val="auto"/>
          <w:kern w:val="0"/>
          <w:sz w:val="44"/>
          <w:szCs w:val="44"/>
          <w:highlight w:val="none"/>
        </w:rPr>
      </w:pPr>
      <w:r>
        <w:rPr>
          <w:rStyle w:val="20"/>
          <w:rFonts w:hint="eastAsia" w:cs="宋体"/>
          <w:bCs/>
          <w:color w:val="auto"/>
          <w:kern w:val="0"/>
          <w:sz w:val="44"/>
          <w:szCs w:val="44"/>
          <w:highlight w:val="none"/>
        </w:rPr>
        <w:t>投标注册建造师无在建项目承诺书</w:t>
      </w:r>
    </w:p>
    <w:p w14:paraId="03CB878C">
      <w:pPr>
        <w:pStyle w:val="8"/>
        <w:spacing w:before="240" w:beforeAutospacing="0" w:after="0" w:afterAutospacing="0" w:line="300" w:lineRule="atLeast"/>
        <w:ind w:firstLine="560"/>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4D26B561">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w:t>
      </w:r>
      <w:r>
        <w:rPr>
          <w:rFonts w:hint="eastAsia" w:ascii="Arial" w:hAnsi="Arial" w:cs="Arial"/>
          <w:color w:val="auto"/>
          <w:sz w:val="28"/>
          <w:szCs w:val="28"/>
          <w:highlight w:val="none"/>
          <w:shd w:val="clear" w:color="auto" w:fill="FFFFFF"/>
        </w:rPr>
        <w:t>投标注册建造师</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w:t>
      </w:r>
      <w:r>
        <w:rPr>
          <w:rFonts w:hint="eastAsia" w:ascii="Arial" w:hAnsi="Arial" w:cs="Arial"/>
          <w:color w:val="auto"/>
          <w:sz w:val="28"/>
          <w:szCs w:val="28"/>
          <w:highlight w:val="none"/>
          <w:shd w:val="clear" w:color="auto" w:fill="FFFFFF"/>
        </w:rPr>
        <w:t>建造师</w:t>
      </w:r>
      <w:r>
        <w:rPr>
          <w:rFonts w:ascii="Arial" w:hAnsi="Arial" w:cs="Arial"/>
          <w:color w:val="auto"/>
          <w:sz w:val="28"/>
          <w:szCs w:val="28"/>
          <w:highlight w:val="none"/>
          <w:shd w:val="clear" w:color="auto" w:fill="FFFFFF"/>
        </w:rPr>
        <w:t>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w:t>
      </w:r>
      <w:r>
        <w:rPr>
          <w:rFonts w:hint="eastAsia" w:ascii="Arial" w:hAnsi="Arial" w:cs="Arial"/>
          <w:color w:val="auto"/>
          <w:sz w:val="28"/>
          <w:szCs w:val="28"/>
          <w:highlight w:val="none"/>
          <w:shd w:val="clear" w:color="auto" w:fill="FFFFFF"/>
        </w:rPr>
        <w:t>建造师</w:t>
      </w:r>
      <w:r>
        <w:rPr>
          <w:rFonts w:ascii="Arial" w:hAnsi="Arial" w:cs="Arial"/>
          <w:color w:val="auto"/>
          <w:sz w:val="28"/>
          <w:szCs w:val="28"/>
          <w:highlight w:val="none"/>
          <w:shd w:val="clear" w:color="auto" w:fill="FFFFFF"/>
        </w:rPr>
        <w:t>。</w:t>
      </w:r>
      <w:r>
        <w:rPr>
          <w:rFonts w:hint="eastAsia" w:ascii="Arial" w:hAnsi="Arial" w:cs="Arial"/>
          <w:color w:val="auto"/>
          <w:sz w:val="28"/>
          <w:szCs w:val="28"/>
          <w:highlight w:val="none"/>
          <w:shd w:val="clear" w:color="auto" w:fill="FFFFFF"/>
        </w:rPr>
        <w:t>如有在建工程，自愿放弃此工程的中标候选人资格。</w:t>
      </w:r>
    </w:p>
    <w:p w14:paraId="7B77A3B5">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37BC7476">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722FCC73">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p>
    <w:p w14:paraId="47B6D253">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p>
    <w:p w14:paraId="65B69E93">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6A37CA2E">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2B9A9F5B">
      <w:pPr>
        <w:pStyle w:val="8"/>
        <w:spacing w:before="240" w:beforeAutospacing="0" w:after="0" w:afterAutospacing="0" w:line="300" w:lineRule="atLeast"/>
        <w:ind w:firstLine="560"/>
        <w:rPr>
          <w:b/>
          <w:color w:val="auto"/>
          <w:highlight w:val="none"/>
        </w:rPr>
      </w:pPr>
      <w:r>
        <w:rPr>
          <w:rFonts w:hint="eastAsia" w:ascii="Arial" w:hAnsi="Arial" w:cs="Arial"/>
          <w:color w:val="auto"/>
          <w:sz w:val="28"/>
          <w:szCs w:val="28"/>
          <w:highlight w:val="none"/>
          <w:shd w:val="clear" w:color="auto" w:fill="FFFFFF"/>
        </w:rPr>
        <w:t>年  月  日</w:t>
      </w:r>
    </w:p>
    <w:p w14:paraId="043081DA">
      <w:pPr>
        <w:pStyle w:val="19"/>
        <w:spacing w:line="560" w:lineRule="exact"/>
        <w:ind w:firstLine="482"/>
        <w:rPr>
          <w:rFonts w:ascii="仿宋" w:hAnsi="仿宋" w:eastAsia="仿宋"/>
          <w:b/>
          <w:bCs/>
          <w:color w:val="auto"/>
          <w:sz w:val="24"/>
          <w:szCs w:val="24"/>
          <w:highlight w:val="none"/>
          <w:lang w:eastAsia="zh-CN"/>
        </w:rPr>
      </w:pPr>
    </w:p>
    <w:p w14:paraId="1F1DCAB1">
      <w:pPr>
        <w:rPr>
          <w:color w:val="auto"/>
          <w:highlight w:val="none"/>
        </w:rPr>
      </w:pPr>
    </w:p>
    <w:bookmarkEnd w:id="4"/>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16550">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4481CF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D8C5C">
    <w:pPr>
      <w:pStyle w:val="6"/>
      <w:framePr w:wrap="around" w:vAnchor="text" w:hAnchor="margin" w:xAlign="center" w:y="2"/>
      <w:rPr>
        <w:rStyle w:val="11"/>
      </w:rPr>
    </w:pPr>
    <w:r>
      <w:fldChar w:fldCharType="begin"/>
    </w:r>
    <w:r>
      <w:rPr>
        <w:rStyle w:val="11"/>
      </w:rPr>
      <w:instrText xml:space="preserve">PAGE  </w:instrText>
    </w:r>
    <w:r>
      <w:fldChar w:fldCharType="end"/>
    </w:r>
  </w:p>
  <w:p w14:paraId="2F392F0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F2814">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38926AE">
    <w:pPr>
      <w:pStyle w:val="6"/>
      <w:ind w:firstLine="360"/>
    </w:pPr>
  </w:p>
  <w:p w14:paraId="67A19D75"/>
  <w:p w14:paraId="65EF3C6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7BB9E">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051F58F6">
    <w:pPr>
      <w:pStyle w:val="6"/>
      <w:ind w:firstLine="360"/>
    </w:pPr>
  </w:p>
  <w:p w14:paraId="765C7649"/>
  <w:p w14:paraId="601F0AAE"/>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F0D53">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28225">
    <w:pPr>
      <w:pStyle w:val="7"/>
      <w:pBdr>
        <w:bottom w:val="none" w:color="auto" w:sz="0" w:space="0"/>
      </w:pBdr>
      <w:ind w:firstLine="360"/>
    </w:pPr>
  </w:p>
  <w:p w14:paraId="4CF4F5A1"/>
  <w:p w14:paraId="5480665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5BE40FB"/>
    <w:rsid w:val="06A92524"/>
    <w:rsid w:val="07826186"/>
    <w:rsid w:val="07D05C2B"/>
    <w:rsid w:val="09DC7443"/>
    <w:rsid w:val="09E8528D"/>
    <w:rsid w:val="0A964AAF"/>
    <w:rsid w:val="0A997C13"/>
    <w:rsid w:val="0B865130"/>
    <w:rsid w:val="0B942F0D"/>
    <w:rsid w:val="0D515906"/>
    <w:rsid w:val="0DCB52A1"/>
    <w:rsid w:val="0F5117D6"/>
    <w:rsid w:val="0F5D0E34"/>
    <w:rsid w:val="11E111C8"/>
    <w:rsid w:val="122431D2"/>
    <w:rsid w:val="124E09BA"/>
    <w:rsid w:val="127A74AF"/>
    <w:rsid w:val="13BA4056"/>
    <w:rsid w:val="158929B6"/>
    <w:rsid w:val="15DE49F1"/>
    <w:rsid w:val="15F535AB"/>
    <w:rsid w:val="18550CB8"/>
    <w:rsid w:val="199A7787"/>
    <w:rsid w:val="1C67088B"/>
    <w:rsid w:val="1EB728F0"/>
    <w:rsid w:val="1FA40E75"/>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DA7015B"/>
    <w:rsid w:val="2E4A0484"/>
    <w:rsid w:val="2E5C4A91"/>
    <w:rsid w:val="2EA260CC"/>
    <w:rsid w:val="2EE977A8"/>
    <w:rsid w:val="2F051B0D"/>
    <w:rsid w:val="309B1CDD"/>
    <w:rsid w:val="30DB2DA5"/>
    <w:rsid w:val="326B78F8"/>
    <w:rsid w:val="32943604"/>
    <w:rsid w:val="34436F62"/>
    <w:rsid w:val="35BC38D8"/>
    <w:rsid w:val="35C976EA"/>
    <w:rsid w:val="35CC4F2D"/>
    <w:rsid w:val="35F91052"/>
    <w:rsid w:val="38763ED8"/>
    <w:rsid w:val="38B61DA8"/>
    <w:rsid w:val="38BD4A78"/>
    <w:rsid w:val="39B105D6"/>
    <w:rsid w:val="3AB71DFA"/>
    <w:rsid w:val="3AFC51F8"/>
    <w:rsid w:val="3BF5739A"/>
    <w:rsid w:val="3C855211"/>
    <w:rsid w:val="3E815385"/>
    <w:rsid w:val="3F08659A"/>
    <w:rsid w:val="4072116A"/>
    <w:rsid w:val="407F7D1D"/>
    <w:rsid w:val="40912281"/>
    <w:rsid w:val="418F7DB9"/>
    <w:rsid w:val="428803B3"/>
    <w:rsid w:val="42AA2B16"/>
    <w:rsid w:val="42CB6BCE"/>
    <w:rsid w:val="42EC342D"/>
    <w:rsid w:val="43B06E62"/>
    <w:rsid w:val="446D4A22"/>
    <w:rsid w:val="47933364"/>
    <w:rsid w:val="47A564FA"/>
    <w:rsid w:val="49A9673C"/>
    <w:rsid w:val="4ADA0934"/>
    <w:rsid w:val="4ADC1F8C"/>
    <w:rsid w:val="4BFF5ABC"/>
    <w:rsid w:val="4CD95396"/>
    <w:rsid w:val="4CE20618"/>
    <w:rsid w:val="4EE95046"/>
    <w:rsid w:val="4F130EFF"/>
    <w:rsid w:val="4F7A3E56"/>
    <w:rsid w:val="4F9D2172"/>
    <w:rsid w:val="503958B7"/>
    <w:rsid w:val="506F6527"/>
    <w:rsid w:val="50D90E7C"/>
    <w:rsid w:val="521B14FE"/>
    <w:rsid w:val="525A63AE"/>
    <w:rsid w:val="528B2997"/>
    <w:rsid w:val="53C171D9"/>
    <w:rsid w:val="55BC53A3"/>
    <w:rsid w:val="5616697E"/>
    <w:rsid w:val="565D29E5"/>
    <w:rsid w:val="56AD59A1"/>
    <w:rsid w:val="57190A7B"/>
    <w:rsid w:val="573A6C26"/>
    <w:rsid w:val="590028B5"/>
    <w:rsid w:val="5DF24BB0"/>
    <w:rsid w:val="608F36A3"/>
    <w:rsid w:val="612403C0"/>
    <w:rsid w:val="61B86E9E"/>
    <w:rsid w:val="62E46987"/>
    <w:rsid w:val="64D60498"/>
    <w:rsid w:val="64DC699A"/>
    <w:rsid w:val="66362062"/>
    <w:rsid w:val="673D2DB1"/>
    <w:rsid w:val="69413F4B"/>
    <w:rsid w:val="694C6AFA"/>
    <w:rsid w:val="69BD1FCB"/>
    <w:rsid w:val="69FD14B4"/>
    <w:rsid w:val="6A2F5B3D"/>
    <w:rsid w:val="6A3D7320"/>
    <w:rsid w:val="6A843681"/>
    <w:rsid w:val="6B0A2770"/>
    <w:rsid w:val="6C2F0185"/>
    <w:rsid w:val="6E0249BF"/>
    <w:rsid w:val="6ECE57B9"/>
    <w:rsid w:val="6F152DFC"/>
    <w:rsid w:val="718030F6"/>
    <w:rsid w:val="749E6BA4"/>
    <w:rsid w:val="74CA12F5"/>
    <w:rsid w:val="74D96DD9"/>
    <w:rsid w:val="74ED70F5"/>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5104</Words>
  <Characters>5484</Characters>
  <Lines>42</Lines>
  <Paragraphs>11</Paragraphs>
  <TotalTime>0</TotalTime>
  <ScaleCrop>false</ScaleCrop>
  <LinksUpToDate>false</LinksUpToDate>
  <CharactersWithSpaces>5818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陆陆大顺</cp:lastModifiedBy>
  <cp:lastPrinted>2024-04-24T07:25:00Z</cp:lastPrinted>
  <dcterms:modified xsi:type="dcterms:W3CDTF">2025-04-27T03:17:08Z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F0E121C42A01467BAD34F2788BB797F6_13</vt:lpwstr>
  </property>
  <property fmtid="{D5CDD505-2E9C-101B-9397-08002B2CF9AE}" pid="4" name="KSOTemplateDocerSaveRecord">
    <vt:lpwstr>eyJoZGlkIjoiYzU3MDJhOGQyNjk0MWY4MjFkYWRjODc3ZmY5YzM2OGQiLCJ1c2VySWQiOiI2MTA0NzUxNjYifQ==</vt:lpwstr>
  </property>
</Properties>
</file>