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6ECB7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44DF1D74">
      <w:pPr>
        <w:snapToGrid w:val="0"/>
        <w:spacing w:before="120" w:beforeLines="50" w:after="120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各镇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街道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）</w:t>
      </w:r>
      <w:r>
        <w:rPr>
          <w:rFonts w:hint="eastAsia" w:ascii="方正小标宋简体" w:eastAsia="方正小标宋简体"/>
          <w:sz w:val="36"/>
          <w:szCs w:val="36"/>
        </w:rPr>
        <w:t>水稻专用配方肥分配表</w:t>
      </w:r>
    </w:p>
    <w:bookmarkEnd w:id="0"/>
    <w:tbl>
      <w:tblPr>
        <w:tblStyle w:val="3"/>
        <w:tblW w:w="314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3357"/>
      </w:tblGrid>
      <w:tr w14:paraId="78A0E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2050" w:type="pct"/>
            <w:noWrap w:val="0"/>
            <w:vAlign w:val="center"/>
          </w:tcPr>
          <w:p w14:paraId="4E6069B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镇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街道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49" w:type="pct"/>
            <w:noWrap w:val="0"/>
            <w:vAlign w:val="center"/>
          </w:tcPr>
          <w:p w14:paraId="4F9E11A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水稻专用配方肥</w:t>
            </w:r>
          </w:p>
          <w:p w14:paraId="0124FF65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（吨）</w:t>
            </w:r>
          </w:p>
        </w:tc>
      </w:tr>
      <w:tr w14:paraId="248F8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50" w:type="pct"/>
            <w:noWrap w:val="0"/>
            <w:vAlign w:val="center"/>
          </w:tcPr>
          <w:p w14:paraId="3FF0108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孟河</w:t>
            </w:r>
          </w:p>
        </w:tc>
        <w:tc>
          <w:tcPr>
            <w:tcW w:w="2949" w:type="pct"/>
            <w:noWrap w:val="0"/>
            <w:vAlign w:val="center"/>
          </w:tcPr>
          <w:p w14:paraId="2E1FEDAF"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430</w:t>
            </w:r>
          </w:p>
        </w:tc>
      </w:tr>
      <w:tr w14:paraId="45A54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50" w:type="pct"/>
            <w:noWrap w:val="0"/>
            <w:vAlign w:val="center"/>
          </w:tcPr>
          <w:p w14:paraId="35E9B971">
            <w:pPr>
              <w:snapToGrid w:val="0"/>
              <w:spacing w:line="36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薛家</w:t>
            </w:r>
          </w:p>
        </w:tc>
        <w:tc>
          <w:tcPr>
            <w:tcW w:w="2949" w:type="pct"/>
            <w:noWrap w:val="0"/>
            <w:vAlign w:val="center"/>
          </w:tcPr>
          <w:p w14:paraId="64539737">
            <w:pPr>
              <w:snapToGrid w:val="0"/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46</w:t>
            </w:r>
          </w:p>
        </w:tc>
      </w:tr>
      <w:tr w14:paraId="11B84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50" w:type="pct"/>
            <w:noWrap w:val="0"/>
            <w:vAlign w:val="center"/>
          </w:tcPr>
          <w:p w14:paraId="640DAC54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西夏墅</w:t>
            </w:r>
          </w:p>
        </w:tc>
        <w:tc>
          <w:tcPr>
            <w:tcW w:w="2949" w:type="pct"/>
            <w:noWrap w:val="0"/>
            <w:vAlign w:val="center"/>
          </w:tcPr>
          <w:p w14:paraId="4BBD25F6">
            <w:pPr>
              <w:snapToGrid w:val="0"/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194</w:t>
            </w:r>
          </w:p>
        </w:tc>
      </w:tr>
      <w:tr w14:paraId="780C3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50" w:type="pct"/>
            <w:noWrap w:val="0"/>
            <w:vAlign w:val="center"/>
          </w:tcPr>
          <w:p w14:paraId="4E9FA64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罗溪</w:t>
            </w:r>
          </w:p>
        </w:tc>
        <w:tc>
          <w:tcPr>
            <w:tcW w:w="2949" w:type="pct"/>
            <w:noWrap w:val="0"/>
            <w:vAlign w:val="center"/>
          </w:tcPr>
          <w:p w14:paraId="65959EE2">
            <w:pPr>
              <w:snapToGrid w:val="0"/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128</w:t>
            </w:r>
          </w:p>
        </w:tc>
      </w:tr>
      <w:tr w14:paraId="5E386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50" w:type="pct"/>
            <w:noWrap w:val="0"/>
            <w:vAlign w:val="center"/>
          </w:tcPr>
          <w:p w14:paraId="15CF570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奔牛</w:t>
            </w:r>
          </w:p>
        </w:tc>
        <w:tc>
          <w:tcPr>
            <w:tcW w:w="2949" w:type="pct"/>
            <w:noWrap w:val="0"/>
            <w:vAlign w:val="center"/>
          </w:tcPr>
          <w:p w14:paraId="495AC05E">
            <w:pPr>
              <w:snapToGrid w:val="0"/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114</w:t>
            </w:r>
          </w:p>
        </w:tc>
      </w:tr>
      <w:tr w14:paraId="01AEE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50" w:type="pct"/>
            <w:noWrap w:val="0"/>
            <w:vAlign w:val="center"/>
          </w:tcPr>
          <w:p w14:paraId="3EC695BD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魏村</w:t>
            </w:r>
          </w:p>
        </w:tc>
        <w:tc>
          <w:tcPr>
            <w:tcW w:w="2949" w:type="pct"/>
            <w:noWrap w:val="0"/>
            <w:vAlign w:val="center"/>
          </w:tcPr>
          <w:p w14:paraId="575D62CA"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265</w:t>
            </w:r>
          </w:p>
        </w:tc>
      </w:tr>
      <w:tr w14:paraId="23F22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50" w:type="pct"/>
            <w:noWrap w:val="0"/>
            <w:vAlign w:val="center"/>
          </w:tcPr>
          <w:p w14:paraId="5BA10551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新桥</w:t>
            </w:r>
          </w:p>
        </w:tc>
        <w:tc>
          <w:tcPr>
            <w:tcW w:w="2949" w:type="pct"/>
            <w:noWrap w:val="0"/>
            <w:vAlign w:val="center"/>
          </w:tcPr>
          <w:p w14:paraId="7B44F7F1"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50</w:t>
            </w:r>
          </w:p>
        </w:tc>
      </w:tr>
      <w:tr w14:paraId="6B423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50" w:type="pct"/>
            <w:noWrap w:val="0"/>
            <w:vAlign w:val="center"/>
          </w:tcPr>
          <w:p w14:paraId="345838EA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春江</w:t>
            </w:r>
          </w:p>
        </w:tc>
        <w:tc>
          <w:tcPr>
            <w:tcW w:w="2949" w:type="pct"/>
            <w:noWrap w:val="0"/>
            <w:vAlign w:val="center"/>
          </w:tcPr>
          <w:p w14:paraId="4B8E5B84"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</w:p>
        </w:tc>
      </w:tr>
      <w:tr w14:paraId="08491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50" w:type="pct"/>
            <w:noWrap w:val="0"/>
            <w:vAlign w:val="center"/>
          </w:tcPr>
          <w:p w14:paraId="03FE16AF">
            <w:pPr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合计</w:t>
            </w:r>
          </w:p>
        </w:tc>
        <w:tc>
          <w:tcPr>
            <w:tcW w:w="2949" w:type="pct"/>
            <w:noWrap w:val="0"/>
            <w:vAlign w:val="center"/>
          </w:tcPr>
          <w:p w14:paraId="22EFBF99">
            <w:pPr>
              <w:snapToGrid w:val="0"/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1250</w:t>
            </w:r>
          </w:p>
        </w:tc>
      </w:tr>
    </w:tbl>
    <w:p w14:paraId="5AE57310">
      <w:pPr>
        <w:spacing w:line="56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注：区农业农村局将根据各镇实施进度，统筹调剂各镇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街道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使用量。</w:t>
      </w:r>
    </w:p>
    <w:p w14:paraId="1BADDF7B"/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A0239"/>
    <w:rsid w:val="743A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2025-05-09T09:04:00Z</dcterms:created>
  <dc:creator>李青‮</dc:creator>
  <cp:lastModifiedBy>李青‮</cp:lastModifiedBy>
  <dcterms:modified xsi:type="dcterms:W3CDTF">2025-05-09T09:05:24Z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5E7FA9CACB92486D80F15C73B7870457_11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