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F4AC">
      <w:pPr>
        <w:spacing w:after="156" w:afterLines="50"/>
        <w:jc w:val="center"/>
        <w:rPr>
          <w:rFonts w:ascii="宋体" w:hAnsi="宋体"/>
          <w:kern w:val="0"/>
          <w:sz w:val="48"/>
          <w:szCs w:val="48"/>
        </w:rPr>
      </w:pPr>
      <w:r>
        <w:rPr>
          <w:rFonts w:hint="eastAsia" w:ascii="宋体" w:hAnsi="宋体"/>
          <w:kern w:val="0"/>
          <w:sz w:val="48"/>
          <w:szCs w:val="48"/>
        </w:rPr>
        <w:t>零星工程招标公告</w:t>
      </w:r>
    </w:p>
    <w:tbl>
      <w:tblPr>
        <w:tblStyle w:val="7"/>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4343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C581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3669088E">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常州市新北区三井街道建设管理办公室</w:t>
            </w:r>
          </w:p>
        </w:tc>
      </w:tr>
      <w:tr w14:paraId="0FD1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2719C7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06FE3B17">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2025年三井街道老小区零星防水维修项目</w:t>
            </w:r>
          </w:p>
        </w:tc>
      </w:tr>
      <w:tr w14:paraId="5A01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B4C01A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558E4EA7">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lang w:val="en-US"/>
              </w:rPr>
            </w:pPr>
            <w:r>
              <w:rPr>
                <w:rFonts w:hint="eastAsia" w:ascii="宋体" w:hAnsi="宋体"/>
                <w:kern w:val="0"/>
                <w:sz w:val="24"/>
                <w:lang w:eastAsia="zh-CN"/>
              </w:rPr>
              <w:t>常州市新北区三井街道</w:t>
            </w:r>
            <w:r>
              <w:rPr>
                <w:rFonts w:hint="eastAsia" w:ascii="宋体" w:hAnsi="宋体"/>
                <w:kern w:val="0"/>
                <w:sz w:val="24"/>
                <w:lang w:val="en-US" w:eastAsia="zh-CN"/>
              </w:rPr>
              <w:t>区域</w:t>
            </w:r>
          </w:p>
        </w:tc>
      </w:tr>
      <w:tr w14:paraId="0511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1ADF3D">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08BCEB37">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FF0000"/>
                <w:kern w:val="0"/>
                <w:sz w:val="24"/>
                <w:highlight w:val="none"/>
                <w:lang w:val="en-US" w:eastAsia="zh-CN"/>
              </w:rPr>
            </w:pPr>
            <w:r>
              <w:rPr>
                <w:rFonts w:hint="eastAsia" w:ascii="宋体" w:hAnsi="宋体"/>
                <w:color w:val="FF0000"/>
                <w:kern w:val="0"/>
                <w:sz w:val="24"/>
                <w:highlight w:val="none"/>
                <w:lang w:val="en-US" w:eastAsia="zh-CN"/>
              </w:rPr>
              <w:t>SJ2025003</w:t>
            </w:r>
          </w:p>
        </w:tc>
      </w:tr>
      <w:tr w14:paraId="7280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328EC5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041992F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rPr>
            </w:pPr>
            <w:r>
              <w:rPr>
                <w:rFonts w:hint="eastAsia" w:ascii="宋体" w:hAnsi="宋体"/>
                <w:kern w:val="0"/>
                <w:sz w:val="24"/>
                <w:highlight w:val="none"/>
                <w:lang w:val="en-US" w:eastAsia="zh-CN"/>
              </w:rPr>
              <w:t>63</w:t>
            </w:r>
            <w:r>
              <w:rPr>
                <w:rFonts w:hint="eastAsia" w:ascii="宋体" w:hAnsi="宋体"/>
                <w:kern w:val="0"/>
                <w:sz w:val="24"/>
                <w:highlight w:val="none"/>
              </w:rPr>
              <w:t>万</w:t>
            </w:r>
            <w:r>
              <w:rPr>
                <w:rFonts w:hint="default" w:ascii="宋体" w:hAnsi="宋体"/>
                <w:kern w:val="0"/>
                <w:sz w:val="24"/>
                <w:highlight w:val="none"/>
              </w:rPr>
              <w:t>元</w:t>
            </w:r>
          </w:p>
        </w:tc>
      </w:tr>
      <w:tr w14:paraId="2EF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B64C6D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53A055AA">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rPr>
              <w:t>详见图纸</w:t>
            </w:r>
            <w:r>
              <w:rPr>
                <w:rFonts w:hint="eastAsia" w:ascii="宋体" w:hAnsi="宋体"/>
                <w:kern w:val="0"/>
                <w:sz w:val="24"/>
                <w:lang w:eastAsia="zh-CN"/>
              </w:rPr>
              <w:t>（</w:t>
            </w:r>
            <w:r>
              <w:rPr>
                <w:rFonts w:hint="eastAsia" w:ascii="宋体" w:hAnsi="宋体"/>
                <w:kern w:val="0"/>
                <w:sz w:val="24"/>
                <w:lang w:val="en-US" w:eastAsia="zh-CN"/>
              </w:rPr>
              <w:t>如有</w:t>
            </w:r>
            <w:r>
              <w:rPr>
                <w:rFonts w:hint="eastAsia" w:ascii="宋体" w:hAnsi="宋体"/>
                <w:kern w:val="0"/>
                <w:sz w:val="24"/>
                <w:lang w:eastAsia="zh-CN"/>
              </w:rPr>
              <w:t>）</w:t>
            </w:r>
            <w:r>
              <w:rPr>
                <w:rFonts w:hint="eastAsia" w:ascii="宋体" w:hAnsi="宋体"/>
                <w:kern w:val="0"/>
                <w:sz w:val="24"/>
              </w:rPr>
              <w:t>及工程量</w:t>
            </w:r>
            <w:r>
              <w:rPr>
                <w:rFonts w:hint="eastAsia" w:ascii="宋体" w:hAnsi="宋体"/>
                <w:color w:val="000000"/>
                <w:kern w:val="0"/>
                <w:sz w:val="24"/>
              </w:rPr>
              <w:t>清单范围内</w:t>
            </w:r>
            <w:r>
              <w:rPr>
                <w:rFonts w:hint="eastAsia" w:ascii="宋体" w:hAnsi="宋体"/>
                <w:color w:val="000000"/>
                <w:kern w:val="0"/>
                <w:sz w:val="24"/>
                <w:lang w:eastAsia="zh-CN"/>
              </w:rPr>
              <w:t>（</w:t>
            </w:r>
            <w:r>
              <w:rPr>
                <w:rFonts w:hint="eastAsia" w:ascii="宋体" w:hAnsi="宋体"/>
                <w:color w:val="000000"/>
                <w:kern w:val="0"/>
                <w:sz w:val="24"/>
                <w:lang w:val="en-US" w:eastAsia="zh-CN"/>
              </w:rPr>
              <w:t>含编制说明</w:t>
            </w:r>
            <w:r>
              <w:rPr>
                <w:rFonts w:hint="eastAsia" w:ascii="宋体" w:hAnsi="宋体"/>
                <w:color w:val="000000"/>
                <w:kern w:val="0"/>
                <w:sz w:val="24"/>
                <w:lang w:eastAsia="zh-CN"/>
              </w:rPr>
              <w:t>）</w:t>
            </w:r>
            <w:r>
              <w:rPr>
                <w:rFonts w:hint="eastAsia" w:ascii="宋体" w:hAnsi="宋体"/>
                <w:color w:val="000000"/>
                <w:kern w:val="0"/>
                <w:sz w:val="24"/>
              </w:rPr>
              <w:t>的所有工程</w:t>
            </w:r>
          </w:p>
        </w:tc>
      </w:tr>
      <w:tr w14:paraId="2A1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8288B1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72857CDB">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kern w:val="0"/>
                <w:sz w:val="24"/>
                <w:highlight w:val="yellow"/>
              </w:rPr>
            </w:pPr>
            <w:r>
              <w:rPr>
                <w:rFonts w:hint="eastAsia" w:ascii="宋体" w:hAnsi="宋体"/>
                <w:kern w:val="0"/>
                <w:sz w:val="24"/>
                <w:highlight w:val="yellow"/>
              </w:rPr>
              <w:t>企业资质：防水防腐保温工程专业承包</w:t>
            </w:r>
            <w:r>
              <w:rPr>
                <w:rFonts w:hint="eastAsia" w:ascii="宋体" w:hAnsi="宋体"/>
                <w:kern w:val="0"/>
                <w:sz w:val="24"/>
                <w:highlight w:val="yellow"/>
                <w:lang w:val="en-US" w:eastAsia="zh-CN"/>
              </w:rPr>
              <w:t>二级</w:t>
            </w:r>
            <w:r>
              <w:rPr>
                <w:rFonts w:hint="eastAsia" w:ascii="宋体" w:hAnsi="宋体"/>
                <w:kern w:val="0"/>
                <w:sz w:val="24"/>
                <w:highlight w:val="yellow"/>
              </w:rPr>
              <w:t>及以上资质（有效期内）</w:t>
            </w:r>
          </w:p>
          <w:p w14:paraId="59BC5B1C">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kern w:val="0"/>
                <w:sz w:val="24"/>
                <w:highlight w:val="yellow"/>
              </w:rPr>
              <w:t>项目负责人：</w:t>
            </w:r>
            <w:r>
              <w:rPr>
                <w:rFonts w:hint="eastAsia" w:ascii="宋体" w:hAnsi="宋体"/>
                <w:kern w:val="0"/>
                <w:sz w:val="24"/>
                <w:highlight w:val="yellow"/>
                <w:lang w:val="en-US" w:eastAsia="zh-CN"/>
              </w:rPr>
              <w:t>建筑工程二级及以上注册建造师</w:t>
            </w:r>
          </w:p>
        </w:tc>
      </w:tr>
      <w:tr w14:paraId="2638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7A5A6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5F52D506">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lang w:val="en-US" w:eastAsia="zh-CN"/>
              </w:rPr>
              <w:t>10000</w:t>
            </w:r>
            <w:r>
              <w:rPr>
                <w:rFonts w:hint="eastAsia" w:ascii="宋体" w:hAnsi="宋体"/>
                <w:kern w:val="0"/>
                <w:sz w:val="24"/>
              </w:rPr>
              <w:t>元/投标单位</w:t>
            </w:r>
            <w:r>
              <w:rPr>
                <w:rFonts w:hint="eastAsia" w:ascii="宋体" w:hAnsi="宋体"/>
                <w:color w:val="000000"/>
                <w:kern w:val="0"/>
                <w:sz w:val="24"/>
              </w:rPr>
              <w:t>，支付方式详见附件一</w:t>
            </w:r>
          </w:p>
        </w:tc>
      </w:tr>
      <w:tr w14:paraId="0BD7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1463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w:t>
            </w:r>
            <w:r>
              <w:rPr>
                <w:rFonts w:hint="default"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08B4FD6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b/>
                <w:bCs/>
                <w:color w:val="FF0000"/>
                <w:kern w:val="0"/>
                <w:sz w:val="24"/>
                <w:highlight w:val="none"/>
                <w:lang w:eastAsia="zh-CN"/>
              </w:rPr>
              <w:t>2025年</w:t>
            </w:r>
            <w:r>
              <w:rPr>
                <w:rFonts w:hint="eastAsia" w:ascii="宋体" w:hAnsi="宋体"/>
                <w:b/>
                <w:bCs/>
                <w:color w:val="FF0000"/>
                <w:kern w:val="0"/>
                <w:sz w:val="24"/>
                <w:highlight w:val="none"/>
                <w:lang w:val="en-US" w:eastAsia="zh-CN"/>
              </w:rPr>
              <w:t>05</w:t>
            </w:r>
            <w:r>
              <w:rPr>
                <w:rFonts w:hint="eastAsia" w:ascii="宋体" w:hAnsi="宋体"/>
                <w:b/>
                <w:bCs/>
                <w:color w:val="FF0000"/>
                <w:kern w:val="0"/>
                <w:sz w:val="24"/>
                <w:highlight w:val="none"/>
                <w:lang w:eastAsia="zh-CN"/>
              </w:rPr>
              <w:t>月</w:t>
            </w:r>
            <w:r>
              <w:rPr>
                <w:rFonts w:hint="eastAsia" w:ascii="宋体" w:hAnsi="宋体"/>
                <w:b/>
                <w:bCs/>
                <w:color w:val="FF0000"/>
                <w:kern w:val="0"/>
                <w:sz w:val="24"/>
                <w:highlight w:val="none"/>
                <w:lang w:val="en-US" w:eastAsia="zh-CN"/>
              </w:rPr>
              <w:t>13</w:t>
            </w:r>
            <w:r>
              <w:rPr>
                <w:rFonts w:hint="eastAsia" w:ascii="宋体" w:hAnsi="宋体"/>
                <w:b/>
                <w:bCs/>
                <w:color w:val="FF0000"/>
                <w:kern w:val="0"/>
                <w:sz w:val="24"/>
                <w:highlight w:val="none"/>
                <w:lang w:eastAsia="zh-CN"/>
              </w:rPr>
              <w:t>日至2025年</w:t>
            </w:r>
            <w:r>
              <w:rPr>
                <w:rFonts w:hint="eastAsia" w:ascii="宋体" w:hAnsi="宋体"/>
                <w:b/>
                <w:bCs/>
                <w:color w:val="FF0000"/>
                <w:kern w:val="0"/>
                <w:sz w:val="24"/>
                <w:highlight w:val="none"/>
                <w:lang w:val="en-US" w:eastAsia="zh-CN"/>
              </w:rPr>
              <w:t>05月15日</w:t>
            </w:r>
            <w:r>
              <w:rPr>
                <w:rFonts w:hint="eastAsia" w:ascii="宋体" w:hAnsi="宋体"/>
                <w:kern w:val="0"/>
                <w:sz w:val="24"/>
                <w:szCs w:val="21"/>
                <w:highlight w:val="none"/>
              </w:rPr>
              <w:t>(工作日8:30—17:00时)</w:t>
            </w:r>
          </w:p>
        </w:tc>
      </w:tr>
      <w:tr w14:paraId="353A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376EE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6A0098E5">
            <w:pPr>
              <w:keepNext w:val="0"/>
              <w:keepLines w:val="0"/>
              <w:suppressLineNumbers w:val="0"/>
              <w:autoSpaceDE w:val="0"/>
              <w:autoSpaceDN w:val="0"/>
              <w:spacing w:before="0" w:beforeAutospacing="0" w:after="0" w:afterAutospacing="0" w:line="320" w:lineRule="exact"/>
              <w:ind w:left="0" w:right="0"/>
              <w:jc w:val="left"/>
              <w:rPr>
                <w:rFonts w:hint="default" w:ascii="宋体" w:hAnsi="宋体"/>
                <w:kern w:val="0"/>
                <w:sz w:val="24"/>
              </w:rPr>
            </w:pPr>
            <w:r>
              <w:rPr>
                <w:rStyle w:val="10"/>
                <w:rFonts w:hint="eastAsia" w:ascii="宋体" w:hAnsi="宋体"/>
                <w:color w:val="auto"/>
                <w:kern w:val="0"/>
                <w:sz w:val="24"/>
              </w:rPr>
              <w:t>各投标单位把填好的零星工程投标报名表（并加盖公章，原件扫描件），在报名截止时间前发送到</w:t>
            </w:r>
            <w:r>
              <w:rPr>
                <w:rStyle w:val="10"/>
                <w:rFonts w:hint="eastAsia"/>
                <w:color w:val="auto"/>
                <w:kern w:val="0"/>
                <w:sz w:val="24"/>
                <w:lang w:eastAsia="zh-CN"/>
              </w:rPr>
              <w:t>czctzb@163.com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b/>
                <w:kern w:val="0"/>
                <w:sz w:val="24"/>
                <w:lang w:eastAsia="zh-CN"/>
              </w:rPr>
              <w:t>，</w:t>
            </w:r>
            <w:r>
              <w:rPr>
                <w:rFonts w:hint="eastAsia" w:ascii="宋体" w:hAnsi="宋体"/>
                <w:b/>
                <w:color w:val="auto"/>
                <w:kern w:val="0"/>
                <w:sz w:val="24"/>
                <w:lang w:val="en-US" w:eastAsia="zh-CN"/>
              </w:rPr>
              <w:t>并按邮件回复的提示扫描二维码缴纳报名费（备注好单位名称+项目简称）。</w:t>
            </w:r>
            <w:r>
              <w:rPr>
                <w:rFonts w:hint="eastAsia" w:ascii="宋体" w:hAnsi="宋体"/>
                <w:kern w:val="0"/>
                <w:sz w:val="24"/>
              </w:rPr>
              <w:t>在报名截止日以邮箱接收到的报名表确认投标单位。</w:t>
            </w:r>
            <w:r>
              <w:rPr>
                <w:rFonts w:hint="eastAsia" w:ascii="宋体" w:hAnsi="宋体"/>
                <w:b/>
                <w:kern w:val="0"/>
                <w:sz w:val="24"/>
              </w:rPr>
              <w:t>递交投标文件时同时提交零星工程投标报名表原件</w:t>
            </w:r>
            <w:r>
              <w:rPr>
                <w:rFonts w:hint="eastAsia" w:ascii="宋体" w:hAnsi="宋体"/>
                <w:kern w:val="0"/>
                <w:sz w:val="24"/>
              </w:rPr>
              <w:t>。以邮箱收到的投标申请资料时间为准，逾期不予受理。</w:t>
            </w:r>
          </w:p>
        </w:tc>
      </w:tr>
      <w:tr w14:paraId="7AAE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8BF060B">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1F6A3993">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资格后审，详见招标公告</w:t>
            </w:r>
          </w:p>
        </w:tc>
      </w:tr>
      <w:tr w14:paraId="35AE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C693FE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54829A4F">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color w:val="000000"/>
                <w:kern w:val="0"/>
                <w:sz w:val="24"/>
                <w:highlight w:val="none"/>
              </w:rPr>
              <w:t>时间：</w:t>
            </w:r>
            <w:r>
              <w:rPr>
                <w:rFonts w:hint="eastAsia" w:ascii="宋体" w:hAnsi="宋体"/>
                <w:b/>
                <w:bCs/>
                <w:color w:val="FF0000"/>
                <w:kern w:val="0"/>
                <w:sz w:val="24"/>
                <w:highlight w:val="none"/>
                <w:lang w:eastAsia="zh-CN"/>
              </w:rPr>
              <w:t>2025年</w:t>
            </w:r>
            <w:r>
              <w:rPr>
                <w:rFonts w:hint="eastAsia" w:ascii="宋体" w:hAnsi="宋体"/>
                <w:b/>
                <w:bCs/>
                <w:color w:val="FF0000"/>
                <w:kern w:val="0"/>
                <w:sz w:val="24"/>
                <w:highlight w:val="none"/>
                <w:lang w:val="en-US" w:eastAsia="zh-CN"/>
              </w:rPr>
              <w:t>05</w:t>
            </w:r>
            <w:r>
              <w:rPr>
                <w:rFonts w:hint="eastAsia" w:ascii="宋体" w:hAnsi="宋体"/>
                <w:b/>
                <w:bCs/>
                <w:color w:val="FF0000"/>
                <w:kern w:val="0"/>
                <w:sz w:val="24"/>
                <w:highlight w:val="none"/>
                <w:lang w:eastAsia="zh-CN"/>
              </w:rPr>
              <w:t>月</w:t>
            </w:r>
            <w:r>
              <w:rPr>
                <w:rFonts w:hint="eastAsia" w:ascii="宋体" w:hAnsi="宋体"/>
                <w:b/>
                <w:bCs/>
                <w:color w:val="FF0000"/>
                <w:kern w:val="0"/>
                <w:sz w:val="24"/>
                <w:highlight w:val="none"/>
                <w:lang w:val="en-US" w:eastAsia="zh-CN"/>
              </w:rPr>
              <w:t>23</w:t>
            </w:r>
            <w:r>
              <w:rPr>
                <w:rFonts w:hint="eastAsia" w:ascii="宋体" w:hAnsi="宋体"/>
                <w:b/>
                <w:bCs/>
                <w:color w:val="FF0000"/>
                <w:kern w:val="0"/>
                <w:sz w:val="24"/>
                <w:highlight w:val="none"/>
                <w:lang w:eastAsia="zh-CN"/>
              </w:rPr>
              <w:t>日14时00分</w:t>
            </w:r>
          </w:p>
          <w:p w14:paraId="6D08BC28">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color w:val="000000"/>
                <w:kern w:val="0"/>
                <w:sz w:val="24"/>
                <w:highlight w:val="yellow"/>
              </w:rPr>
              <w:t>地址：</w:t>
            </w:r>
            <w:r>
              <w:rPr>
                <w:rFonts w:hint="eastAsia" w:ascii="宋体" w:hAnsi="宋体"/>
                <w:color w:val="000000"/>
                <w:kern w:val="0"/>
                <w:sz w:val="24"/>
                <w:highlight w:val="yellow"/>
                <w:lang w:val="en-US" w:eastAsia="zh-CN"/>
              </w:rPr>
              <w:t xml:space="preserve"> 常州市新北区秦岭路1-1号三井文体活动中心212道德讲堂</w:t>
            </w:r>
          </w:p>
        </w:tc>
      </w:tr>
      <w:tr w14:paraId="0AA1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A93F98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14:paraId="620A9A63">
            <w:pPr>
              <w:keepNext w:val="0"/>
              <w:keepLines w:val="0"/>
              <w:suppressLineNumbers w:val="0"/>
              <w:autoSpaceDE w:val="0"/>
              <w:autoSpaceDN w:val="0"/>
              <w:spacing w:before="0" w:beforeAutospacing="0" w:after="0" w:afterAutospacing="0" w:line="276" w:lineRule="auto"/>
              <w:ind w:left="0" w:right="0"/>
              <w:jc w:val="left"/>
              <w:rPr>
                <w:rFonts w:hint="eastAsia" w:ascii="宋体" w:hAnsi="宋体" w:eastAsia="宋体"/>
                <w:color w:val="000000"/>
                <w:kern w:val="0"/>
                <w:sz w:val="24"/>
                <w:lang w:eastAsia="zh-CN"/>
              </w:rPr>
            </w:pPr>
            <w:r>
              <w:rPr>
                <w:rFonts w:hint="eastAsia" w:ascii="宋体" w:hAnsi="宋体"/>
                <w:color w:val="000000"/>
                <w:kern w:val="0"/>
                <w:sz w:val="24"/>
              </w:rPr>
              <w:t>报名成功后</w:t>
            </w:r>
            <w:r>
              <w:rPr>
                <w:rFonts w:hint="eastAsia" w:ascii="宋体" w:hAnsi="宋体"/>
                <w:color w:val="000000"/>
                <w:kern w:val="0"/>
                <w:sz w:val="24"/>
                <w:lang w:val="en-US" w:eastAsia="zh-CN"/>
              </w:rPr>
              <w:t>通过报名邮箱</w:t>
            </w:r>
            <w:r>
              <w:rPr>
                <w:rFonts w:hint="eastAsia" w:ascii="宋体" w:hAnsi="宋体"/>
                <w:color w:val="000000"/>
                <w:kern w:val="0"/>
                <w:sz w:val="24"/>
              </w:rPr>
              <w:t>购取招标文件、工程量清单、控制价等，资料费为300元/份。</w:t>
            </w:r>
            <w:r>
              <w:rPr>
                <w:rFonts w:hint="eastAsia" w:ascii="宋体" w:hAnsi="宋体"/>
                <w:b/>
                <w:bCs/>
                <w:color w:val="FF0000"/>
                <w:kern w:val="0"/>
                <w:sz w:val="24"/>
                <w:u w:val="single"/>
                <w:lang w:val="en-US" w:eastAsia="zh-CN"/>
              </w:rPr>
              <w:t>招标文件在报名截止时间最后一天统一发送至投标单位邮箱，资料费请各投标单位按邮件自动回复的提示扫描二维码缴纳报名费。</w:t>
            </w:r>
            <w:r>
              <w:rPr>
                <w:rFonts w:hint="eastAsia" w:ascii="宋体" w:hAnsi="宋体"/>
                <w:color w:val="000000"/>
                <w:kern w:val="0"/>
                <w:sz w:val="24"/>
              </w:rPr>
              <w:t>）</w:t>
            </w:r>
            <w:r>
              <w:rPr>
                <w:rFonts w:hint="eastAsia" w:ascii="宋体" w:hAnsi="宋体"/>
                <w:kern w:val="0"/>
                <w:sz w:val="24"/>
              </w:rPr>
              <w:t>联系人：</w:t>
            </w:r>
            <w:r>
              <w:rPr>
                <w:rFonts w:hint="eastAsia" w:ascii="宋体" w:hAnsi="宋体"/>
                <w:kern w:val="0"/>
                <w:sz w:val="24"/>
                <w:lang w:eastAsia="zh-CN"/>
              </w:rPr>
              <w:t>丁洁</w:t>
            </w:r>
            <w:r>
              <w:rPr>
                <w:rFonts w:hint="eastAsia" w:ascii="宋体" w:hAnsi="宋体"/>
                <w:kern w:val="0"/>
                <w:sz w:val="24"/>
              </w:rPr>
              <w:t>，联系电话：</w:t>
            </w:r>
            <w:r>
              <w:rPr>
                <w:rFonts w:hint="eastAsia" w:ascii="宋体" w:hAnsi="宋体"/>
                <w:color w:val="000000"/>
                <w:kern w:val="0"/>
                <w:sz w:val="24"/>
                <w:lang w:eastAsia="zh-CN"/>
              </w:rPr>
              <w:t>0519-81580152  81580191  81580192（转分机号6031）</w:t>
            </w:r>
            <w:r>
              <w:rPr>
                <w:rFonts w:hint="eastAsia" w:ascii="宋体" w:hAnsi="宋体"/>
                <w:color w:val="000000"/>
                <w:kern w:val="0"/>
                <w:sz w:val="24"/>
              </w:rPr>
              <w:t>，地址：</w:t>
            </w:r>
            <w:r>
              <w:rPr>
                <w:rFonts w:hint="eastAsia" w:ascii="宋体" w:hAnsi="宋体"/>
                <w:color w:val="000000"/>
                <w:kern w:val="0"/>
                <w:sz w:val="24"/>
                <w:lang w:eastAsia="zh-CN"/>
              </w:rPr>
              <w:t>常州市新北区通江中路396号中创大厦4楼</w:t>
            </w:r>
          </w:p>
        </w:tc>
      </w:tr>
      <w:tr w14:paraId="756A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A046DA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206886A0">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详见评标细则</w:t>
            </w:r>
          </w:p>
        </w:tc>
      </w:tr>
      <w:tr w14:paraId="6643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C3DD8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2E47A8F7">
            <w:pPr>
              <w:keepNext w:val="0"/>
              <w:keepLines w:val="0"/>
              <w:suppressLineNumbers w:val="0"/>
              <w:autoSpaceDE w:val="0"/>
              <w:autoSpaceDN w:val="0"/>
              <w:spacing w:before="0" w:beforeAutospacing="0" w:after="0" w:afterAutospacing="0"/>
              <w:ind w:left="0" w:right="0"/>
              <w:jc w:val="center"/>
              <w:rPr>
                <w:rFonts w:hint="default" w:ascii="宋体" w:hAnsi="宋体"/>
                <w:b/>
                <w:bCs/>
                <w:color w:val="000000"/>
                <w:kern w:val="0"/>
                <w:sz w:val="24"/>
                <w:highlight w:val="none"/>
              </w:rPr>
            </w:pPr>
            <w:r>
              <w:rPr>
                <w:rFonts w:hint="eastAsia" w:ascii="宋体" w:hAnsi="宋体"/>
                <w:b/>
                <w:bCs/>
                <w:color w:val="FF0000"/>
                <w:kern w:val="0"/>
                <w:sz w:val="24"/>
                <w:highlight w:val="none"/>
                <w:lang w:eastAsia="zh-CN"/>
              </w:rPr>
              <w:t>2025年</w:t>
            </w:r>
            <w:r>
              <w:rPr>
                <w:rFonts w:hint="eastAsia" w:ascii="宋体" w:hAnsi="宋体"/>
                <w:b/>
                <w:bCs/>
                <w:color w:val="FF0000"/>
                <w:kern w:val="0"/>
                <w:sz w:val="24"/>
                <w:highlight w:val="none"/>
                <w:lang w:val="en-US" w:eastAsia="zh-CN"/>
              </w:rPr>
              <w:t>05</w:t>
            </w:r>
            <w:r>
              <w:rPr>
                <w:rFonts w:hint="eastAsia" w:ascii="宋体" w:hAnsi="宋体"/>
                <w:b/>
                <w:bCs/>
                <w:color w:val="FF0000"/>
                <w:kern w:val="0"/>
                <w:sz w:val="24"/>
                <w:highlight w:val="none"/>
                <w:lang w:eastAsia="zh-CN"/>
              </w:rPr>
              <w:t>月</w:t>
            </w:r>
            <w:r>
              <w:rPr>
                <w:rFonts w:hint="eastAsia" w:ascii="宋体" w:hAnsi="宋体"/>
                <w:b/>
                <w:bCs/>
                <w:color w:val="FF0000"/>
                <w:kern w:val="0"/>
                <w:sz w:val="24"/>
                <w:highlight w:val="none"/>
                <w:lang w:val="en-US" w:eastAsia="zh-CN"/>
              </w:rPr>
              <w:t>23</w:t>
            </w:r>
            <w:r>
              <w:rPr>
                <w:rFonts w:hint="eastAsia" w:ascii="宋体" w:hAnsi="宋体"/>
                <w:b/>
                <w:bCs/>
                <w:color w:val="FF0000"/>
                <w:kern w:val="0"/>
                <w:sz w:val="24"/>
                <w:highlight w:val="none"/>
                <w:lang w:eastAsia="zh-CN"/>
              </w:rPr>
              <w:t>日14时00分</w:t>
            </w:r>
          </w:p>
        </w:tc>
      </w:tr>
      <w:tr w14:paraId="4608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E44450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0677B7E6">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rPr>
            </w:pPr>
            <w:r>
              <w:rPr>
                <w:rFonts w:hint="eastAsia" w:ascii="宋体" w:hAnsi="宋体"/>
                <w:color w:val="000000"/>
                <w:kern w:val="0"/>
                <w:sz w:val="24"/>
                <w:highlight w:val="none"/>
                <w:lang w:val="en-US" w:eastAsia="zh-CN"/>
              </w:rPr>
              <w:t>常州市新北区秦岭路1-1号三井文体活动中心212道德讲堂</w:t>
            </w:r>
          </w:p>
        </w:tc>
      </w:tr>
      <w:tr w14:paraId="51C7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ACF18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14:paraId="37DE6523">
            <w:pPr>
              <w:keepNext w:val="0"/>
              <w:keepLines w:val="0"/>
              <w:suppressLineNumbers w:val="0"/>
              <w:autoSpaceDE w:val="0"/>
              <w:autoSpaceDN w:val="0"/>
              <w:spacing w:before="0" w:beforeAutospacing="0" w:after="0" w:afterAutospacing="0"/>
              <w:ind w:left="0" w:right="0"/>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丁洁</w:t>
            </w:r>
            <w:r>
              <w:rPr>
                <w:rFonts w:hint="eastAsia" w:ascii="宋体" w:hAnsi="宋体"/>
                <w:color w:val="000000"/>
                <w:kern w:val="0"/>
                <w:sz w:val="24"/>
              </w:rPr>
              <w:t xml:space="preserve"> </w:t>
            </w:r>
            <w:r>
              <w:rPr>
                <w:rFonts w:hint="eastAsia" w:ascii="宋体" w:hAnsi="宋体"/>
                <w:color w:val="000000"/>
                <w:kern w:val="0"/>
                <w:sz w:val="24"/>
                <w:lang w:eastAsia="zh-CN"/>
              </w:rPr>
              <w:t>0519-81580152  81580191  81580192（转分机号6031）</w:t>
            </w:r>
          </w:p>
        </w:tc>
      </w:tr>
      <w:tr w14:paraId="32CA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9"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5172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09707571">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投标人的委托代理人、投标建造师必须携带本人第二代身份证原件在投标截止时间前到达开标现场并签</w:t>
            </w:r>
            <w:r>
              <w:rPr>
                <w:rFonts w:hint="default" w:ascii="宋体" w:hAnsi="宋体"/>
                <w:kern w:val="0"/>
                <w:sz w:val="24"/>
              </w:rPr>
              <w:t>到</w:t>
            </w:r>
            <w:r>
              <w:rPr>
                <w:rFonts w:hint="eastAsia" w:ascii="宋体" w:hAnsi="宋体"/>
                <w:kern w:val="0"/>
                <w:sz w:val="24"/>
              </w:rPr>
              <w:t>、</w:t>
            </w:r>
            <w:r>
              <w:rPr>
                <w:rFonts w:hint="default" w:ascii="宋体" w:hAnsi="宋体"/>
                <w:kern w:val="0"/>
                <w:sz w:val="24"/>
              </w:rPr>
              <w:t>递交书面投标资料</w:t>
            </w:r>
            <w:r>
              <w:rPr>
                <w:rFonts w:hint="eastAsia" w:ascii="宋体" w:hAnsi="宋体"/>
                <w:kern w:val="0"/>
                <w:sz w:val="24"/>
              </w:rPr>
              <w:t>、U</w:t>
            </w:r>
            <w:r>
              <w:rPr>
                <w:rFonts w:hint="default" w:ascii="宋体" w:hAnsi="宋体"/>
                <w:kern w:val="0"/>
                <w:sz w:val="24"/>
              </w:rPr>
              <w:t>盘</w:t>
            </w:r>
            <w:r>
              <w:rPr>
                <w:rFonts w:hint="eastAsia" w:ascii="宋体" w:hAnsi="宋体"/>
                <w:kern w:val="0"/>
                <w:sz w:val="24"/>
              </w:rPr>
              <w:t>等。否则，视为该投标人自动放弃该项目的投标，其投标文件招标人不予受理。</w:t>
            </w:r>
          </w:p>
          <w:p w14:paraId="3F0BA017">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14:paraId="156F0539">
      <w:pPr>
        <w:widowControl/>
        <w:ind w:firstLine="240" w:firstLineChars="100"/>
        <w:jc w:val="left"/>
        <w:rPr>
          <w:rFonts w:ascii="宋体" w:hAnsi="宋体"/>
          <w:b w:val="0"/>
          <w:bCs w:val="0"/>
          <w:kern w:val="0"/>
          <w:sz w:val="24"/>
          <w:szCs w:val="24"/>
          <w:highlight w:val="none"/>
        </w:rPr>
      </w:pPr>
      <w:r>
        <w:rPr>
          <w:rFonts w:hint="eastAsia" w:ascii="宋体" w:hAnsi="宋体"/>
          <w:b w:val="0"/>
          <w:bCs w:val="0"/>
          <w:kern w:val="0"/>
          <w:sz w:val="24"/>
          <w:szCs w:val="24"/>
          <w:highlight w:val="none"/>
        </w:rPr>
        <w:t>*上述个人信息由于工作需要经机构或本人同意对外公布。</w:t>
      </w:r>
    </w:p>
    <w:p w14:paraId="0F48F132">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14:paraId="50AF18B5">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1F76B31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kern w:val="0"/>
          <w:sz w:val="21"/>
          <w:szCs w:val="21"/>
        </w:rPr>
      </w:pPr>
      <w:r>
        <w:rPr>
          <w:rFonts w:hint="eastAsia" w:ascii="宋体" w:hAnsi="宋体"/>
          <w:color w:val="000000"/>
          <w:kern w:val="0"/>
          <w:sz w:val="21"/>
          <w:szCs w:val="21"/>
        </w:rPr>
        <w:t>1、工程名称</w:t>
      </w:r>
      <w:r>
        <w:rPr>
          <w:rFonts w:hint="eastAsia" w:ascii="宋体" w:hAnsi="宋体"/>
          <w:color w:val="auto"/>
          <w:kern w:val="0"/>
          <w:sz w:val="21"/>
          <w:szCs w:val="21"/>
        </w:rPr>
        <w:t>：</w:t>
      </w:r>
      <w:r>
        <w:rPr>
          <w:rFonts w:hint="eastAsia" w:ascii="宋体" w:hAnsi="宋体"/>
          <w:color w:val="auto"/>
          <w:kern w:val="0"/>
          <w:sz w:val="21"/>
          <w:szCs w:val="21"/>
          <w:lang w:eastAsia="zh-CN"/>
        </w:rPr>
        <w:t>2025年三井街道老小区零星防水维修项目</w:t>
      </w:r>
    </w:p>
    <w:p w14:paraId="688D6271">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000000"/>
          <w:kern w:val="0"/>
          <w:sz w:val="21"/>
          <w:szCs w:val="21"/>
        </w:rPr>
      </w:pPr>
      <w:r>
        <w:rPr>
          <w:rFonts w:hint="eastAsia" w:ascii="宋体" w:hAnsi="宋体"/>
          <w:color w:val="000000"/>
          <w:kern w:val="0"/>
          <w:sz w:val="21"/>
          <w:szCs w:val="21"/>
        </w:rPr>
        <w:t>2、工程概况：</w:t>
      </w:r>
    </w:p>
    <w:p w14:paraId="749D1E23">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kern w:val="0"/>
          <w:sz w:val="21"/>
          <w:szCs w:val="21"/>
        </w:rPr>
      </w:pPr>
      <w:r>
        <w:rPr>
          <w:rFonts w:hint="eastAsia" w:ascii="宋体" w:hAnsi="宋体"/>
          <w:color w:val="000000"/>
          <w:kern w:val="0"/>
          <w:sz w:val="21"/>
          <w:szCs w:val="21"/>
        </w:rPr>
        <w:t>（1）</w:t>
      </w:r>
      <w:r>
        <w:rPr>
          <w:rFonts w:hint="eastAsia" w:ascii="宋体" w:hAnsi="宋体"/>
          <w:kern w:val="0"/>
          <w:sz w:val="21"/>
          <w:szCs w:val="21"/>
        </w:rPr>
        <w:t>工程地点：</w:t>
      </w:r>
      <w:r>
        <w:rPr>
          <w:rFonts w:hint="eastAsia" w:ascii="宋体" w:hAnsi="宋体"/>
          <w:kern w:val="0"/>
          <w:sz w:val="21"/>
          <w:szCs w:val="21"/>
          <w:lang w:eastAsia="zh-CN"/>
        </w:rPr>
        <w:t>常州市新北区三井街道区域</w:t>
      </w:r>
    </w:p>
    <w:p w14:paraId="6DD22C36">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kern w:val="0"/>
          <w:sz w:val="21"/>
          <w:szCs w:val="21"/>
        </w:rPr>
      </w:pPr>
      <w:r>
        <w:rPr>
          <w:rFonts w:hint="eastAsia" w:ascii="宋体" w:hAnsi="宋体"/>
          <w:kern w:val="0"/>
          <w:sz w:val="21"/>
          <w:szCs w:val="21"/>
        </w:rPr>
        <w:t>（2）建设规模 ：/</w:t>
      </w:r>
    </w:p>
    <w:p w14:paraId="2690656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kern w:val="0"/>
          <w:sz w:val="21"/>
          <w:szCs w:val="21"/>
          <w:highlight w:val="none"/>
        </w:rPr>
      </w:pPr>
      <w:r>
        <w:rPr>
          <w:rFonts w:hint="eastAsia" w:ascii="宋体" w:hAnsi="宋体"/>
          <w:kern w:val="0"/>
          <w:sz w:val="21"/>
          <w:szCs w:val="21"/>
        </w:rPr>
        <w:t>（3）质量等级要求：合格。</w:t>
      </w:r>
    </w:p>
    <w:p w14:paraId="0C346BD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b/>
          <w:bCs/>
          <w:kern w:val="0"/>
          <w:sz w:val="21"/>
          <w:szCs w:val="21"/>
          <w:highlight w:val="none"/>
        </w:rPr>
      </w:pPr>
      <w:r>
        <w:rPr>
          <w:rFonts w:hint="eastAsia" w:ascii="宋体" w:hAnsi="宋体"/>
          <w:kern w:val="0"/>
          <w:sz w:val="21"/>
          <w:szCs w:val="21"/>
          <w:highlight w:val="none"/>
        </w:rPr>
        <w:t>（4）计划开工时间</w:t>
      </w:r>
      <w:r>
        <w:rPr>
          <w:rFonts w:hint="eastAsia" w:ascii="宋体" w:hAnsi="宋体"/>
          <w:color w:val="FF0000"/>
          <w:kern w:val="0"/>
          <w:sz w:val="21"/>
          <w:szCs w:val="21"/>
          <w:highlight w:val="none"/>
        </w:rPr>
        <w:t>：</w:t>
      </w:r>
      <w:r>
        <w:rPr>
          <w:rFonts w:hint="eastAsia" w:ascii="宋体" w:hAnsi="宋体"/>
          <w:color w:val="FF0000"/>
          <w:kern w:val="0"/>
          <w:sz w:val="21"/>
          <w:szCs w:val="21"/>
          <w:highlight w:val="none"/>
          <w:lang w:val="en-US" w:eastAsia="zh-CN"/>
        </w:rPr>
        <w:t>暂定</w:t>
      </w:r>
      <w:r>
        <w:rPr>
          <w:rFonts w:hint="eastAsia" w:ascii="宋体" w:hAnsi="宋体"/>
          <w:b/>
          <w:bCs/>
          <w:color w:val="FF0000"/>
          <w:kern w:val="0"/>
          <w:sz w:val="21"/>
          <w:szCs w:val="21"/>
          <w:highlight w:val="none"/>
          <w:lang w:eastAsia="zh-CN"/>
        </w:rPr>
        <w:t>202</w:t>
      </w:r>
      <w:r>
        <w:rPr>
          <w:rFonts w:hint="eastAsia" w:ascii="宋体" w:hAnsi="宋体"/>
          <w:b/>
          <w:bCs/>
          <w:color w:val="FF0000"/>
          <w:kern w:val="0"/>
          <w:sz w:val="21"/>
          <w:szCs w:val="21"/>
          <w:highlight w:val="none"/>
          <w:lang w:val="en-US" w:eastAsia="zh-CN"/>
        </w:rPr>
        <w:t>5</w:t>
      </w:r>
      <w:r>
        <w:rPr>
          <w:rFonts w:hint="eastAsia" w:ascii="宋体" w:hAnsi="宋体"/>
          <w:b/>
          <w:bCs/>
          <w:color w:val="FF0000"/>
          <w:kern w:val="0"/>
          <w:sz w:val="21"/>
          <w:szCs w:val="21"/>
          <w:highlight w:val="none"/>
        </w:rPr>
        <w:t>年</w:t>
      </w:r>
      <w:r>
        <w:rPr>
          <w:rFonts w:hint="eastAsia" w:ascii="宋体" w:hAnsi="宋体"/>
          <w:b/>
          <w:bCs/>
          <w:color w:val="FF0000"/>
          <w:kern w:val="0"/>
          <w:sz w:val="21"/>
          <w:szCs w:val="21"/>
          <w:highlight w:val="none"/>
          <w:lang w:val="en-US" w:eastAsia="zh-CN"/>
        </w:rPr>
        <w:t>6</w:t>
      </w:r>
      <w:r>
        <w:rPr>
          <w:rFonts w:hint="eastAsia" w:ascii="宋体" w:hAnsi="宋体"/>
          <w:b/>
          <w:bCs/>
          <w:color w:val="FF0000"/>
          <w:kern w:val="0"/>
          <w:sz w:val="21"/>
          <w:szCs w:val="21"/>
          <w:highlight w:val="none"/>
        </w:rPr>
        <w:t>月</w:t>
      </w:r>
      <w:r>
        <w:rPr>
          <w:rFonts w:hint="eastAsia" w:ascii="宋体" w:hAnsi="宋体"/>
          <w:b/>
          <w:bCs/>
          <w:color w:val="FF0000"/>
          <w:kern w:val="0"/>
          <w:sz w:val="21"/>
          <w:szCs w:val="21"/>
          <w:highlight w:val="none"/>
          <w:lang w:val="en-US" w:eastAsia="zh-CN"/>
        </w:rPr>
        <w:t>1日</w:t>
      </w:r>
      <w:r>
        <w:rPr>
          <w:rFonts w:hint="eastAsia" w:ascii="宋体" w:hAnsi="宋体"/>
          <w:b/>
          <w:bCs/>
          <w:color w:val="FF0000"/>
          <w:kern w:val="0"/>
          <w:sz w:val="21"/>
          <w:szCs w:val="21"/>
          <w:highlight w:val="none"/>
        </w:rPr>
        <w:t>，计划工期：</w:t>
      </w:r>
      <w:r>
        <w:rPr>
          <w:rFonts w:hint="eastAsia" w:ascii="宋体" w:hAnsi="宋体"/>
          <w:b/>
          <w:bCs/>
          <w:color w:val="FF0000"/>
          <w:kern w:val="0"/>
          <w:sz w:val="21"/>
          <w:szCs w:val="21"/>
          <w:highlight w:val="none"/>
          <w:lang w:val="en-US" w:eastAsia="zh-CN"/>
        </w:rPr>
        <w:t>365</w:t>
      </w:r>
      <w:r>
        <w:rPr>
          <w:rFonts w:hint="eastAsia" w:ascii="宋体" w:hAnsi="宋体"/>
          <w:b/>
          <w:bCs/>
          <w:color w:val="FF0000"/>
          <w:kern w:val="0"/>
          <w:sz w:val="21"/>
          <w:szCs w:val="21"/>
          <w:highlight w:val="none"/>
        </w:rPr>
        <w:t>天，具体</w:t>
      </w:r>
      <w:r>
        <w:rPr>
          <w:rFonts w:hint="eastAsia" w:ascii="宋体" w:hAnsi="宋体"/>
          <w:b/>
          <w:bCs/>
          <w:color w:val="FF0000"/>
          <w:kern w:val="0"/>
          <w:sz w:val="21"/>
          <w:szCs w:val="21"/>
          <w:highlight w:val="none"/>
          <w:lang w:val="en-US" w:eastAsia="zh-CN"/>
        </w:rPr>
        <w:t>维修</w:t>
      </w:r>
      <w:r>
        <w:rPr>
          <w:rFonts w:hint="eastAsia" w:ascii="宋体" w:hAnsi="宋体"/>
          <w:b/>
          <w:bCs/>
          <w:color w:val="FF0000"/>
          <w:kern w:val="0"/>
          <w:sz w:val="21"/>
          <w:szCs w:val="21"/>
          <w:highlight w:val="none"/>
        </w:rPr>
        <w:t>时间以招标人的要求为准</w:t>
      </w:r>
      <w:r>
        <w:rPr>
          <w:rFonts w:hint="eastAsia" w:ascii="宋体" w:hAnsi="宋体"/>
          <w:b/>
          <w:bCs/>
          <w:kern w:val="0"/>
          <w:sz w:val="21"/>
          <w:szCs w:val="21"/>
          <w:highlight w:val="none"/>
        </w:rPr>
        <w:t>。</w:t>
      </w:r>
    </w:p>
    <w:p w14:paraId="1053B077">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kern w:val="0"/>
          <w:sz w:val="21"/>
          <w:szCs w:val="21"/>
          <w:highlight w:val="none"/>
        </w:rPr>
      </w:pPr>
      <w:r>
        <w:rPr>
          <w:rFonts w:hint="eastAsia" w:ascii="宋体" w:hAnsi="宋体"/>
          <w:kern w:val="0"/>
          <w:sz w:val="21"/>
          <w:szCs w:val="21"/>
          <w:highlight w:val="none"/>
        </w:rPr>
        <w:t xml:space="preserve">3、标段划分： </w:t>
      </w:r>
    </w:p>
    <w:tbl>
      <w:tblPr>
        <w:tblStyle w:val="7"/>
        <w:tblW w:w="4998" w:type="pct"/>
        <w:jc w:val="center"/>
        <w:tblLayout w:type="autofit"/>
        <w:tblCellMar>
          <w:top w:w="0" w:type="dxa"/>
          <w:left w:w="108" w:type="dxa"/>
          <w:bottom w:w="0" w:type="dxa"/>
          <w:right w:w="108" w:type="dxa"/>
        </w:tblCellMar>
      </w:tblPr>
      <w:tblGrid>
        <w:gridCol w:w="612"/>
        <w:gridCol w:w="1572"/>
        <w:gridCol w:w="1498"/>
        <w:gridCol w:w="1078"/>
        <w:gridCol w:w="2367"/>
        <w:gridCol w:w="1590"/>
      </w:tblGrid>
      <w:tr w14:paraId="06F1504E">
        <w:tblPrEx>
          <w:tblCellMar>
            <w:top w:w="0" w:type="dxa"/>
            <w:left w:w="108" w:type="dxa"/>
            <w:bottom w:w="0" w:type="dxa"/>
            <w:right w:w="108" w:type="dxa"/>
          </w:tblCellMar>
        </w:tblPrEx>
        <w:trPr>
          <w:trHeight w:val="616" w:hRule="atLeast"/>
          <w:jc w:val="center"/>
        </w:trPr>
        <w:tc>
          <w:tcPr>
            <w:tcW w:w="351" w:type="pct"/>
            <w:tcBorders>
              <w:top w:val="single" w:color="000000" w:sz="4" w:space="0"/>
              <w:left w:val="single" w:color="000000" w:sz="4" w:space="0"/>
              <w:bottom w:val="single" w:color="000000" w:sz="4" w:space="0"/>
              <w:right w:val="single" w:color="000000" w:sz="4" w:space="0"/>
            </w:tcBorders>
            <w:vAlign w:val="center"/>
          </w:tcPr>
          <w:p w14:paraId="7A8B0D34">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标段序号</w:t>
            </w:r>
          </w:p>
        </w:tc>
        <w:tc>
          <w:tcPr>
            <w:tcW w:w="901" w:type="pct"/>
            <w:tcBorders>
              <w:top w:val="single" w:color="000000" w:sz="4" w:space="0"/>
              <w:left w:val="nil"/>
              <w:bottom w:val="single" w:color="000000" w:sz="4" w:space="0"/>
              <w:right w:val="single" w:color="000000" w:sz="4" w:space="0"/>
            </w:tcBorders>
            <w:vAlign w:val="center"/>
          </w:tcPr>
          <w:p w14:paraId="74C9B9C9">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工程名称</w:t>
            </w:r>
          </w:p>
        </w:tc>
        <w:tc>
          <w:tcPr>
            <w:tcW w:w="859" w:type="pct"/>
            <w:tcBorders>
              <w:top w:val="single" w:color="000000" w:sz="4" w:space="0"/>
              <w:left w:val="nil"/>
              <w:bottom w:val="single" w:color="000000" w:sz="4" w:space="0"/>
              <w:right w:val="single" w:color="000000" w:sz="4" w:space="0"/>
            </w:tcBorders>
            <w:vAlign w:val="center"/>
          </w:tcPr>
          <w:p w14:paraId="54C84E51">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招标内容</w:t>
            </w:r>
          </w:p>
        </w:tc>
        <w:tc>
          <w:tcPr>
            <w:tcW w:w="618" w:type="pct"/>
            <w:tcBorders>
              <w:top w:val="single" w:color="000000" w:sz="4" w:space="0"/>
              <w:left w:val="nil"/>
              <w:bottom w:val="single" w:color="000000" w:sz="4" w:space="0"/>
              <w:right w:val="single" w:color="000000" w:sz="4" w:space="0"/>
            </w:tcBorders>
            <w:vAlign w:val="center"/>
          </w:tcPr>
          <w:p w14:paraId="6A03044A">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估算价（万元）</w:t>
            </w:r>
          </w:p>
        </w:tc>
        <w:tc>
          <w:tcPr>
            <w:tcW w:w="1357" w:type="pct"/>
            <w:tcBorders>
              <w:top w:val="single" w:color="000000" w:sz="4" w:space="0"/>
              <w:left w:val="nil"/>
              <w:bottom w:val="single" w:color="000000" w:sz="4" w:space="0"/>
              <w:right w:val="single" w:color="000000" w:sz="4" w:space="0"/>
            </w:tcBorders>
            <w:vAlign w:val="center"/>
          </w:tcPr>
          <w:p w14:paraId="45DB1AE5">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申请人资质、等级</w:t>
            </w:r>
          </w:p>
        </w:tc>
        <w:tc>
          <w:tcPr>
            <w:tcW w:w="911" w:type="pct"/>
            <w:tcBorders>
              <w:top w:val="single" w:color="000000" w:sz="4" w:space="0"/>
              <w:left w:val="nil"/>
              <w:bottom w:val="single" w:color="000000" w:sz="4" w:space="0"/>
              <w:right w:val="single" w:color="000000" w:sz="4" w:space="0"/>
            </w:tcBorders>
            <w:vAlign w:val="center"/>
          </w:tcPr>
          <w:p w14:paraId="0D7651B8">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注册建造师等级</w:t>
            </w:r>
          </w:p>
        </w:tc>
      </w:tr>
      <w:tr w14:paraId="5DB4C38E">
        <w:tblPrEx>
          <w:tblCellMar>
            <w:top w:w="0" w:type="dxa"/>
            <w:left w:w="108" w:type="dxa"/>
            <w:bottom w:w="0" w:type="dxa"/>
            <w:right w:w="108" w:type="dxa"/>
          </w:tblCellMar>
        </w:tblPrEx>
        <w:trPr>
          <w:trHeight w:val="1058" w:hRule="atLeast"/>
          <w:jc w:val="center"/>
        </w:trPr>
        <w:tc>
          <w:tcPr>
            <w:tcW w:w="351" w:type="pct"/>
            <w:tcBorders>
              <w:top w:val="single" w:color="000000" w:sz="4" w:space="0"/>
              <w:left w:val="single" w:color="000000" w:sz="4" w:space="0"/>
              <w:bottom w:val="single" w:color="000000" w:sz="4" w:space="0"/>
              <w:right w:val="single" w:color="000000" w:sz="4" w:space="0"/>
            </w:tcBorders>
            <w:vAlign w:val="center"/>
          </w:tcPr>
          <w:p w14:paraId="257685D4">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1</w:t>
            </w:r>
          </w:p>
        </w:tc>
        <w:tc>
          <w:tcPr>
            <w:tcW w:w="901" w:type="pct"/>
            <w:tcBorders>
              <w:top w:val="single" w:color="000000" w:sz="4" w:space="0"/>
              <w:left w:val="nil"/>
              <w:bottom w:val="single" w:color="000000" w:sz="4" w:space="0"/>
              <w:right w:val="single" w:color="000000" w:sz="4" w:space="0"/>
            </w:tcBorders>
            <w:vAlign w:val="center"/>
          </w:tcPr>
          <w:p w14:paraId="49119231">
            <w:pPr>
              <w:keepNext w:val="0"/>
              <w:keepLines w:val="0"/>
              <w:widowControl/>
              <w:suppressLineNumbers w:val="0"/>
              <w:spacing w:before="0" w:beforeAutospacing="0" w:after="0" w:afterAutospacing="0" w:line="360" w:lineRule="auto"/>
              <w:ind w:left="0" w:right="0"/>
              <w:jc w:val="center"/>
              <w:rPr>
                <w:rFonts w:hint="eastAsia" w:ascii="宋体" w:hAnsi="宋体" w:eastAsia="宋体"/>
                <w:kern w:val="0"/>
                <w:sz w:val="21"/>
                <w:szCs w:val="21"/>
                <w:highlight w:val="none"/>
                <w:lang w:eastAsia="zh-CN"/>
              </w:rPr>
            </w:pPr>
            <w:r>
              <w:rPr>
                <w:rFonts w:hint="eastAsia" w:ascii="宋体" w:hAnsi="宋体"/>
                <w:color w:val="000000"/>
                <w:kern w:val="0"/>
                <w:sz w:val="21"/>
                <w:szCs w:val="21"/>
                <w:highlight w:val="none"/>
                <w:lang w:eastAsia="zh-CN"/>
              </w:rPr>
              <w:t>2025年三井街道老小区零星防水维修项目</w:t>
            </w:r>
          </w:p>
        </w:tc>
        <w:tc>
          <w:tcPr>
            <w:tcW w:w="859" w:type="pct"/>
            <w:tcBorders>
              <w:top w:val="single" w:color="000000" w:sz="4" w:space="0"/>
              <w:left w:val="nil"/>
              <w:bottom w:val="single" w:color="000000" w:sz="4" w:space="0"/>
              <w:right w:val="single" w:color="000000" w:sz="4" w:space="0"/>
            </w:tcBorders>
            <w:vAlign w:val="center"/>
          </w:tcPr>
          <w:p w14:paraId="22F4D3E8">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详见图纸（如有）及工程量清单范围内（含编制说明）的所有工程</w:t>
            </w:r>
          </w:p>
        </w:tc>
        <w:tc>
          <w:tcPr>
            <w:tcW w:w="618" w:type="pct"/>
            <w:tcBorders>
              <w:top w:val="single" w:color="000000" w:sz="4" w:space="0"/>
              <w:left w:val="nil"/>
              <w:bottom w:val="single" w:color="000000" w:sz="4" w:space="0"/>
              <w:right w:val="single" w:color="000000" w:sz="4" w:space="0"/>
            </w:tcBorders>
            <w:vAlign w:val="center"/>
          </w:tcPr>
          <w:p w14:paraId="61FD5633">
            <w:pPr>
              <w:keepNext w:val="0"/>
              <w:keepLines w:val="0"/>
              <w:widowControl/>
              <w:suppressLineNumbers w:val="0"/>
              <w:spacing w:before="0" w:beforeAutospacing="0" w:after="0" w:afterAutospacing="0" w:line="360" w:lineRule="auto"/>
              <w:ind w:left="0" w:right="0"/>
              <w:jc w:val="center"/>
              <w:rPr>
                <w:rFonts w:hint="default" w:ascii="宋体" w:hAnsi="宋体" w:eastAsia="宋体"/>
                <w:kern w:val="0"/>
                <w:sz w:val="21"/>
                <w:szCs w:val="21"/>
                <w:highlight w:val="none"/>
                <w:lang w:val="en-US" w:eastAsia="zh-CN"/>
              </w:rPr>
            </w:pPr>
            <w:r>
              <w:rPr>
                <w:rFonts w:hint="eastAsia" w:ascii="宋体" w:hAnsi="宋体"/>
                <w:kern w:val="0"/>
                <w:sz w:val="21"/>
                <w:szCs w:val="21"/>
                <w:highlight w:val="none"/>
                <w:lang w:val="en-US" w:eastAsia="zh-CN"/>
              </w:rPr>
              <w:t>63</w:t>
            </w:r>
          </w:p>
        </w:tc>
        <w:tc>
          <w:tcPr>
            <w:tcW w:w="1357" w:type="pct"/>
            <w:tcBorders>
              <w:top w:val="single" w:color="000000" w:sz="4" w:space="0"/>
              <w:left w:val="nil"/>
              <w:bottom w:val="single" w:color="000000" w:sz="4" w:space="0"/>
              <w:right w:val="single" w:color="000000" w:sz="4" w:space="0"/>
            </w:tcBorders>
            <w:vAlign w:val="center"/>
          </w:tcPr>
          <w:p w14:paraId="68851030">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企业资质：</w:t>
            </w:r>
            <w:r>
              <w:rPr>
                <w:rFonts w:hint="eastAsia" w:ascii="宋体" w:hAnsi="宋体"/>
                <w:kern w:val="0"/>
                <w:sz w:val="21"/>
                <w:szCs w:val="21"/>
                <w:highlight w:val="none"/>
                <w:lang w:val="en-US" w:eastAsia="zh-CN"/>
              </w:rPr>
              <w:t>防水防腐保温工程专业承包二级及以上资质</w:t>
            </w:r>
            <w:r>
              <w:rPr>
                <w:rFonts w:hint="eastAsia" w:ascii="宋体" w:hAnsi="宋体"/>
                <w:kern w:val="0"/>
                <w:sz w:val="21"/>
                <w:szCs w:val="21"/>
                <w:highlight w:val="none"/>
              </w:rPr>
              <w:t>（有效期内）</w:t>
            </w:r>
          </w:p>
        </w:tc>
        <w:tc>
          <w:tcPr>
            <w:tcW w:w="911" w:type="pct"/>
            <w:tcBorders>
              <w:top w:val="single" w:color="000000" w:sz="4" w:space="0"/>
              <w:left w:val="nil"/>
              <w:bottom w:val="single" w:color="000000" w:sz="4" w:space="0"/>
              <w:right w:val="single" w:color="000000" w:sz="4" w:space="0"/>
            </w:tcBorders>
            <w:vAlign w:val="center"/>
          </w:tcPr>
          <w:p w14:paraId="3F2AD0C9">
            <w:pPr>
              <w:keepNext w:val="0"/>
              <w:keepLines w:val="0"/>
              <w:widowControl/>
              <w:suppressLineNumbers w:val="0"/>
              <w:spacing w:before="0" w:beforeAutospacing="0" w:after="0" w:afterAutospacing="0" w:line="360" w:lineRule="auto"/>
              <w:ind w:left="0" w:right="0"/>
              <w:jc w:val="center"/>
              <w:rPr>
                <w:rFonts w:hint="default" w:ascii="宋体" w:hAnsi="宋体"/>
                <w:kern w:val="0"/>
                <w:sz w:val="21"/>
                <w:szCs w:val="21"/>
                <w:highlight w:val="none"/>
              </w:rPr>
            </w:pPr>
            <w:r>
              <w:rPr>
                <w:rFonts w:hint="eastAsia" w:ascii="宋体" w:hAnsi="宋体"/>
                <w:kern w:val="0"/>
                <w:sz w:val="21"/>
                <w:szCs w:val="21"/>
                <w:highlight w:val="none"/>
              </w:rPr>
              <w:t>项目负责人</w:t>
            </w:r>
            <w:r>
              <w:rPr>
                <w:rFonts w:hint="eastAsia" w:ascii="宋体" w:hAnsi="宋体"/>
                <w:kern w:val="0"/>
                <w:sz w:val="21"/>
                <w:szCs w:val="21"/>
                <w:highlight w:val="none"/>
                <w:lang w:val="en-US" w:eastAsia="zh-CN"/>
              </w:rPr>
              <w:t>：建筑工程二级及以上注册建造师</w:t>
            </w:r>
          </w:p>
        </w:tc>
      </w:tr>
    </w:tbl>
    <w:p w14:paraId="56DD4E9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kern w:val="0"/>
          <w:sz w:val="21"/>
          <w:szCs w:val="21"/>
          <w:highlight w:val="none"/>
        </w:rPr>
      </w:pPr>
      <w:r>
        <w:rPr>
          <w:rFonts w:hint="eastAsia" w:ascii="宋体" w:hAnsi="宋体"/>
          <w:kern w:val="0"/>
          <w:sz w:val="21"/>
          <w:szCs w:val="21"/>
          <w:highlight w:val="none"/>
        </w:rPr>
        <w:t>本次招标</w:t>
      </w:r>
      <w:r>
        <w:rPr>
          <w:rFonts w:hint="eastAsia" w:ascii="宋体" w:hAnsi="宋体"/>
          <w:b/>
          <w:bCs/>
          <w:kern w:val="0"/>
          <w:sz w:val="21"/>
          <w:szCs w:val="21"/>
          <w:highlight w:val="none"/>
        </w:rPr>
        <w:t>不接受</w:t>
      </w:r>
      <w:r>
        <w:rPr>
          <w:rFonts w:hint="eastAsia" w:ascii="宋体" w:hAnsi="宋体"/>
          <w:kern w:val="0"/>
          <w:sz w:val="21"/>
          <w:szCs w:val="21"/>
          <w:highlight w:val="none"/>
        </w:rPr>
        <w:t>联合体投标。</w:t>
      </w:r>
    </w:p>
    <w:p w14:paraId="4608599C">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highlight w:val="none"/>
        </w:rPr>
      </w:pPr>
      <w:r>
        <w:rPr>
          <w:rFonts w:hint="eastAsia" w:ascii="宋体" w:hAnsi="宋体"/>
          <w:sz w:val="21"/>
          <w:szCs w:val="21"/>
          <w:highlight w:val="none"/>
        </w:rPr>
        <w:t>4、其他报名条件：</w:t>
      </w:r>
    </w:p>
    <w:p w14:paraId="103A20F1">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highlight w:val="none"/>
        </w:rPr>
      </w:pPr>
      <w:r>
        <w:rPr>
          <w:rFonts w:hint="eastAsia" w:ascii="宋体" w:hAnsi="宋体"/>
          <w:sz w:val="21"/>
          <w:szCs w:val="21"/>
          <w:highlight w:val="none"/>
        </w:rPr>
        <w:t>（1）报名时间：</w:t>
      </w:r>
      <w:r>
        <w:rPr>
          <w:rFonts w:hint="eastAsia" w:ascii="宋体" w:hAnsi="宋体"/>
          <w:sz w:val="21"/>
          <w:szCs w:val="21"/>
          <w:highlight w:val="yellow"/>
          <w:lang w:eastAsia="zh-CN"/>
        </w:rPr>
        <w:t>2025年</w:t>
      </w:r>
      <w:r>
        <w:rPr>
          <w:rFonts w:hint="eastAsia" w:ascii="宋体" w:hAnsi="宋体"/>
          <w:sz w:val="21"/>
          <w:szCs w:val="21"/>
          <w:highlight w:val="yellow"/>
          <w:lang w:val="en-US" w:eastAsia="zh-CN"/>
        </w:rPr>
        <w:t>05月13日</w:t>
      </w:r>
      <w:r>
        <w:rPr>
          <w:rFonts w:hint="eastAsia" w:ascii="宋体" w:hAnsi="宋体"/>
          <w:sz w:val="21"/>
          <w:szCs w:val="21"/>
          <w:highlight w:val="yellow"/>
          <w:lang w:eastAsia="zh-CN"/>
        </w:rPr>
        <w:t>至2025年</w:t>
      </w:r>
      <w:r>
        <w:rPr>
          <w:rFonts w:hint="eastAsia" w:ascii="宋体" w:hAnsi="宋体"/>
          <w:sz w:val="21"/>
          <w:szCs w:val="21"/>
          <w:highlight w:val="yellow"/>
          <w:lang w:val="en-US" w:eastAsia="zh-CN"/>
        </w:rPr>
        <w:t>05月15日</w:t>
      </w:r>
      <w:r>
        <w:rPr>
          <w:rFonts w:hint="eastAsia" w:ascii="宋体" w:hAnsi="宋体"/>
          <w:b/>
          <w:bCs/>
          <w:sz w:val="21"/>
          <w:szCs w:val="21"/>
          <w:highlight w:val="none"/>
        </w:rPr>
        <w:t>(工作日8:30—17:00时)。</w:t>
      </w:r>
    </w:p>
    <w:p w14:paraId="73EEAF03">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highlight w:val="none"/>
        </w:rPr>
        <w:t>报名方式：各投标单位把填好的零星工程投标报名表（并加盖公章，原件扫描件），</w:t>
      </w:r>
      <w:r>
        <w:rPr>
          <w:rFonts w:hint="eastAsia" w:ascii="宋体" w:hAnsi="宋体"/>
          <w:b/>
          <w:sz w:val="21"/>
          <w:szCs w:val="21"/>
          <w:highlight w:val="none"/>
        </w:rPr>
        <w:t>在报名截止时间前发送到</w:t>
      </w:r>
      <w:r>
        <w:rPr>
          <w:rFonts w:hint="eastAsia" w:ascii="宋体" w:hAnsi="宋体"/>
          <w:b/>
          <w:sz w:val="21"/>
          <w:szCs w:val="21"/>
          <w:highlight w:val="none"/>
          <w:lang w:eastAsia="zh-CN"/>
        </w:rPr>
        <w:t>czctzb@163.com</w:t>
      </w:r>
      <w:r>
        <w:rPr>
          <w:rFonts w:hint="eastAsia" w:ascii="宋体" w:hAnsi="宋体"/>
          <w:b/>
          <w:sz w:val="21"/>
          <w:szCs w:val="21"/>
          <w:highlight w:val="none"/>
        </w:rPr>
        <w:t>邮箱</w:t>
      </w:r>
      <w:r>
        <w:rPr>
          <w:rFonts w:hint="eastAsia" w:ascii="宋体" w:hAnsi="宋体"/>
          <w:sz w:val="21"/>
          <w:szCs w:val="21"/>
          <w:highlight w:val="none"/>
        </w:rPr>
        <w:t>，</w:t>
      </w:r>
      <w:r>
        <w:rPr>
          <w:rFonts w:hint="eastAsia" w:ascii="宋体" w:hAnsi="宋体"/>
          <w:b/>
          <w:sz w:val="21"/>
          <w:szCs w:val="21"/>
          <w:highlight w:val="none"/>
        </w:rPr>
        <w:t>邮件名称为“项目简称+投标单位简称”在报名截止日以邮箱接收到的报名表确认投标单位。递交投标文件</w:t>
      </w:r>
      <w:r>
        <w:rPr>
          <w:rFonts w:hint="eastAsia" w:ascii="宋体" w:hAnsi="宋体"/>
          <w:b/>
          <w:sz w:val="21"/>
          <w:szCs w:val="21"/>
        </w:rPr>
        <w:t>时同时提交零星工程投标报名表原件</w:t>
      </w:r>
      <w:r>
        <w:rPr>
          <w:rFonts w:hint="eastAsia" w:ascii="宋体" w:hAnsi="宋体"/>
          <w:sz w:val="21"/>
          <w:szCs w:val="21"/>
        </w:rPr>
        <w:t>。以邮箱收到的投标申请资料时间为准，逾期不予受理。</w:t>
      </w:r>
    </w:p>
    <w:p w14:paraId="685C5FA0">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sz w:val="21"/>
          <w:szCs w:val="21"/>
        </w:rPr>
      </w:pPr>
      <w:r>
        <w:rPr>
          <w:rFonts w:hint="eastAsia" w:ascii="宋体" w:hAnsi="宋体"/>
          <w:sz w:val="21"/>
          <w:szCs w:val="21"/>
        </w:rPr>
        <w:t>（2）本工程采用资格后审，资格后审合格的投标报名单位少于3家，将重新发布招标公告。</w:t>
      </w:r>
    </w:p>
    <w:p w14:paraId="5D78E3CF">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、U</w:t>
      </w:r>
      <w:r>
        <w:rPr>
          <w:rFonts w:ascii="宋体" w:hAnsi="宋体"/>
          <w:b/>
        </w:rPr>
        <w:t>盘</w:t>
      </w:r>
      <w:r>
        <w:rPr>
          <w:rFonts w:hint="eastAsia" w:ascii="宋体" w:hAnsi="宋体"/>
          <w:b/>
        </w:rPr>
        <w:t>等。否则，视为该投标人自动放弃该项目的投标，其投标文件招标人不予受理。</w:t>
      </w:r>
    </w:p>
    <w:p w14:paraId="1462AA52">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rPr>
      </w:pPr>
      <w:r>
        <w:rPr>
          <w:rFonts w:hint="eastAsia" w:ascii="宋体" w:hAnsi="宋体"/>
        </w:rPr>
        <w:t>（4）为本工程前期准备提供设计或咨询服务的单位不得参加本次投标。</w:t>
      </w:r>
    </w:p>
    <w:p w14:paraId="0439477F">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b/>
          <w:bCs/>
        </w:rPr>
      </w:pPr>
      <w:r>
        <w:rPr>
          <w:rFonts w:hint="eastAsia" w:ascii="宋体" w:hAnsi="宋体"/>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rPr>
        <w:t>。</w:t>
      </w:r>
    </w:p>
    <w:p w14:paraId="3218D634">
      <w:pPr>
        <w:pStyle w:val="13"/>
        <w:spacing w:line="360" w:lineRule="auto"/>
        <w:ind w:firstLine="422" w:firstLineChars="200"/>
        <w:rPr>
          <w:rFonts w:hint="eastAsia" w:ascii="宋体" w:hAnsi="宋体"/>
          <w:b/>
          <w:bCs/>
          <w:highlight w:val="none"/>
        </w:rPr>
      </w:pPr>
      <w:r>
        <w:rPr>
          <w:rFonts w:hint="eastAsia" w:ascii="宋体" w:hAnsi="宋体"/>
          <w:b/>
          <w:bCs/>
        </w:rPr>
        <w:t>（6）</w:t>
      </w:r>
      <w:r>
        <w:rPr>
          <w:rFonts w:hint="eastAsia" w:ascii="宋体" w:hAnsi="宋体"/>
          <w:b/>
          <w:bCs/>
          <w:highlight w:val="none"/>
        </w:rPr>
        <w:t>投标建造师一经报名，不得随意更换。如需变更，则需在开标前向招标人提出书面申请，经招标人同意后方可变更。资格审查时发现投标建造师与投标报名时不一致的，按资审不合格处理。</w:t>
      </w:r>
    </w:p>
    <w:p w14:paraId="6318E91B">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bCs/>
          <w:highlight w:val="none"/>
        </w:rPr>
      </w:pPr>
      <w:r>
        <w:rPr>
          <w:rFonts w:hint="eastAsia" w:ascii="宋体" w:hAnsi="宋体"/>
          <w:b/>
          <w:color w:val="000000"/>
          <w:highlight w:val="none"/>
        </w:rPr>
        <w:t>5、资格后审时</w:t>
      </w:r>
      <w:r>
        <w:rPr>
          <w:rFonts w:hint="eastAsia" w:ascii="宋体" w:hAnsi="宋体"/>
          <w:b/>
          <w:bCs/>
          <w:highlight w:val="none"/>
        </w:rPr>
        <w:t>需提交的资料：</w:t>
      </w:r>
    </w:p>
    <w:p w14:paraId="6156CC79">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highlight w:val="none"/>
        </w:rPr>
      </w:pPr>
      <w:r>
        <w:rPr>
          <w:rFonts w:hint="eastAsia" w:ascii="宋体" w:hAnsi="宋体"/>
          <w:color w:val="C00000"/>
          <w:highlight w:val="none"/>
        </w:rPr>
        <w:t>（1）零星工程投标报名表（要求及格式详见附件四）；</w:t>
      </w:r>
    </w:p>
    <w:p w14:paraId="52E72455">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highlight w:val="none"/>
        </w:rPr>
      </w:pPr>
      <w:r>
        <w:rPr>
          <w:rFonts w:hint="eastAsia" w:ascii="宋体" w:hAnsi="宋体"/>
          <w:color w:val="C00000"/>
          <w:highlight w:val="none"/>
        </w:rPr>
        <w:t>（2）企业营业执照；</w:t>
      </w:r>
    </w:p>
    <w:p w14:paraId="59F6566F">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highlight w:val="none"/>
        </w:rPr>
      </w:pPr>
      <w:r>
        <w:rPr>
          <w:rFonts w:hint="eastAsia" w:ascii="宋体" w:hAnsi="宋体"/>
          <w:color w:val="C00000"/>
          <w:highlight w:val="none"/>
        </w:rPr>
        <w:t>（3）企业资质证书；</w:t>
      </w:r>
    </w:p>
    <w:p w14:paraId="29F17992">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highlight w:val="none"/>
        </w:rPr>
      </w:pPr>
      <w:r>
        <w:rPr>
          <w:rFonts w:hint="eastAsia" w:ascii="宋体" w:hAnsi="宋体"/>
          <w:color w:val="C00000"/>
          <w:highlight w:val="none"/>
        </w:rPr>
        <w:t>（4）企业安全生产许可证；</w:t>
      </w:r>
    </w:p>
    <w:p w14:paraId="43D735AE">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highlight w:val="none"/>
        </w:rPr>
      </w:pPr>
      <w:r>
        <w:rPr>
          <w:rFonts w:hint="eastAsia" w:ascii="宋体" w:hAnsi="宋体"/>
          <w:color w:val="C00000"/>
          <w:highlight w:val="none"/>
        </w:rPr>
        <w:t>（5）企业法定代表人身份证明文件、企业法定代表人授权委托书、企业法定代表人第二代身份证或其委托人代理人第二代身份证、投标建造师第二代身份证</w:t>
      </w:r>
      <w:r>
        <w:rPr>
          <w:rFonts w:hint="eastAsia" w:ascii="宋体" w:hAnsi="宋体"/>
          <w:b/>
          <w:color w:val="C00000"/>
          <w:highlight w:val="none"/>
        </w:rPr>
        <w:t>（企业法定代表人办理招投标事宜可不提供授权委托书）；</w:t>
      </w:r>
    </w:p>
    <w:p w14:paraId="3B1D9687">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highlight w:val="none"/>
        </w:rPr>
      </w:pPr>
      <w:r>
        <w:rPr>
          <w:rFonts w:hint="eastAsia" w:ascii="宋体" w:hAnsi="宋体"/>
          <w:color w:val="C00000"/>
          <w:highlight w:val="none"/>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C00000"/>
          <w:highlight w:val="yellow"/>
          <w:lang w:eastAsia="zh-CN"/>
        </w:rPr>
        <w:t>202</w:t>
      </w:r>
      <w:r>
        <w:rPr>
          <w:rFonts w:hint="eastAsia" w:ascii="宋体" w:hAnsi="宋体"/>
          <w:b/>
          <w:color w:val="C00000"/>
          <w:highlight w:val="yellow"/>
          <w:lang w:val="en-US" w:eastAsia="zh-CN"/>
        </w:rPr>
        <w:t>5</w:t>
      </w:r>
      <w:r>
        <w:rPr>
          <w:rFonts w:hint="eastAsia" w:ascii="宋体" w:hAnsi="宋体"/>
          <w:b/>
          <w:color w:val="C00000"/>
          <w:highlight w:val="yellow"/>
        </w:rPr>
        <w:t>年</w:t>
      </w:r>
      <w:r>
        <w:rPr>
          <w:rFonts w:hint="eastAsia" w:ascii="宋体" w:hAnsi="宋体"/>
          <w:b/>
          <w:color w:val="C00000"/>
          <w:highlight w:val="yellow"/>
          <w:lang w:val="en-US" w:eastAsia="zh-CN"/>
        </w:rPr>
        <w:t>2</w:t>
      </w:r>
      <w:r>
        <w:rPr>
          <w:rFonts w:hint="eastAsia" w:ascii="宋体" w:hAnsi="宋体"/>
          <w:b/>
          <w:color w:val="C00000"/>
          <w:highlight w:val="yellow"/>
        </w:rPr>
        <w:t>月至</w:t>
      </w:r>
      <w:r>
        <w:rPr>
          <w:rFonts w:hint="eastAsia" w:ascii="宋体" w:hAnsi="宋体"/>
          <w:b/>
          <w:color w:val="C00000"/>
          <w:highlight w:val="yellow"/>
          <w:lang w:eastAsia="zh-CN"/>
        </w:rPr>
        <w:t>202</w:t>
      </w:r>
      <w:r>
        <w:rPr>
          <w:rFonts w:hint="eastAsia" w:ascii="宋体" w:hAnsi="宋体"/>
          <w:b/>
          <w:color w:val="C00000"/>
          <w:highlight w:val="yellow"/>
          <w:lang w:val="en-US" w:eastAsia="zh-CN"/>
        </w:rPr>
        <w:t>5</w:t>
      </w:r>
      <w:r>
        <w:rPr>
          <w:rFonts w:hint="eastAsia" w:ascii="宋体" w:hAnsi="宋体"/>
          <w:b/>
          <w:color w:val="C00000"/>
          <w:highlight w:val="yellow"/>
        </w:rPr>
        <w:t>年</w:t>
      </w:r>
      <w:r>
        <w:rPr>
          <w:rFonts w:hint="eastAsia" w:ascii="宋体" w:hAnsi="宋体"/>
          <w:b/>
          <w:color w:val="C00000"/>
          <w:highlight w:val="yellow"/>
          <w:lang w:val="en-US" w:eastAsia="zh-CN"/>
        </w:rPr>
        <w:t>4</w:t>
      </w:r>
      <w:r>
        <w:rPr>
          <w:rFonts w:hint="eastAsia" w:ascii="宋体" w:hAnsi="宋体"/>
          <w:b/>
          <w:color w:val="C00000"/>
          <w:highlight w:val="yellow"/>
        </w:rPr>
        <w:t>月</w:t>
      </w:r>
      <w:r>
        <w:rPr>
          <w:rFonts w:hint="eastAsia" w:ascii="宋体" w:hAnsi="宋体"/>
          <w:color w:val="C00000"/>
          <w:highlight w:val="none"/>
        </w:rPr>
        <w:t>连续三个月。</w:t>
      </w:r>
      <w:r>
        <w:rPr>
          <w:rFonts w:hint="eastAsia" w:ascii="宋体" w:hAnsi="宋体"/>
          <w:b/>
          <w:color w:val="C00000"/>
          <w:highlight w:val="none"/>
        </w:rPr>
        <w:t>（如投标建造师或委托代理人为企业法定代表人的，则可不提供社保证明）</w:t>
      </w:r>
      <w:r>
        <w:rPr>
          <w:rFonts w:hint="eastAsia" w:ascii="宋体" w:hAnsi="宋体"/>
          <w:color w:val="C00000"/>
          <w:highlight w:val="none"/>
        </w:rPr>
        <w:t>；</w:t>
      </w:r>
    </w:p>
    <w:p w14:paraId="24611029">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rPr>
      </w:pPr>
      <w:r>
        <w:rPr>
          <w:rFonts w:hint="eastAsia" w:ascii="宋体" w:hAnsi="宋体"/>
          <w:color w:val="C00000"/>
        </w:rPr>
        <w:t>（7）投标建造师注册证书、安全考核证书（</w:t>
      </w:r>
      <w:r>
        <w:rPr>
          <w:rFonts w:ascii="宋体" w:hAnsi="宋体"/>
          <w:color w:val="C00000"/>
        </w:rPr>
        <w:t>B</w:t>
      </w:r>
      <w:r>
        <w:rPr>
          <w:rFonts w:hint="eastAsia" w:ascii="宋体" w:hAnsi="宋体"/>
          <w:color w:val="C00000"/>
        </w:rPr>
        <w:t>证）；（</w:t>
      </w:r>
      <w:r>
        <w:rPr>
          <w:rFonts w:hint="eastAsia" w:ascii="宋体" w:hAnsi="宋体"/>
          <w:b/>
          <w:color w:val="C00000"/>
        </w:rPr>
        <w:t>彩色打印</w:t>
      </w:r>
      <w:r>
        <w:rPr>
          <w:rFonts w:hint="eastAsia" w:ascii="宋体" w:hAnsi="宋体"/>
          <w:color w:val="C00000"/>
        </w:rPr>
        <w:t>）</w:t>
      </w:r>
    </w:p>
    <w:p w14:paraId="7906CB47">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rPr>
      </w:pPr>
      <w:r>
        <w:rPr>
          <w:rFonts w:hint="eastAsia" w:ascii="宋体" w:hAnsi="宋体"/>
          <w:color w:val="C00000"/>
        </w:rPr>
        <w:t>（8）投标安全员</w:t>
      </w:r>
      <w:r>
        <w:rPr>
          <w:rFonts w:ascii="宋体" w:hAnsi="宋体"/>
          <w:color w:val="C00000"/>
        </w:rPr>
        <w:t>C</w:t>
      </w:r>
      <w:r>
        <w:rPr>
          <w:rFonts w:hint="eastAsia" w:ascii="宋体" w:hAnsi="宋体"/>
          <w:color w:val="C00000"/>
        </w:rPr>
        <w:t>证（</w:t>
      </w:r>
      <w:r>
        <w:rPr>
          <w:rFonts w:ascii="宋体" w:hAnsi="宋体"/>
          <w:color w:val="C00000"/>
        </w:rPr>
        <w:t>1</w:t>
      </w:r>
      <w:r>
        <w:rPr>
          <w:rFonts w:hint="eastAsia" w:ascii="宋体" w:hAnsi="宋体"/>
          <w:color w:val="C00000"/>
        </w:rPr>
        <w:t>名）；</w:t>
      </w:r>
      <w:r>
        <w:rPr>
          <w:rFonts w:hint="eastAsia" w:ascii="宋体" w:hAnsi="宋体"/>
          <w:b/>
          <w:color w:val="C00000"/>
        </w:rPr>
        <w:t>（彩色打印）</w:t>
      </w:r>
    </w:p>
    <w:p w14:paraId="5BE76FCF">
      <w:pPr>
        <w:pStyle w:val="13"/>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ascii="宋体" w:hAnsi="宋体"/>
          <w:color w:val="C00000"/>
          <w:highlight w:val="none"/>
        </w:rPr>
      </w:pPr>
      <w:r>
        <w:rPr>
          <w:rFonts w:hint="eastAsia" w:ascii="宋体" w:hAnsi="宋体"/>
          <w:color w:val="C00000"/>
        </w:rPr>
        <w:t>（9）</w:t>
      </w:r>
      <w:r>
        <w:rPr>
          <w:rFonts w:hint="eastAsia" w:ascii="宋体" w:hAnsi="宋体"/>
          <w:b/>
          <w:color w:val="C00000"/>
        </w:rPr>
        <w:t>投标保证金</w:t>
      </w:r>
      <w:r>
        <w:rPr>
          <w:rFonts w:hint="eastAsia" w:ascii="宋体" w:hAnsi="宋体"/>
          <w:b/>
          <w:color w:val="C00000"/>
          <w:lang w:val="en-US" w:eastAsia="zh-CN"/>
        </w:rPr>
        <w:t>凭证</w:t>
      </w:r>
      <w:r>
        <w:rPr>
          <w:rFonts w:hint="eastAsia" w:ascii="宋体" w:hAnsi="宋体"/>
          <w:b/>
          <w:color w:val="C00000"/>
        </w:rPr>
        <w:t>。</w:t>
      </w:r>
    </w:p>
    <w:p w14:paraId="2902F0CA">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bCs/>
          <w:highlight w:val="none"/>
        </w:rPr>
      </w:pPr>
      <w:r>
        <w:rPr>
          <w:rFonts w:hint="eastAsia" w:ascii="宋体" w:hAnsi="宋体"/>
          <w:b/>
          <w:bCs/>
          <w:highlight w:val="none"/>
        </w:rPr>
        <w:t>注意：若相关证照为电子证书的，须符合发证部门的使用要求。</w:t>
      </w:r>
    </w:p>
    <w:p w14:paraId="34502471">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color w:val="000000"/>
          <w:highlight w:val="none"/>
        </w:rPr>
      </w:pPr>
      <w:r>
        <w:rPr>
          <w:rFonts w:hint="eastAsia" w:ascii="宋体" w:hAnsi="宋体"/>
          <w:b/>
          <w:color w:val="000000"/>
          <w:highlight w:val="none"/>
        </w:rPr>
        <w:t>【特别提醒】</w:t>
      </w:r>
    </w:p>
    <w:p w14:paraId="6125889A">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spacing w:val="-6"/>
          <w:highlight w:val="none"/>
        </w:rPr>
        <w:t>以上所有资格审查资料需提供原件及三份有效复印件（复印件必须装订成册并每页加盖单位公章）。</w:t>
      </w:r>
    </w:p>
    <w:p w14:paraId="080B3AA4">
      <w:pPr>
        <w:pStyle w:val="13"/>
        <w:keepNext w:val="0"/>
        <w:keepLines w:val="0"/>
        <w:pageBreakBefore w:val="0"/>
        <w:widowControl/>
        <w:kinsoku/>
        <w:wordWrap/>
        <w:overflowPunct/>
        <w:topLinePunct w:val="0"/>
        <w:autoSpaceDE/>
        <w:autoSpaceDN/>
        <w:bidi w:val="0"/>
        <w:adjustRightInd w:val="0"/>
        <w:snapToGrid w:val="0"/>
        <w:spacing w:line="360" w:lineRule="auto"/>
        <w:ind w:firstLine="398" w:firstLineChars="200"/>
        <w:textAlignment w:val="auto"/>
        <w:rPr>
          <w:rFonts w:ascii="宋体" w:hAnsi="宋体"/>
          <w:b/>
          <w:spacing w:val="-6"/>
        </w:rPr>
      </w:pPr>
      <w:r>
        <w:rPr>
          <w:rFonts w:hint="eastAsia" w:ascii="宋体" w:hAnsi="宋体"/>
          <w:b/>
          <w:spacing w:val="-6"/>
          <w:highlight w:val="none"/>
        </w:rPr>
        <w:t>2、</w:t>
      </w:r>
      <w:r>
        <w:rPr>
          <w:rFonts w:hint="eastAsia" w:ascii="宋体" w:hAnsi="宋体"/>
          <w:b/>
          <w:highlight w:val="none"/>
        </w:rPr>
        <w:t>资审材料中所涉证书必须在有效期内，不在</w:t>
      </w:r>
      <w:r>
        <w:rPr>
          <w:rFonts w:hint="eastAsia" w:ascii="宋体" w:hAnsi="宋体"/>
          <w:b/>
        </w:rPr>
        <w:t>有效期内的作资格审查不合格处理。</w:t>
      </w:r>
    </w:p>
    <w:p w14:paraId="35C145C8">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color w:val="FF0000"/>
        </w:rPr>
      </w:pPr>
      <w:r>
        <w:rPr>
          <w:rFonts w:ascii="宋体" w:hAnsi="宋体" w:cs="宋体"/>
          <w:b/>
          <w:bCs/>
        </w:rPr>
        <w:t>3</w:t>
      </w:r>
      <w:r>
        <w:rPr>
          <w:rFonts w:hint="eastAsia" w:ascii="宋体" w:hAnsi="宋体" w:cs="宋体"/>
          <w:b/>
          <w:bCs/>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投标单位在投标文件递交截止时间当日，对于本次招标公告中要求的企业资质在江苏省建筑市场监管与诚信信息一体化平台动态监管不合格资质查询中显示不合格的，按资审不合格处理。</w:t>
      </w:r>
    </w:p>
    <w:p w14:paraId="5B591D4A">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sz w:val="21"/>
          <w:szCs w:val="21"/>
        </w:rPr>
      </w:pPr>
      <w:r>
        <w:rPr>
          <w:rFonts w:hint="eastAsia" w:ascii="宋体" w:hAnsi="宋体"/>
          <w:b/>
          <w:lang w:val="en-US" w:eastAsia="zh-CN"/>
        </w:rPr>
        <w:t>4</w:t>
      </w:r>
      <w:r>
        <w:rPr>
          <w:rFonts w:hint="eastAsia" w:ascii="宋体" w:hAnsi="宋体"/>
          <w:b/>
        </w:rPr>
        <w:t>、除</w:t>
      </w:r>
      <w:r>
        <w:rPr>
          <w:rFonts w:hint="eastAsia" w:ascii="宋体" w:hAnsi="宋体"/>
          <w:b/>
          <w:color w:val="FF0000"/>
        </w:rPr>
        <w:t>身份证原件、企业法定代表人身份证明文件原件、企业法定代表人</w:t>
      </w:r>
      <w:r>
        <w:rPr>
          <w:rFonts w:ascii="宋体" w:hAnsi="宋体"/>
          <w:b/>
          <w:color w:val="FF0000"/>
        </w:rPr>
        <w:t>授权委托书</w:t>
      </w:r>
      <w:r>
        <w:rPr>
          <w:rFonts w:hint="eastAsia" w:ascii="宋体" w:hAnsi="宋体"/>
          <w:b/>
          <w:bCs/>
          <w:color w:val="FF0000"/>
        </w:rPr>
        <w:t>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w:t>
      </w:r>
      <w:r>
        <w:rPr>
          <w:rFonts w:hint="eastAsia" w:ascii="宋体" w:hAnsi="宋体"/>
          <w:b/>
          <w:sz w:val="21"/>
          <w:szCs w:val="21"/>
        </w:rPr>
        <w:t>标截止时间后不再接受补充资料。投标单位必须对其提供的资料的真实性负责。</w:t>
      </w:r>
    </w:p>
    <w:p w14:paraId="44337002">
      <w:pPr>
        <w:pStyle w:val="13"/>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sz w:val="21"/>
          <w:szCs w:val="21"/>
        </w:rPr>
      </w:pPr>
      <w:r>
        <w:rPr>
          <w:rFonts w:ascii="宋体" w:hAnsi="宋体"/>
          <w:b/>
          <w:sz w:val="21"/>
          <w:szCs w:val="21"/>
        </w:rPr>
        <w:t>6</w:t>
      </w:r>
      <w:r>
        <w:rPr>
          <w:rFonts w:hint="eastAsia" w:ascii="宋体" w:hAnsi="宋体"/>
          <w:b/>
          <w:sz w:val="21"/>
          <w:szCs w:val="21"/>
        </w:rPr>
        <w:t>、在规定时间内资格审查所需各项资料如未提供或提供不全，作资格审查不合格处理，所带原件必须能完整证明公告要求事项。</w:t>
      </w:r>
    </w:p>
    <w:p w14:paraId="5BD3D226">
      <w:pPr>
        <w:pStyle w:val="13"/>
        <w:adjustRightInd w:val="0"/>
        <w:snapToGrid w:val="0"/>
        <w:spacing w:line="360" w:lineRule="auto"/>
        <w:ind w:firstLine="422" w:firstLineChars="200"/>
        <w:rPr>
          <w:rFonts w:ascii="宋体" w:hAnsi="宋体"/>
          <w:b/>
          <w:sz w:val="21"/>
          <w:szCs w:val="21"/>
        </w:rPr>
      </w:pPr>
    </w:p>
    <w:tbl>
      <w:tblPr>
        <w:tblStyle w:val="7"/>
        <w:tblW w:w="10041" w:type="dxa"/>
        <w:jc w:val="center"/>
        <w:tblLayout w:type="fixed"/>
        <w:tblCellMar>
          <w:top w:w="0" w:type="dxa"/>
          <w:left w:w="108" w:type="dxa"/>
          <w:bottom w:w="0" w:type="dxa"/>
          <w:right w:w="108" w:type="dxa"/>
        </w:tblCellMar>
      </w:tblPr>
      <w:tblGrid>
        <w:gridCol w:w="5090"/>
        <w:gridCol w:w="4951"/>
      </w:tblGrid>
      <w:tr w14:paraId="2633BED9">
        <w:tblPrEx>
          <w:tblCellMar>
            <w:top w:w="0" w:type="dxa"/>
            <w:left w:w="108" w:type="dxa"/>
            <w:bottom w:w="0" w:type="dxa"/>
            <w:right w:w="108" w:type="dxa"/>
          </w:tblCellMar>
        </w:tblPrEx>
        <w:trPr>
          <w:trHeight w:val="472" w:hRule="atLeast"/>
          <w:jc w:val="center"/>
        </w:trPr>
        <w:tc>
          <w:tcPr>
            <w:tcW w:w="5090" w:type="dxa"/>
            <w:vAlign w:val="center"/>
          </w:tcPr>
          <w:p w14:paraId="3DDAF82A">
            <w:pPr>
              <w:keepNext w:val="0"/>
              <w:keepLines w:val="0"/>
              <w:widowControl/>
              <w:suppressLineNumbers w:val="0"/>
              <w:spacing w:before="0" w:beforeAutospacing="0" w:after="0" w:afterAutospacing="0" w:line="360" w:lineRule="auto"/>
              <w:ind w:left="0" w:right="-57" w:rightChars="-27"/>
              <w:rPr>
                <w:rFonts w:hint="eastAsia" w:ascii="宋体" w:hAnsi="宋体" w:eastAsia="宋体"/>
                <w:sz w:val="21"/>
                <w:szCs w:val="21"/>
                <w:lang w:eastAsia="zh-CN"/>
              </w:rPr>
            </w:pPr>
            <w:r>
              <w:rPr>
                <w:rFonts w:hint="eastAsia" w:ascii="宋体" w:hAnsi="宋体"/>
                <w:sz w:val="21"/>
                <w:szCs w:val="21"/>
              </w:rPr>
              <w:t>招标人：</w:t>
            </w:r>
            <w:r>
              <w:rPr>
                <w:rFonts w:hint="eastAsia" w:ascii="宋体" w:hAnsi="宋体"/>
                <w:sz w:val="21"/>
                <w:szCs w:val="21"/>
                <w:lang w:eastAsia="zh-CN"/>
              </w:rPr>
              <w:t>常州市新北区三井街道建设管理办公室</w:t>
            </w:r>
          </w:p>
        </w:tc>
        <w:tc>
          <w:tcPr>
            <w:tcW w:w="4951" w:type="dxa"/>
            <w:vAlign w:val="center"/>
          </w:tcPr>
          <w:p w14:paraId="02FE299E">
            <w:pPr>
              <w:keepNext w:val="0"/>
              <w:keepLines w:val="0"/>
              <w:widowControl/>
              <w:suppressLineNumbers w:val="0"/>
              <w:spacing w:before="0" w:beforeAutospacing="0" w:after="0" w:afterAutospacing="0" w:line="360" w:lineRule="auto"/>
              <w:ind w:left="0" w:right="-57" w:rightChars="-27"/>
              <w:rPr>
                <w:rFonts w:hint="eastAsia" w:ascii="宋体" w:hAnsi="宋体" w:eastAsia="宋体"/>
                <w:sz w:val="21"/>
                <w:szCs w:val="21"/>
                <w:lang w:eastAsia="zh-CN"/>
              </w:rPr>
            </w:pPr>
            <w:r>
              <w:rPr>
                <w:rFonts w:hint="eastAsia" w:ascii="宋体" w:hAnsi="宋体"/>
                <w:sz w:val="21"/>
                <w:szCs w:val="21"/>
              </w:rPr>
              <w:t>招标代理机构：</w:t>
            </w:r>
            <w:r>
              <w:rPr>
                <w:rFonts w:hint="eastAsia" w:ascii="宋体" w:hAnsi="宋体"/>
                <w:sz w:val="21"/>
                <w:szCs w:val="21"/>
                <w:lang w:eastAsia="zh-CN"/>
              </w:rPr>
              <w:t>常州市城投建设工程招标有限公司</w:t>
            </w:r>
          </w:p>
        </w:tc>
      </w:tr>
      <w:tr w14:paraId="4BB09D22">
        <w:tblPrEx>
          <w:tblCellMar>
            <w:top w:w="0" w:type="dxa"/>
            <w:left w:w="108" w:type="dxa"/>
            <w:bottom w:w="0" w:type="dxa"/>
            <w:right w:w="108" w:type="dxa"/>
          </w:tblCellMar>
        </w:tblPrEx>
        <w:trPr>
          <w:jc w:val="center"/>
        </w:trPr>
        <w:tc>
          <w:tcPr>
            <w:tcW w:w="5090" w:type="dxa"/>
            <w:vAlign w:val="center"/>
          </w:tcPr>
          <w:p w14:paraId="7BCA459B">
            <w:pPr>
              <w:keepNext w:val="0"/>
              <w:keepLines w:val="0"/>
              <w:widowControl/>
              <w:suppressLineNumbers w:val="0"/>
              <w:spacing w:before="0" w:beforeAutospacing="0" w:after="0" w:afterAutospacing="0" w:line="360" w:lineRule="auto"/>
              <w:ind w:left="0" w:right="-57" w:rightChars="-27"/>
              <w:rPr>
                <w:rFonts w:hint="default" w:ascii="宋体" w:hAnsi="宋体"/>
                <w:sz w:val="21"/>
                <w:szCs w:val="21"/>
              </w:rPr>
            </w:pPr>
            <w:r>
              <w:rPr>
                <w:rFonts w:hint="eastAsia" w:ascii="宋体" w:hAnsi="宋体"/>
                <w:sz w:val="21"/>
                <w:szCs w:val="21"/>
              </w:rPr>
              <w:t>地  址：常州市新北区</w:t>
            </w:r>
          </w:p>
        </w:tc>
        <w:tc>
          <w:tcPr>
            <w:tcW w:w="4951" w:type="dxa"/>
            <w:vAlign w:val="center"/>
          </w:tcPr>
          <w:p w14:paraId="336079F8">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 w:val="21"/>
                <w:szCs w:val="21"/>
                <w:lang w:eastAsia="zh-CN"/>
              </w:rPr>
            </w:pPr>
            <w:r>
              <w:rPr>
                <w:rFonts w:hint="eastAsia" w:ascii="宋体" w:hAnsi="宋体" w:cs="宋体"/>
                <w:kern w:val="0"/>
                <w:sz w:val="21"/>
                <w:szCs w:val="21"/>
              </w:rPr>
              <w:t>地  址：</w:t>
            </w:r>
            <w:r>
              <w:rPr>
                <w:rFonts w:hint="eastAsia" w:ascii="宋体" w:hAnsi="宋体" w:cs="宋体"/>
                <w:kern w:val="0"/>
                <w:sz w:val="21"/>
                <w:szCs w:val="21"/>
                <w:lang w:eastAsia="zh-CN"/>
              </w:rPr>
              <w:t>常州市新北区通江中路396号中创大厦4楼</w:t>
            </w:r>
          </w:p>
        </w:tc>
      </w:tr>
      <w:tr w14:paraId="16B23401">
        <w:tblPrEx>
          <w:tblCellMar>
            <w:top w:w="0" w:type="dxa"/>
            <w:left w:w="108" w:type="dxa"/>
            <w:bottom w:w="0" w:type="dxa"/>
            <w:right w:w="108" w:type="dxa"/>
          </w:tblCellMar>
        </w:tblPrEx>
        <w:trPr>
          <w:jc w:val="center"/>
        </w:trPr>
        <w:tc>
          <w:tcPr>
            <w:tcW w:w="5090" w:type="dxa"/>
            <w:vAlign w:val="center"/>
          </w:tcPr>
          <w:p w14:paraId="4641C8B7">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kern w:val="0"/>
                <w:sz w:val="21"/>
                <w:szCs w:val="21"/>
                <w:lang w:val="en-US" w:eastAsia="zh-CN"/>
              </w:rPr>
            </w:pPr>
            <w:r>
              <w:rPr>
                <w:rFonts w:hint="eastAsia" w:ascii="宋体" w:hAnsi="宋体" w:cs="宋体"/>
                <w:kern w:val="0"/>
                <w:sz w:val="21"/>
                <w:szCs w:val="21"/>
              </w:rPr>
              <w:t>联系人：</w:t>
            </w:r>
            <w:r>
              <w:rPr>
                <w:rFonts w:hint="eastAsia" w:ascii="宋体" w:hAnsi="宋体" w:cs="宋体"/>
                <w:kern w:val="0"/>
                <w:sz w:val="21"/>
                <w:szCs w:val="21"/>
                <w:lang w:val="en-US" w:eastAsia="zh-CN"/>
              </w:rPr>
              <w:t>/</w:t>
            </w:r>
          </w:p>
        </w:tc>
        <w:tc>
          <w:tcPr>
            <w:tcW w:w="4951" w:type="dxa"/>
            <w:vAlign w:val="center"/>
          </w:tcPr>
          <w:p w14:paraId="38245933">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 w:val="21"/>
                <w:szCs w:val="21"/>
                <w:lang w:val="en-US" w:eastAsia="zh-CN"/>
              </w:rPr>
            </w:pPr>
            <w:r>
              <w:rPr>
                <w:rFonts w:hint="eastAsia" w:ascii="宋体" w:hAnsi="宋体" w:cs="宋体"/>
                <w:kern w:val="0"/>
                <w:sz w:val="21"/>
                <w:szCs w:val="21"/>
              </w:rPr>
              <w:t>联系人：</w:t>
            </w:r>
            <w:r>
              <w:rPr>
                <w:rFonts w:hint="eastAsia" w:ascii="宋体" w:hAnsi="宋体" w:cs="宋体"/>
                <w:kern w:val="0"/>
                <w:sz w:val="21"/>
                <w:szCs w:val="21"/>
                <w:lang w:eastAsia="zh-CN"/>
              </w:rPr>
              <w:t>丁洁</w:t>
            </w:r>
          </w:p>
        </w:tc>
      </w:tr>
      <w:tr w14:paraId="1A3A7C0C">
        <w:tblPrEx>
          <w:tblCellMar>
            <w:top w:w="0" w:type="dxa"/>
            <w:left w:w="108" w:type="dxa"/>
            <w:bottom w:w="0" w:type="dxa"/>
            <w:right w:w="108" w:type="dxa"/>
          </w:tblCellMar>
        </w:tblPrEx>
        <w:trPr>
          <w:jc w:val="center"/>
        </w:trPr>
        <w:tc>
          <w:tcPr>
            <w:tcW w:w="5090" w:type="dxa"/>
            <w:vAlign w:val="center"/>
          </w:tcPr>
          <w:p w14:paraId="5A1AF8EE">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 w:val="21"/>
                <w:szCs w:val="21"/>
                <w:lang w:val="en-US" w:eastAsia="zh-CN"/>
              </w:rPr>
            </w:pPr>
            <w:r>
              <w:rPr>
                <w:rFonts w:hint="eastAsia" w:ascii="宋体" w:hAnsi="宋体" w:cs="宋体"/>
                <w:kern w:val="0"/>
                <w:sz w:val="21"/>
                <w:szCs w:val="21"/>
              </w:rPr>
              <w:t>电  话：</w:t>
            </w:r>
            <w:r>
              <w:rPr>
                <w:rFonts w:hint="eastAsia" w:ascii="宋体" w:hAnsi="宋体" w:cs="宋体"/>
                <w:kern w:val="0"/>
                <w:sz w:val="21"/>
                <w:szCs w:val="21"/>
                <w:lang w:val="en-US" w:eastAsia="zh-CN"/>
              </w:rPr>
              <w:t>/</w:t>
            </w:r>
          </w:p>
        </w:tc>
        <w:tc>
          <w:tcPr>
            <w:tcW w:w="4951" w:type="dxa"/>
            <w:vAlign w:val="center"/>
          </w:tcPr>
          <w:p w14:paraId="1E7886B4">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 w:val="21"/>
                <w:szCs w:val="21"/>
                <w:lang w:eastAsia="zh-CN"/>
              </w:rPr>
            </w:pPr>
            <w:r>
              <w:rPr>
                <w:rFonts w:hint="eastAsia" w:ascii="宋体" w:hAnsi="宋体" w:cs="宋体"/>
                <w:kern w:val="0"/>
                <w:sz w:val="21"/>
                <w:szCs w:val="21"/>
              </w:rPr>
              <w:t>电  话：</w:t>
            </w:r>
            <w:r>
              <w:rPr>
                <w:rFonts w:hint="eastAsia" w:ascii="宋体" w:hAnsi="宋体" w:cs="宋体"/>
                <w:kern w:val="0"/>
                <w:sz w:val="21"/>
                <w:szCs w:val="21"/>
                <w:lang w:eastAsia="zh-CN"/>
              </w:rPr>
              <w:t>0519-81580152  81580191  81580192（转分机号6031）</w:t>
            </w:r>
          </w:p>
        </w:tc>
      </w:tr>
    </w:tbl>
    <w:p w14:paraId="61AB52AD">
      <w:pPr>
        <w:widowControl/>
        <w:jc w:val="left"/>
        <w:rPr>
          <w:rFonts w:ascii="宋体" w:hAnsi="宋体"/>
          <w:b w:val="0"/>
          <w:bCs w:val="0"/>
          <w:kern w:val="0"/>
          <w:sz w:val="21"/>
          <w:szCs w:val="21"/>
          <w:highlight w:val="none"/>
        </w:rPr>
      </w:pPr>
      <w:r>
        <w:rPr>
          <w:rFonts w:hint="eastAsia" w:ascii="宋体" w:hAnsi="宋体"/>
          <w:b w:val="0"/>
          <w:bCs w:val="0"/>
          <w:kern w:val="0"/>
          <w:sz w:val="21"/>
          <w:szCs w:val="21"/>
          <w:highlight w:val="none"/>
        </w:rPr>
        <w:t>*上述个人信息由于工作需要经机构或本人同意对外公布。</w:t>
      </w:r>
    </w:p>
    <w:p w14:paraId="4BEC9CA2">
      <w:pPr>
        <w:pStyle w:val="13"/>
        <w:spacing w:line="360" w:lineRule="auto"/>
        <w:jc w:val="left"/>
        <w:rPr>
          <w:rFonts w:ascii="宋体" w:hAnsi="宋体"/>
          <w:color w:val="000000"/>
        </w:rPr>
      </w:pPr>
    </w:p>
    <w:p w14:paraId="10EBB1D8">
      <w:pPr>
        <w:pStyle w:val="13"/>
        <w:spacing w:line="360" w:lineRule="auto"/>
        <w:jc w:val="left"/>
        <w:rPr>
          <w:rFonts w:ascii="宋体" w:hAnsi="宋体"/>
          <w:color w:val="000000"/>
        </w:rPr>
      </w:pPr>
    </w:p>
    <w:p w14:paraId="4990230F">
      <w:pPr>
        <w:pStyle w:val="13"/>
        <w:spacing w:line="360" w:lineRule="auto"/>
        <w:jc w:val="left"/>
        <w:rPr>
          <w:rFonts w:ascii="宋体" w:hAnsi="宋体"/>
          <w:color w:val="000000"/>
        </w:rPr>
      </w:pPr>
      <w:bookmarkStart w:id="2" w:name="_GoBack"/>
      <w:bookmarkEnd w:id="2"/>
    </w:p>
    <w:p w14:paraId="497B6857">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241697F2">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14:paraId="7D558E91">
      <w:pPr>
        <w:autoSpaceDE w:val="0"/>
        <w:autoSpaceDN w:val="0"/>
        <w:spacing w:line="440" w:lineRule="exact"/>
        <w:ind w:firstLine="420" w:firstLineChars="200"/>
        <w:rPr>
          <w:rFonts w:ascii="宋体" w:hAnsi="宋体"/>
          <w:sz w:val="21"/>
          <w:szCs w:val="21"/>
        </w:rPr>
      </w:pPr>
      <w:r>
        <w:rPr>
          <w:rFonts w:hint="eastAsia" w:ascii="宋体" w:hAnsi="宋体"/>
          <w:sz w:val="21"/>
          <w:szCs w:val="21"/>
        </w:rPr>
        <w:t>1、投标保证金账户名称：</w:t>
      </w:r>
    </w:p>
    <w:p w14:paraId="2D91DBB8">
      <w:pPr>
        <w:adjustRightInd w:val="0"/>
        <w:snapToGrid w:val="0"/>
        <w:spacing w:line="440" w:lineRule="exact"/>
        <w:ind w:firstLine="422" w:firstLineChars="200"/>
        <w:rPr>
          <w:rFonts w:hint="eastAsia" w:ascii="宋体" w:hAnsi="宋体" w:eastAsia="宋体"/>
          <w:b/>
          <w:sz w:val="21"/>
          <w:szCs w:val="21"/>
          <w:lang w:eastAsia="zh-CN"/>
        </w:rPr>
      </w:pPr>
      <w:r>
        <w:rPr>
          <w:rFonts w:hint="eastAsia" w:ascii="宋体" w:hAnsi="宋体"/>
          <w:b/>
          <w:sz w:val="21"/>
          <w:szCs w:val="21"/>
        </w:rPr>
        <w:t>户名：</w:t>
      </w:r>
      <w:r>
        <w:rPr>
          <w:rFonts w:hint="eastAsia" w:ascii="宋体" w:hAnsi="宋体"/>
          <w:b/>
          <w:sz w:val="21"/>
          <w:szCs w:val="21"/>
          <w:lang w:eastAsia="zh-CN"/>
        </w:rPr>
        <w:t>常州市城投建设工程招标有限公司</w:t>
      </w:r>
    </w:p>
    <w:p w14:paraId="628423D4">
      <w:pPr>
        <w:adjustRightInd w:val="0"/>
        <w:snapToGrid w:val="0"/>
        <w:spacing w:line="440" w:lineRule="exact"/>
        <w:ind w:firstLine="422" w:firstLineChars="200"/>
        <w:rPr>
          <w:rFonts w:ascii="宋体" w:hAnsi="宋体"/>
          <w:b/>
          <w:sz w:val="21"/>
          <w:szCs w:val="21"/>
          <w:highlight w:val="yellow"/>
        </w:rPr>
      </w:pPr>
      <w:r>
        <w:rPr>
          <w:rFonts w:hint="eastAsia" w:ascii="宋体" w:hAnsi="宋体"/>
          <w:b/>
          <w:sz w:val="21"/>
          <w:szCs w:val="21"/>
          <w:highlight w:val="yellow"/>
        </w:rPr>
        <w:t>账号：</w:t>
      </w:r>
      <w:r>
        <w:rPr>
          <w:rFonts w:ascii="宋体" w:hAnsi="宋体"/>
          <w:b/>
          <w:sz w:val="21"/>
          <w:szCs w:val="21"/>
          <w:highlight w:val="yellow"/>
        </w:rPr>
        <w:t xml:space="preserve"> </w:t>
      </w:r>
      <w:r>
        <w:rPr>
          <w:rFonts w:hint="eastAsia" w:ascii="宋体" w:hAnsi="宋体"/>
          <w:b/>
          <w:sz w:val="21"/>
          <w:szCs w:val="21"/>
          <w:highlight w:val="yellow"/>
        </w:rPr>
        <w:t>9902001816956013</w:t>
      </w:r>
    </w:p>
    <w:p w14:paraId="5365C416">
      <w:pPr>
        <w:adjustRightInd w:val="0"/>
        <w:snapToGrid w:val="0"/>
        <w:spacing w:line="440" w:lineRule="exact"/>
        <w:ind w:firstLine="422" w:firstLineChars="200"/>
        <w:rPr>
          <w:rFonts w:hint="eastAsia" w:ascii="宋体" w:hAnsi="宋体" w:eastAsia="宋体"/>
          <w:b/>
          <w:sz w:val="21"/>
          <w:szCs w:val="21"/>
          <w:lang w:eastAsia="zh-CN"/>
        </w:rPr>
      </w:pPr>
      <w:r>
        <w:rPr>
          <w:rFonts w:hint="eastAsia" w:ascii="宋体" w:hAnsi="宋体"/>
          <w:b/>
          <w:sz w:val="21"/>
          <w:szCs w:val="21"/>
        </w:rPr>
        <w:t>开户行：</w:t>
      </w:r>
      <w:r>
        <w:rPr>
          <w:rFonts w:hint="eastAsia" w:ascii="宋体" w:hAnsi="宋体"/>
          <w:b/>
          <w:sz w:val="21"/>
          <w:szCs w:val="21"/>
          <w:lang w:eastAsia="zh-CN"/>
        </w:rPr>
        <w:t>中国民生银行新北支行</w:t>
      </w:r>
    </w:p>
    <w:p w14:paraId="19A6EBAF">
      <w:pPr>
        <w:adjustRightInd w:val="0"/>
        <w:snapToGrid w:val="0"/>
        <w:spacing w:line="440" w:lineRule="exact"/>
        <w:ind w:firstLine="422" w:firstLineChars="200"/>
        <w:rPr>
          <w:rFonts w:ascii="宋体" w:hAnsi="宋体"/>
          <w:b/>
          <w:sz w:val="21"/>
          <w:szCs w:val="21"/>
          <w:highlight w:val="none"/>
        </w:rPr>
      </w:pPr>
      <w:r>
        <w:rPr>
          <w:rFonts w:hint="eastAsia" w:ascii="宋体" w:hAnsi="宋体"/>
          <w:b/>
          <w:sz w:val="21"/>
          <w:szCs w:val="21"/>
        </w:rPr>
        <w:t>2、投标单位必须用转账支票、电汇、网上银行等方式自行将保证金从基本账户汇入到保证金专用账户（本工程开标现场不接收现金方式的投标保证金）</w:t>
      </w:r>
      <w:r>
        <w:rPr>
          <w:rFonts w:hint="eastAsia" w:ascii="宋体" w:hAnsi="宋体"/>
          <w:b/>
          <w:sz w:val="21"/>
          <w:szCs w:val="21"/>
          <w:highlight w:val="none"/>
        </w:rPr>
        <w:t>；</w:t>
      </w:r>
    </w:p>
    <w:p w14:paraId="4D4ECC3A">
      <w:pPr>
        <w:adjustRightInd w:val="0"/>
        <w:snapToGrid w:val="0"/>
        <w:spacing w:line="440" w:lineRule="exact"/>
        <w:ind w:firstLine="422" w:firstLineChars="200"/>
        <w:rPr>
          <w:rFonts w:ascii="宋体" w:hAnsi="宋体"/>
          <w:b/>
          <w:sz w:val="21"/>
          <w:szCs w:val="21"/>
          <w:highlight w:val="none"/>
        </w:rPr>
      </w:pPr>
      <w:r>
        <w:rPr>
          <w:rFonts w:hint="eastAsia" w:ascii="宋体" w:hAnsi="宋体"/>
          <w:b/>
          <w:sz w:val="21"/>
          <w:szCs w:val="21"/>
          <w:highlight w:val="none"/>
        </w:rPr>
        <w:t>3、投标人在缴纳保证金时必须在转账支票、电汇单等票面的用途栏上注明所报工程项目的名称；</w:t>
      </w:r>
    </w:p>
    <w:p w14:paraId="584A53E4">
      <w:pPr>
        <w:adjustRightInd w:val="0"/>
        <w:snapToGrid w:val="0"/>
        <w:spacing w:line="440" w:lineRule="exact"/>
        <w:ind w:firstLine="420" w:firstLineChars="200"/>
        <w:rPr>
          <w:rFonts w:ascii="宋体" w:hAnsi="宋体"/>
          <w:b/>
          <w:sz w:val="21"/>
          <w:szCs w:val="21"/>
          <w:highlight w:val="none"/>
        </w:rPr>
      </w:pPr>
      <w:r>
        <w:rPr>
          <w:rFonts w:hint="eastAsia" w:ascii="宋体" w:hAnsi="宋体"/>
          <w:sz w:val="21"/>
          <w:szCs w:val="21"/>
          <w:highlight w:val="none"/>
        </w:rPr>
        <w:t>4、</w:t>
      </w:r>
      <w:r>
        <w:rPr>
          <w:rFonts w:hint="eastAsia" w:ascii="宋体" w:hAnsi="宋体"/>
          <w:b/>
          <w:sz w:val="21"/>
          <w:szCs w:val="21"/>
          <w:highlight w:val="none"/>
        </w:rPr>
        <w:t>投标保证金到账截止时间为</w:t>
      </w:r>
      <w:r>
        <w:rPr>
          <w:rFonts w:hint="eastAsia" w:ascii="宋体" w:hAnsi="宋体"/>
          <w:b/>
          <w:color w:val="FF0000"/>
          <w:sz w:val="21"/>
          <w:szCs w:val="21"/>
          <w:highlight w:val="none"/>
          <w:u w:val="single"/>
          <w:lang w:eastAsia="zh-CN"/>
        </w:rPr>
        <w:t>202</w:t>
      </w:r>
      <w:r>
        <w:rPr>
          <w:rFonts w:hint="eastAsia" w:ascii="宋体" w:hAnsi="宋体"/>
          <w:b/>
          <w:color w:val="FF0000"/>
          <w:sz w:val="21"/>
          <w:szCs w:val="21"/>
          <w:highlight w:val="none"/>
          <w:u w:val="single"/>
          <w:lang w:val="en-US" w:eastAsia="zh-CN"/>
        </w:rPr>
        <w:t>5</w:t>
      </w:r>
      <w:r>
        <w:rPr>
          <w:rFonts w:hint="eastAsia" w:ascii="宋体" w:hAnsi="宋体"/>
          <w:b/>
          <w:color w:val="FF0000"/>
          <w:sz w:val="21"/>
          <w:szCs w:val="21"/>
          <w:highlight w:val="none"/>
          <w:u w:val="single"/>
        </w:rPr>
        <w:t>年</w:t>
      </w:r>
      <w:r>
        <w:rPr>
          <w:rFonts w:hint="eastAsia" w:ascii="宋体" w:hAnsi="宋体"/>
          <w:b/>
          <w:color w:val="FF0000"/>
          <w:sz w:val="21"/>
          <w:szCs w:val="21"/>
          <w:highlight w:val="none"/>
          <w:u w:val="single"/>
          <w:lang w:val="en-US" w:eastAsia="zh-CN"/>
        </w:rPr>
        <w:t>05</w:t>
      </w:r>
      <w:r>
        <w:rPr>
          <w:rFonts w:hint="eastAsia" w:ascii="宋体" w:hAnsi="宋体"/>
          <w:b/>
          <w:color w:val="FF0000"/>
          <w:sz w:val="21"/>
          <w:szCs w:val="21"/>
          <w:highlight w:val="none"/>
          <w:u w:val="single"/>
        </w:rPr>
        <w:t>月</w:t>
      </w:r>
      <w:r>
        <w:rPr>
          <w:rFonts w:hint="eastAsia" w:ascii="宋体" w:hAnsi="宋体"/>
          <w:b/>
          <w:color w:val="FF0000"/>
          <w:sz w:val="21"/>
          <w:szCs w:val="21"/>
          <w:highlight w:val="none"/>
          <w:u w:val="single"/>
          <w:lang w:val="en-US" w:eastAsia="zh-CN"/>
        </w:rPr>
        <w:t>22</w:t>
      </w:r>
      <w:r>
        <w:rPr>
          <w:rFonts w:hint="eastAsia" w:ascii="宋体" w:hAnsi="宋体"/>
          <w:b/>
          <w:color w:val="FF0000"/>
          <w:sz w:val="21"/>
          <w:szCs w:val="21"/>
          <w:highlight w:val="none"/>
          <w:u w:val="single"/>
        </w:rPr>
        <w:t>日(开标前一天，法定节假日除外)15：00前</w:t>
      </w:r>
      <w:r>
        <w:rPr>
          <w:rFonts w:hint="eastAsia" w:ascii="宋体" w:hAnsi="宋体"/>
          <w:b/>
          <w:sz w:val="21"/>
          <w:szCs w:val="21"/>
          <w:highlight w:val="none"/>
        </w:rPr>
        <w:t>，投标单位应充分考虑在途时间，确保投标保证金在</w:t>
      </w:r>
      <w:r>
        <w:rPr>
          <w:rFonts w:hint="eastAsia" w:ascii="宋体" w:hAnsi="宋体"/>
          <w:b/>
          <w:color w:val="FF0000"/>
          <w:sz w:val="21"/>
          <w:szCs w:val="21"/>
          <w:highlight w:val="none"/>
          <w:u w:val="single"/>
          <w:lang w:eastAsia="zh-CN"/>
        </w:rPr>
        <w:t>202</w:t>
      </w:r>
      <w:r>
        <w:rPr>
          <w:rFonts w:hint="eastAsia" w:ascii="宋体" w:hAnsi="宋体"/>
          <w:b/>
          <w:color w:val="FF0000"/>
          <w:sz w:val="21"/>
          <w:szCs w:val="21"/>
          <w:highlight w:val="none"/>
          <w:u w:val="single"/>
          <w:lang w:val="en-US" w:eastAsia="zh-CN"/>
        </w:rPr>
        <w:t>5</w:t>
      </w:r>
      <w:r>
        <w:rPr>
          <w:rFonts w:hint="eastAsia" w:ascii="宋体" w:hAnsi="宋体"/>
          <w:b/>
          <w:color w:val="FF0000"/>
          <w:sz w:val="21"/>
          <w:szCs w:val="21"/>
          <w:highlight w:val="none"/>
          <w:u w:val="single"/>
        </w:rPr>
        <w:t>年</w:t>
      </w:r>
      <w:r>
        <w:rPr>
          <w:rFonts w:hint="eastAsia" w:ascii="宋体" w:hAnsi="宋体"/>
          <w:b/>
          <w:color w:val="FF0000"/>
          <w:sz w:val="21"/>
          <w:szCs w:val="21"/>
          <w:highlight w:val="none"/>
          <w:u w:val="single"/>
          <w:lang w:val="en-US" w:eastAsia="zh-CN"/>
        </w:rPr>
        <w:t>05</w:t>
      </w:r>
      <w:r>
        <w:rPr>
          <w:rFonts w:hint="eastAsia" w:ascii="宋体" w:hAnsi="宋体"/>
          <w:b/>
          <w:color w:val="FF0000"/>
          <w:sz w:val="21"/>
          <w:szCs w:val="21"/>
          <w:highlight w:val="none"/>
          <w:u w:val="single"/>
        </w:rPr>
        <w:t>月</w:t>
      </w:r>
      <w:r>
        <w:rPr>
          <w:rFonts w:hint="eastAsia" w:ascii="宋体" w:hAnsi="宋体"/>
          <w:b/>
          <w:color w:val="FF0000"/>
          <w:sz w:val="21"/>
          <w:szCs w:val="21"/>
          <w:highlight w:val="none"/>
          <w:u w:val="single"/>
          <w:lang w:val="en-US" w:eastAsia="zh-CN"/>
        </w:rPr>
        <w:t>22</w:t>
      </w:r>
      <w:r>
        <w:rPr>
          <w:rFonts w:hint="eastAsia" w:ascii="宋体" w:hAnsi="宋体"/>
          <w:b/>
          <w:color w:val="FF0000"/>
          <w:sz w:val="21"/>
          <w:szCs w:val="21"/>
          <w:highlight w:val="none"/>
          <w:u w:val="single"/>
        </w:rPr>
        <w:t>日（开标前一天，法定节假日除外）15:00前</w:t>
      </w:r>
      <w:r>
        <w:rPr>
          <w:rFonts w:hint="eastAsia" w:ascii="宋体" w:hAnsi="宋体"/>
          <w:b/>
          <w:sz w:val="21"/>
          <w:szCs w:val="21"/>
          <w:highlight w:val="none"/>
        </w:rPr>
        <w:t>到达投标保证金专用账户</w:t>
      </w:r>
      <w:r>
        <w:rPr>
          <w:rFonts w:hint="eastAsia" w:ascii="宋体" w:hAnsi="宋体" w:cs="宋体"/>
          <w:b/>
          <w:kern w:val="0"/>
          <w:sz w:val="21"/>
          <w:szCs w:val="21"/>
          <w:highlight w:val="none"/>
        </w:rPr>
        <w:t>。</w:t>
      </w:r>
    </w:p>
    <w:p w14:paraId="043FE9C8">
      <w:pPr>
        <w:adjustRightInd w:val="0"/>
        <w:snapToGrid w:val="0"/>
        <w:spacing w:line="440" w:lineRule="exact"/>
        <w:ind w:firstLine="420" w:firstLineChars="200"/>
        <w:rPr>
          <w:rFonts w:ascii="宋体" w:hAnsi="宋体"/>
          <w:sz w:val="21"/>
          <w:szCs w:val="21"/>
          <w:highlight w:val="none"/>
        </w:rPr>
      </w:pPr>
      <w:r>
        <w:rPr>
          <w:rFonts w:hint="eastAsia" w:ascii="宋体" w:hAnsi="宋体"/>
          <w:sz w:val="21"/>
          <w:szCs w:val="21"/>
          <w:highlight w:val="none"/>
        </w:rPr>
        <w:t xml:space="preserve">5、投标保证金的退还时间：除排序前三名的中标候选人以外的其他投标单位在中标结果公示结束且无异议后的五个工作日内退还；排序前三名的中标候选人在施工合同签订后的五个工作日内退还。 </w:t>
      </w:r>
    </w:p>
    <w:p w14:paraId="26A9E28A">
      <w:pPr>
        <w:adjustRightInd w:val="0"/>
        <w:snapToGrid w:val="0"/>
        <w:spacing w:line="440" w:lineRule="exact"/>
        <w:ind w:firstLine="420" w:firstLineChars="200"/>
        <w:rPr>
          <w:rFonts w:ascii="宋体" w:hAnsi="宋体"/>
          <w:sz w:val="21"/>
          <w:szCs w:val="21"/>
          <w:highlight w:val="none"/>
        </w:rPr>
      </w:pPr>
      <w:r>
        <w:rPr>
          <w:rFonts w:hint="eastAsia" w:ascii="宋体" w:hAnsi="宋体"/>
          <w:sz w:val="21"/>
          <w:szCs w:val="21"/>
          <w:highlight w:val="none"/>
        </w:rPr>
        <w:t xml:space="preserve">6、投标保证金退还方式：通过网上银行直接退还至原缴纳账户。 </w:t>
      </w:r>
    </w:p>
    <w:p w14:paraId="689F89EB">
      <w:pPr>
        <w:adjustRightInd w:val="0"/>
        <w:snapToGrid w:val="0"/>
        <w:spacing w:line="440" w:lineRule="exact"/>
        <w:ind w:firstLine="420" w:firstLineChars="200"/>
        <w:rPr>
          <w:rFonts w:ascii="宋体" w:hAnsi="宋体"/>
          <w:sz w:val="21"/>
          <w:szCs w:val="21"/>
        </w:rPr>
      </w:pPr>
      <w:r>
        <w:rPr>
          <w:rFonts w:hint="eastAsia" w:ascii="宋体" w:hAnsi="宋体"/>
          <w:sz w:val="21"/>
          <w:szCs w:val="21"/>
          <w:highlight w:val="none"/>
        </w:rPr>
        <w:t>7、有下列情形之一的，保证金不予退还：①在提交投标文件截止时间后到招标文件规定的投标有效期终止之前，投标人撤回投标</w:t>
      </w:r>
      <w:r>
        <w:rPr>
          <w:rFonts w:hint="eastAsia" w:ascii="宋体" w:hAnsi="宋体"/>
          <w:sz w:val="21"/>
          <w:szCs w:val="21"/>
        </w:rPr>
        <w:t xml:space="preserve">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68EC3793">
      <w:pPr>
        <w:widowControl/>
        <w:spacing w:line="440" w:lineRule="exact"/>
        <w:ind w:firstLine="420" w:firstLineChars="200"/>
        <w:rPr>
          <w:rFonts w:ascii="宋体" w:hAnsi="宋体"/>
          <w:b/>
          <w:bCs/>
          <w:sz w:val="21"/>
          <w:szCs w:val="21"/>
        </w:rPr>
      </w:pPr>
      <w:r>
        <w:rPr>
          <w:rFonts w:hint="eastAsia" w:ascii="宋体" w:hAnsi="宋体"/>
          <w:sz w:val="21"/>
          <w:szCs w:val="21"/>
        </w:rPr>
        <w:t>8、其它未尽事宜按常建〔2019〕231号文执行。</w:t>
      </w:r>
    </w:p>
    <w:p w14:paraId="247AE85E">
      <w:pPr>
        <w:widowControl/>
        <w:ind w:firstLine="630" w:firstLineChars="300"/>
        <w:jc w:val="left"/>
        <w:rPr>
          <w:rFonts w:ascii="宋体" w:hAnsi="宋体"/>
          <w:b w:val="0"/>
          <w:bCs w:val="0"/>
          <w:kern w:val="0"/>
          <w:sz w:val="21"/>
          <w:szCs w:val="21"/>
          <w:highlight w:val="none"/>
        </w:rPr>
      </w:pPr>
      <w:r>
        <w:rPr>
          <w:rFonts w:hint="eastAsia" w:ascii="宋体" w:hAnsi="宋体"/>
          <w:b w:val="0"/>
          <w:bCs w:val="0"/>
          <w:kern w:val="0"/>
          <w:sz w:val="21"/>
          <w:szCs w:val="21"/>
          <w:highlight w:val="none"/>
        </w:rPr>
        <w:t>*上述个人信息由于工作需要经机构或本人同意对外公布。</w:t>
      </w:r>
    </w:p>
    <w:p w14:paraId="0E58D79F">
      <w:pPr>
        <w:rPr>
          <w:rFonts w:ascii="宋体" w:hAnsi="宋体"/>
          <w:b/>
          <w:bCs/>
          <w:szCs w:val="21"/>
        </w:rPr>
      </w:pPr>
    </w:p>
    <w:p w14:paraId="18214F47">
      <w:pPr>
        <w:widowControl/>
        <w:rPr>
          <w:rFonts w:ascii="宋体" w:hAnsi="宋体"/>
          <w:b/>
          <w:bCs/>
          <w:sz w:val="24"/>
        </w:rPr>
      </w:pPr>
      <w:r>
        <w:rPr>
          <w:rFonts w:ascii="宋体" w:hAnsi="宋体"/>
          <w:b/>
          <w:bCs/>
          <w:sz w:val="24"/>
        </w:rPr>
        <w:br w:type="page"/>
      </w:r>
      <w:r>
        <w:rPr>
          <w:rFonts w:hint="eastAsia" w:ascii="宋体" w:hAnsi="宋体"/>
          <w:b/>
          <w:bCs/>
          <w:sz w:val="24"/>
        </w:rPr>
        <w:t>附件二：</w:t>
      </w:r>
    </w:p>
    <w:p w14:paraId="2699C899">
      <w:pPr>
        <w:pStyle w:val="14"/>
        <w:spacing w:line="360" w:lineRule="auto"/>
        <w:jc w:val="center"/>
        <w:rPr>
          <w:rFonts w:hint="default"/>
          <w:b/>
          <w:color w:val="auto"/>
          <w:sz w:val="36"/>
          <w:szCs w:val="36"/>
        </w:rPr>
      </w:pPr>
      <w:r>
        <w:rPr>
          <w:b/>
          <w:color w:val="auto"/>
          <w:sz w:val="36"/>
          <w:szCs w:val="36"/>
        </w:rPr>
        <w:t>评标细则</w:t>
      </w:r>
    </w:p>
    <w:p w14:paraId="55575631">
      <w:pPr>
        <w:autoSpaceDE w:val="0"/>
        <w:autoSpaceDN w:val="0"/>
        <w:spacing w:line="360" w:lineRule="auto"/>
        <w:ind w:firstLine="420" w:firstLineChars="200"/>
        <w:rPr>
          <w:rFonts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14:paraId="781EA1AE">
      <w:pPr>
        <w:pStyle w:val="14"/>
        <w:spacing w:line="360" w:lineRule="auto"/>
        <w:ind w:firstLine="422" w:firstLineChars="200"/>
        <w:jc w:val="both"/>
        <w:rPr>
          <w:rFonts w:hint="default"/>
          <w:b/>
          <w:bCs/>
          <w:color w:val="auto"/>
          <w:kern w:val="2"/>
          <w:sz w:val="21"/>
          <w:szCs w:val="21"/>
        </w:rPr>
      </w:pPr>
      <w:r>
        <w:rPr>
          <w:b/>
          <w:bCs/>
          <w:color w:val="auto"/>
          <w:sz w:val="21"/>
          <w:szCs w:val="21"/>
        </w:rPr>
        <w:t>一、技术标：不需要</w:t>
      </w:r>
    </w:p>
    <w:p w14:paraId="415D5FB4">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w:t>
      </w:r>
      <w:r>
        <w:rPr>
          <w:rFonts w:hint="eastAsia" w:ascii="宋体" w:hAnsi="宋体" w:cs="宋体"/>
          <w:b/>
          <w:kern w:val="0"/>
          <w:szCs w:val="21"/>
          <w:lang w:val="en-US" w:eastAsia="zh-CN"/>
        </w:rPr>
        <w:t>97</w:t>
      </w:r>
      <w:r>
        <w:rPr>
          <w:rFonts w:hint="eastAsia" w:ascii="宋体" w:hAnsi="宋体" w:cs="宋体"/>
          <w:b/>
          <w:kern w:val="0"/>
          <w:szCs w:val="21"/>
        </w:rPr>
        <w:t>分）</w:t>
      </w:r>
    </w:p>
    <w:p w14:paraId="262C68B8">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14:paraId="3494A1F8">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14:paraId="3EAC0D57">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14:paraId="3EEDBB0F">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14:paraId="3A3FB36B">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14:paraId="7C2E6171">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4E142706">
      <w:pPr>
        <w:autoSpaceDE w:val="0"/>
        <w:autoSpaceDN w:val="0"/>
        <w:spacing w:line="360" w:lineRule="auto"/>
        <w:ind w:firstLine="420" w:firstLineChars="200"/>
        <w:rPr>
          <w:rFonts w:ascii="宋体" w:hAnsi="宋体"/>
          <w:szCs w:val="21"/>
        </w:rPr>
      </w:pPr>
      <w:r>
        <w:rPr>
          <w:rFonts w:hint="eastAsia" w:ascii="宋体" w:hAnsi="宋体"/>
          <w:szCs w:val="21"/>
        </w:rPr>
        <w:t>2、打分</w:t>
      </w:r>
    </w:p>
    <w:p w14:paraId="04E5BC5D">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022915E1">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14:paraId="1B7D0DAA">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14:paraId="48D4D922">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14:paraId="1FB1309F">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64D03A4F">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14:paraId="7315AB0D">
      <w:pPr>
        <w:autoSpaceDE w:val="0"/>
        <w:autoSpaceDN w:val="0"/>
        <w:spacing w:line="360" w:lineRule="auto"/>
        <w:ind w:firstLine="420" w:firstLineChars="200"/>
        <w:rPr>
          <w:rFonts w:ascii="宋体" w:hAnsi="宋体"/>
          <w:szCs w:val="21"/>
        </w:rPr>
      </w:pPr>
      <w:r>
        <w:rPr>
          <w:rFonts w:hint="eastAsia" w:ascii="宋体" w:hAnsi="宋体"/>
          <w:szCs w:val="21"/>
        </w:rPr>
        <w:t>（3）各有效投标价与评标基准价比对，等于评标基准价的得满分，高出或低于此基准价相应扣分，每高或低1%扣（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4584BCB6">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r>
        <w:rPr>
          <w:rFonts w:hint="eastAsia" w:ascii="宋体" w:hAnsi="宋体"/>
          <w:b/>
          <w:bCs/>
          <w:color w:val="FF0000"/>
          <w:szCs w:val="21"/>
          <w:lang w:val="en-US" w:eastAsia="zh-CN"/>
        </w:rPr>
        <w:t>1%、2%、3%、4%、5%、6%、7%、8%、9%、10%</w:t>
      </w:r>
      <w:r>
        <w:rPr>
          <w:rFonts w:hint="eastAsia" w:ascii="宋体" w:hAnsi="宋体"/>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62A93D16">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14:paraId="69F91682">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50CF883F">
      <w:pPr>
        <w:widowControl/>
        <w:autoSpaceDE w:val="0"/>
        <w:autoSpaceDN w:val="0"/>
        <w:spacing w:line="360" w:lineRule="auto"/>
        <w:ind w:left="422"/>
        <w:rPr>
          <w:rFonts w:hint="eastAsia" w:ascii="宋体" w:hAnsi="宋体" w:cs="宋体"/>
          <w:b/>
          <w:kern w:val="0"/>
          <w:szCs w:val="21"/>
        </w:rPr>
      </w:pPr>
      <w:r>
        <w:rPr>
          <w:rFonts w:hint="eastAsia" w:ascii="宋体" w:hAnsi="宋体"/>
          <w:b/>
          <w:bCs/>
          <w:szCs w:val="21"/>
          <w:lang w:val="en-US" w:eastAsia="zh-CN"/>
        </w:rPr>
        <w:t>三</w:t>
      </w:r>
      <w:r>
        <w:rPr>
          <w:rFonts w:hint="eastAsia" w:ascii="宋体" w:hAnsi="宋体"/>
          <w:b/>
          <w:bCs/>
          <w:szCs w:val="21"/>
        </w:rPr>
        <w:t>、</w:t>
      </w:r>
      <w:r>
        <w:rPr>
          <w:rFonts w:hint="eastAsia" w:ascii="宋体" w:hAnsi="宋体"/>
          <w:b/>
          <w:bCs/>
          <w:szCs w:val="21"/>
          <w:lang w:val="en-US" w:eastAsia="zh-CN"/>
        </w:rPr>
        <w:t>拟投入本项目的人员</w:t>
      </w:r>
      <w:r>
        <w:rPr>
          <w:rFonts w:hint="eastAsia" w:ascii="宋体" w:hAnsi="宋体"/>
          <w:b/>
          <w:bCs/>
          <w:szCs w:val="21"/>
        </w:rPr>
        <w:t>：</w:t>
      </w:r>
      <w:r>
        <w:rPr>
          <w:rFonts w:hint="eastAsia" w:ascii="宋体" w:hAnsi="宋体" w:cs="宋体"/>
          <w:b/>
          <w:kern w:val="0"/>
          <w:szCs w:val="21"/>
        </w:rPr>
        <w:t>（</w:t>
      </w:r>
      <w:r>
        <w:rPr>
          <w:rFonts w:hint="eastAsia" w:ascii="宋体" w:hAnsi="宋体" w:cs="宋体"/>
          <w:b/>
          <w:kern w:val="0"/>
          <w:szCs w:val="21"/>
          <w:lang w:val="en-US" w:eastAsia="zh-CN"/>
        </w:rPr>
        <w:t>3</w:t>
      </w:r>
      <w:r>
        <w:rPr>
          <w:rFonts w:hint="eastAsia" w:ascii="宋体" w:hAnsi="宋体" w:cs="宋体"/>
          <w:b/>
          <w:kern w:val="0"/>
          <w:szCs w:val="21"/>
        </w:rPr>
        <w:t>分）</w:t>
      </w:r>
    </w:p>
    <w:p w14:paraId="75B91EFA">
      <w:pPr>
        <w:autoSpaceDE w:val="0"/>
        <w:autoSpaceDN w:val="0"/>
        <w:spacing w:line="360" w:lineRule="auto"/>
        <w:ind w:firstLine="420" w:firstLineChars="200"/>
        <w:rPr>
          <w:rFonts w:hint="eastAsia" w:ascii="宋体" w:hAnsi="宋体"/>
          <w:szCs w:val="21"/>
          <w:highlight w:val="yellow"/>
          <w:lang w:val="en-US" w:eastAsia="zh-CN"/>
        </w:rPr>
      </w:pPr>
      <w:r>
        <w:rPr>
          <w:rFonts w:hint="eastAsia" w:ascii="宋体" w:hAnsi="宋体"/>
          <w:szCs w:val="21"/>
          <w:highlight w:val="yellow"/>
          <w:lang w:val="en-US" w:eastAsia="zh-CN"/>
        </w:rPr>
        <w:t>拟投入本项目的人员中取得《中华人民共和国特种作业操作证》（高处作业）证书的，有1人得1分，最高得3分。</w:t>
      </w:r>
    </w:p>
    <w:p w14:paraId="20DF6122">
      <w:pPr>
        <w:autoSpaceDE w:val="0"/>
        <w:autoSpaceDN w:val="0"/>
        <w:spacing w:line="360" w:lineRule="auto"/>
        <w:ind w:firstLine="420" w:firstLineChars="200"/>
        <w:rPr>
          <w:rFonts w:hint="eastAsia" w:ascii="宋体" w:hAnsi="宋体"/>
          <w:szCs w:val="21"/>
          <w:highlight w:val="yellow"/>
          <w:lang w:val="en-US" w:eastAsia="zh-CN"/>
        </w:rPr>
      </w:pPr>
      <w:r>
        <w:rPr>
          <w:rFonts w:hint="eastAsia" w:ascii="宋体" w:hAnsi="宋体"/>
          <w:szCs w:val="21"/>
          <w:highlight w:val="yellow"/>
          <w:lang w:val="en-US" w:eastAsia="zh-CN"/>
        </w:rPr>
        <w:t>投标文件中提供证书及近三个月内任意一个月（自投标截止之日起往前推算）投标单位为上述人员缴纳的社保证明，并加盖投标单位公章，否则不得分。</w:t>
      </w:r>
    </w:p>
    <w:p w14:paraId="2AB14EB4">
      <w:pPr>
        <w:autoSpaceDE w:val="0"/>
        <w:autoSpaceDN w:val="0"/>
        <w:spacing w:line="360" w:lineRule="auto"/>
        <w:ind w:firstLine="422" w:firstLineChars="200"/>
        <w:rPr>
          <w:rFonts w:ascii="宋体" w:hAnsi="宋体"/>
          <w:b/>
          <w:bCs/>
          <w:szCs w:val="21"/>
        </w:rPr>
      </w:pPr>
      <w:r>
        <w:rPr>
          <w:rFonts w:hint="eastAsia" w:ascii="宋体" w:hAnsi="宋体"/>
          <w:b/>
          <w:bCs/>
          <w:szCs w:val="21"/>
          <w:lang w:val="en-US" w:eastAsia="zh-CN"/>
        </w:rPr>
        <w:t>四</w:t>
      </w:r>
      <w:r>
        <w:rPr>
          <w:rFonts w:hint="eastAsia" w:ascii="宋体" w:hAnsi="宋体"/>
          <w:b/>
          <w:bCs/>
          <w:szCs w:val="21"/>
        </w:rPr>
        <w:t>、定标</w:t>
      </w:r>
    </w:p>
    <w:p w14:paraId="41808D54">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31B4988F">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14:paraId="0A604CE7">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14:paraId="37D6194C">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6F513DD9">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14:paraId="279D0E96">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w:t>
      </w:r>
      <w:r>
        <w:rPr>
          <w:rFonts w:hint="eastAsia" w:ascii="宋体" w:hAnsi="宋体"/>
          <w:b/>
          <w:bCs/>
          <w:snapToGrid w:val="0"/>
          <w:szCs w:val="21"/>
          <w:highlight w:val="yellow"/>
          <w:lang w:val="en-US" w:eastAsia="zh-CN"/>
        </w:rPr>
        <w:t>全费用</w:t>
      </w:r>
      <w:r>
        <w:rPr>
          <w:rFonts w:hint="eastAsia" w:ascii="宋体" w:hAnsi="宋体"/>
          <w:b/>
          <w:bCs/>
          <w:snapToGrid w:val="0"/>
          <w:szCs w:val="21"/>
          <w:highlight w:val="yellow"/>
        </w:rPr>
        <w:t>综合单价的</w:t>
      </w:r>
      <w:r>
        <w:rPr>
          <w:rFonts w:hint="eastAsia" w:ascii="宋体" w:hAnsi="宋体"/>
          <w:b/>
          <w:bCs/>
          <w:snapToGrid w:val="0"/>
          <w:szCs w:val="21"/>
        </w:rPr>
        <w:t>报价≦控制价中相对应列项</w:t>
      </w:r>
      <w:r>
        <w:rPr>
          <w:rFonts w:hint="eastAsia" w:ascii="宋体" w:hAnsi="宋体"/>
          <w:b/>
          <w:bCs/>
          <w:snapToGrid w:val="0"/>
          <w:szCs w:val="21"/>
          <w:highlight w:val="yellow"/>
          <w:lang w:val="en-US" w:eastAsia="zh-CN"/>
        </w:rPr>
        <w:t>全费用</w:t>
      </w:r>
      <w:r>
        <w:rPr>
          <w:rFonts w:hint="eastAsia" w:ascii="宋体" w:hAnsi="宋体"/>
          <w:b/>
          <w:bCs/>
          <w:snapToGrid w:val="0"/>
          <w:szCs w:val="21"/>
        </w:rPr>
        <w:t>综合单价为有效投标报价，有一项不符此要求的投标报价为无效投标报价。</w:t>
      </w:r>
      <w:bookmarkEnd w:id="1"/>
    </w:p>
    <w:p w14:paraId="24CCFFA6">
      <w:pPr>
        <w:widowControl/>
        <w:rPr>
          <w:rFonts w:ascii="宋体" w:hAnsi="宋体"/>
          <w:b/>
          <w:bCs/>
          <w:snapToGrid w:val="0"/>
          <w:szCs w:val="21"/>
        </w:rPr>
      </w:pPr>
      <w:r>
        <w:rPr>
          <w:rFonts w:ascii="宋体" w:hAnsi="宋体"/>
          <w:b/>
          <w:bCs/>
          <w:snapToGrid w:val="0"/>
          <w:szCs w:val="21"/>
        </w:rPr>
        <w:br w:type="page"/>
      </w:r>
    </w:p>
    <w:p w14:paraId="45260222">
      <w:pPr>
        <w:widowControl/>
        <w:rPr>
          <w:rFonts w:ascii="宋体" w:hAnsi="宋体"/>
          <w:b/>
          <w:bCs/>
          <w:sz w:val="24"/>
        </w:rPr>
      </w:pPr>
      <w:r>
        <w:rPr>
          <w:rFonts w:hint="eastAsia" w:ascii="宋体" w:hAnsi="宋体"/>
          <w:b/>
          <w:bCs/>
          <w:sz w:val="24"/>
        </w:rPr>
        <w:t>附件三：</w:t>
      </w:r>
    </w:p>
    <w:p w14:paraId="544531E2">
      <w:pPr>
        <w:pStyle w:val="13"/>
        <w:spacing w:line="360" w:lineRule="auto"/>
        <w:jc w:val="left"/>
        <w:rPr>
          <w:rFonts w:ascii="宋体" w:hAnsi="宋体"/>
          <w:color w:val="000000"/>
        </w:rPr>
      </w:pPr>
    </w:p>
    <w:p w14:paraId="35274BD8">
      <w:pPr>
        <w:spacing w:line="360" w:lineRule="auto"/>
        <w:jc w:val="center"/>
        <w:rPr>
          <w:rFonts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14:paraId="5F429F9E">
      <w:pPr>
        <w:spacing w:line="360" w:lineRule="auto"/>
        <w:jc w:val="center"/>
        <w:rPr>
          <w:rFonts w:ascii="宋体" w:hAnsi="宋体"/>
          <w:b/>
          <w:color w:val="000000"/>
          <w:sz w:val="72"/>
        </w:rPr>
      </w:pPr>
      <w:r>
        <w:rPr>
          <w:rFonts w:hint="eastAsia" w:ascii="宋体" w:hAnsi="宋体"/>
          <w:b/>
          <w:color w:val="000000"/>
          <w:sz w:val="72"/>
        </w:rPr>
        <w:t>投标申请人资格审查</w:t>
      </w:r>
    </w:p>
    <w:p w14:paraId="2448A971">
      <w:pPr>
        <w:spacing w:line="360" w:lineRule="auto"/>
        <w:jc w:val="center"/>
        <w:rPr>
          <w:rFonts w:ascii="宋体" w:hAnsi="宋体"/>
          <w:b/>
          <w:color w:val="000000"/>
          <w:sz w:val="72"/>
        </w:rPr>
      </w:pPr>
      <w:r>
        <w:rPr>
          <w:rFonts w:hint="eastAsia" w:ascii="宋体" w:hAnsi="宋体"/>
          <w:b/>
          <w:color w:val="000000"/>
          <w:sz w:val="72"/>
        </w:rPr>
        <w:t>申请书</w:t>
      </w:r>
    </w:p>
    <w:p w14:paraId="69286C21">
      <w:pPr>
        <w:spacing w:line="360" w:lineRule="auto"/>
        <w:rPr>
          <w:rFonts w:ascii="宋体" w:hAnsi="宋体"/>
          <w:color w:val="000000"/>
          <w:sz w:val="10"/>
        </w:rPr>
      </w:pPr>
    </w:p>
    <w:p w14:paraId="24298D56">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6EF84472">
      <w:pPr>
        <w:pStyle w:val="6"/>
        <w:rPr>
          <w:rFonts w:ascii="宋体" w:hAnsi="宋体"/>
          <w:color w:val="000000"/>
        </w:rPr>
      </w:pPr>
    </w:p>
    <w:p w14:paraId="4F4864A5">
      <w:pPr>
        <w:rPr>
          <w:rFonts w:ascii="宋体" w:hAnsi="宋体"/>
          <w:b/>
          <w:color w:val="000000"/>
        </w:rPr>
      </w:pPr>
    </w:p>
    <w:p w14:paraId="3CAA2996">
      <w:pPr>
        <w:rPr>
          <w:rFonts w:ascii="宋体" w:hAnsi="宋体"/>
          <w:b/>
          <w:color w:val="000000"/>
        </w:rPr>
      </w:pPr>
    </w:p>
    <w:p w14:paraId="688037B0">
      <w:pPr>
        <w:rPr>
          <w:rFonts w:ascii="宋体" w:hAnsi="宋体"/>
          <w:b/>
          <w:color w:val="000000"/>
          <w:sz w:val="36"/>
        </w:rPr>
      </w:pPr>
    </w:p>
    <w:p w14:paraId="2596FF66">
      <w:pPr>
        <w:rPr>
          <w:rFonts w:ascii="宋体" w:hAnsi="宋体"/>
          <w:b/>
          <w:color w:val="000000"/>
          <w:sz w:val="36"/>
        </w:rPr>
      </w:pPr>
    </w:p>
    <w:p w14:paraId="47BDC129">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7FCA682B">
      <w:pPr>
        <w:spacing w:line="300" w:lineRule="auto"/>
        <w:ind w:firstLine="1680"/>
        <w:rPr>
          <w:rFonts w:ascii="宋体" w:hAnsi="宋体"/>
          <w:b/>
          <w:sz w:val="24"/>
        </w:rPr>
      </w:pPr>
    </w:p>
    <w:p w14:paraId="30F39DCC">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14:paraId="1F68A04C">
      <w:pPr>
        <w:spacing w:line="300" w:lineRule="auto"/>
        <w:ind w:firstLine="1680"/>
        <w:rPr>
          <w:rFonts w:ascii="宋体" w:hAnsi="宋体"/>
          <w:b/>
          <w:sz w:val="24"/>
        </w:rPr>
      </w:pPr>
      <w:r>
        <w:rPr>
          <w:rFonts w:hint="eastAsia" w:ascii="宋体" w:hAnsi="宋体"/>
          <w:b/>
          <w:sz w:val="24"/>
        </w:rPr>
        <w:t xml:space="preserve"> </w:t>
      </w:r>
    </w:p>
    <w:p w14:paraId="544BF01F">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4939C97F">
      <w:pPr>
        <w:spacing w:line="300" w:lineRule="auto"/>
        <w:ind w:firstLine="1680"/>
        <w:rPr>
          <w:rFonts w:ascii="宋体" w:hAnsi="宋体"/>
          <w:b/>
          <w:sz w:val="24"/>
        </w:rPr>
      </w:pPr>
    </w:p>
    <w:p w14:paraId="47808BFC">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607852D7">
      <w:pPr>
        <w:spacing w:line="300" w:lineRule="auto"/>
        <w:ind w:firstLine="1680"/>
        <w:rPr>
          <w:rFonts w:ascii="宋体" w:hAnsi="宋体"/>
          <w:b/>
          <w:color w:val="000000"/>
          <w:sz w:val="24"/>
        </w:rPr>
      </w:pPr>
    </w:p>
    <w:p w14:paraId="30A98506">
      <w:pPr>
        <w:spacing w:line="300" w:lineRule="auto"/>
        <w:ind w:firstLine="1680"/>
        <w:rPr>
          <w:rFonts w:ascii="宋体" w:hAnsi="宋体"/>
          <w:b/>
          <w:color w:val="000000"/>
          <w:sz w:val="24"/>
        </w:rPr>
      </w:pPr>
    </w:p>
    <w:p w14:paraId="44EA0ADF">
      <w:pPr>
        <w:spacing w:line="300" w:lineRule="auto"/>
        <w:ind w:firstLine="1680"/>
        <w:rPr>
          <w:rFonts w:ascii="宋体" w:hAnsi="宋体"/>
          <w:b/>
          <w:color w:val="000000"/>
          <w:sz w:val="24"/>
        </w:rPr>
      </w:pPr>
    </w:p>
    <w:p w14:paraId="6FD93BB8">
      <w:pPr>
        <w:spacing w:line="300" w:lineRule="auto"/>
        <w:ind w:firstLine="1680"/>
        <w:rPr>
          <w:rFonts w:ascii="宋体" w:hAnsi="宋体"/>
          <w:b/>
          <w:color w:val="000000"/>
          <w:sz w:val="24"/>
        </w:rPr>
      </w:pPr>
    </w:p>
    <w:p w14:paraId="1E08EA01">
      <w:pPr>
        <w:rPr>
          <w:rFonts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14:paraId="429B1BAE">
      <w:pPr>
        <w:rPr>
          <w:rFonts w:ascii="宋体" w:hAnsi="宋体"/>
          <w:b/>
          <w:sz w:val="30"/>
        </w:rPr>
      </w:pPr>
      <w:r>
        <w:rPr>
          <w:rFonts w:ascii="宋体" w:hAnsi="宋体"/>
          <w:b/>
          <w:sz w:val="30"/>
        </w:rPr>
        <w:br w:type="page"/>
      </w:r>
    </w:p>
    <w:p w14:paraId="3FA8FF25">
      <w:pPr>
        <w:widowControl/>
        <w:rPr>
          <w:rFonts w:ascii="宋体" w:hAnsi="宋体"/>
          <w:b/>
          <w:bCs/>
          <w:sz w:val="24"/>
        </w:rPr>
      </w:pPr>
      <w:r>
        <w:rPr>
          <w:rFonts w:hint="eastAsia" w:ascii="宋体" w:hAnsi="宋体"/>
          <w:b/>
          <w:bCs/>
          <w:sz w:val="24"/>
        </w:rPr>
        <w:t>附件四：</w:t>
      </w:r>
    </w:p>
    <w:p w14:paraId="2C5F18D7">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5FD7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4482BB15">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招标单位</w:t>
            </w:r>
          </w:p>
        </w:tc>
        <w:tc>
          <w:tcPr>
            <w:tcW w:w="6896" w:type="dxa"/>
            <w:gridSpan w:val="2"/>
            <w:vAlign w:val="center"/>
          </w:tcPr>
          <w:p w14:paraId="47C3FF0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35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703CE7C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项目名称</w:t>
            </w:r>
          </w:p>
        </w:tc>
        <w:tc>
          <w:tcPr>
            <w:tcW w:w="6896" w:type="dxa"/>
            <w:gridSpan w:val="2"/>
            <w:vAlign w:val="center"/>
          </w:tcPr>
          <w:p w14:paraId="7AD09266">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475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6BE495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项目地址</w:t>
            </w:r>
          </w:p>
        </w:tc>
        <w:tc>
          <w:tcPr>
            <w:tcW w:w="6896" w:type="dxa"/>
            <w:gridSpan w:val="2"/>
            <w:vAlign w:val="center"/>
          </w:tcPr>
          <w:p w14:paraId="76153410">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87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06001C8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投标单位报名情况</w:t>
            </w:r>
          </w:p>
        </w:tc>
      </w:tr>
      <w:tr w14:paraId="3F41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6E12C3D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投标单位（盖章）</w:t>
            </w:r>
          </w:p>
        </w:tc>
        <w:tc>
          <w:tcPr>
            <w:tcW w:w="6568" w:type="dxa"/>
            <w:vAlign w:val="center"/>
          </w:tcPr>
          <w:p w14:paraId="6A005F9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E9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59038B1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资质等级</w:t>
            </w:r>
          </w:p>
        </w:tc>
        <w:tc>
          <w:tcPr>
            <w:tcW w:w="6568" w:type="dxa"/>
            <w:vAlign w:val="center"/>
          </w:tcPr>
          <w:p w14:paraId="6D81C2F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47CA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F7811F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法定代表人</w:t>
            </w:r>
          </w:p>
          <w:p w14:paraId="42B140B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（签字并盖章）</w:t>
            </w:r>
          </w:p>
        </w:tc>
        <w:tc>
          <w:tcPr>
            <w:tcW w:w="6568" w:type="dxa"/>
            <w:vAlign w:val="center"/>
          </w:tcPr>
          <w:p w14:paraId="23457B09">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0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68ACDF0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投标注册建造师</w:t>
            </w:r>
          </w:p>
        </w:tc>
        <w:tc>
          <w:tcPr>
            <w:tcW w:w="6568" w:type="dxa"/>
            <w:vAlign w:val="center"/>
          </w:tcPr>
          <w:p w14:paraId="58654401">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20F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13D899D9">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w:t>
            </w:r>
          </w:p>
        </w:tc>
        <w:tc>
          <w:tcPr>
            <w:tcW w:w="6568" w:type="dxa"/>
            <w:vAlign w:val="center"/>
          </w:tcPr>
          <w:p w14:paraId="35B80BA0">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7E4C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0A864E7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授权委托人联系电话</w:t>
            </w:r>
          </w:p>
        </w:tc>
        <w:tc>
          <w:tcPr>
            <w:tcW w:w="6568" w:type="dxa"/>
            <w:vAlign w:val="center"/>
          </w:tcPr>
          <w:p w14:paraId="0CF0200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D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7DB2486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接收招标文件邮箱</w:t>
            </w:r>
          </w:p>
        </w:tc>
        <w:tc>
          <w:tcPr>
            <w:tcW w:w="6568" w:type="dxa"/>
            <w:vAlign w:val="center"/>
          </w:tcPr>
          <w:p w14:paraId="0A9A545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99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34E6FEB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投标报名时间</w:t>
            </w:r>
          </w:p>
        </w:tc>
        <w:tc>
          <w:tcPr>
            <w:tcW w:w="6568" w:type="dxa"/>
            <w:vAlign w:val="center"/>
          </w:tcPr>
          <w:p w14:paraId="31CD876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tc>
      </w:tr>
      <w:tr w14:paraId="25C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4D326B4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投标报名接受人</w:t>
            </w:r>
          </w:p>
          <w:p w14:paraId="3DD75C2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审查意见</w:t>
            </w:r>
          </w:p>
        </w:tc>
        <w:tc>
          <w:tcPr>
            <w:tcW w:w="6568" w:type="dxa"/>
            <w:vAlign w:val="center"/>
          </w:tcPr>
          <w:p w14:paraId="3D6D545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p w14:paraId="37E91A0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 xml:space="preserve">       审查人签名：       日期：</w:t>
            </w:r>
          </w:p>
        </w:tc>
      </w:tr>
      <w:tr w14:paraId="00B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0312579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备  注</w:t>
            </w:r>
          </w:p>
        </w:tc>
        <w:tc>
          <w:tcPr>
            <w:tcW w:w="6568" w:type="dxa"/>
            <w:vAlign w:val="center"/>
          </w:tcPr>
          <w:p w14:paraId="6D6175FD">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574622E1">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1F4414AF">
            <w:pPr>
              <w:keepNext w:val="0"/>
              <w:keepLines w:val="0"/>
              <w:suppressLineNumbers w:val="0"/>
              <w:autoSpaceDE w:val="0"/>
              <w:autoSpaceDN w:val="0"/>
              <w:spacing w:before="0" w:beforeAutospacing="0" w:after="0" w:afterAutospacing="0" w:line="560" w:lineRule="exact"/>
              <w:ind w:left="105" w:leftChars="50" w:right="105" w:rightChars="50"/>
              <w:rPr>
                <w:rFonts w:hint="default"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7108FC94">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NWMyOGZmNmQ5YTRlMzY4ODExOTljYThlMTcwNDUifQ=="/>
  </w:docVars>
  <w:rsids>
    <w:rsidRoot w:val="00C713B7"/>
    <w:rsid w:val="000070FC"/>
    <w:rsid w:val="0015416D"/>
    <w:rsid w:val="00176F0F"/>
    <w:rsid w:val="001E034E"/>
    <w:rsid w:val="001F6646"/>
    <w:rsid w:val="002A3A3C"/>
    <w:rsid w:val="002B6C5C"/>
    <w:rsid w:val="002E4239"/>
    <w:rsid w:val="003576B3"/>
    <w:rsid w:val="00391EE0"/>
    <w:rsid w:val="00403EE0"/>
    <w:rsid w:val="00436466"/>
    <w:rsid w:val="005C13D7"/>
    <w:rsid w:val="005D3773"/>
    <w:rsid w:val="00656EA0"/>
    <w:rsid w:val="006B74B4"/>
    <w:rsid w:val="00761194"/>
    <w:rsid w:val="00964919"/>
    <w:rsid w:val="009816C9"/>
    <w:rsid w:val="009C4633"/>
    <w:rsid w:val="009C7466"/>
    <w:rsid w:val="00AA1B86"/>
    <w:rsid w:val="00B2578B"/>
    <w:rsid w:val="00B45B15"/>
    <w:rsid w:val="00BD27B3"/>
    <w:rsid w:val="00C713B7"/>
    <w:rsid w:val="00CE2BAB"/>
    <w:rsid w:val="00D1035A"/>
    <w:rsid w:val="00D93F90"/>
    <w:rsid w:val="00DC7295"/>
    <w:rsid w:val="00E32F5B"/>
    <w:rsid w:val="00E57A40"/>
    <w:rsid w:val="00E841EB"/>
    <w:rsid w:val="00EA7189"/>
    <w:rsid w:val="00F84E9C"/>
    <w:rsid w:val="00FE56F7"/>
    <w:rsid w:val="04406893"/>
    <w:rsid w:val="048260BF"/>
    <w:rsid w:val="05FA2A55"/>
    <w:rsid w:val="074F0B4A"/>
    <w:rsid w:val="089B1EC1"/>
    <w:rsid w:val="0BCD2183"/>
    <w:rsid w:val="15DB663A"/>
    <w:rsid w:val="167F242A"/>
    <w:rsid w:val="198B2B5E"/>
    <w:rsid w:val="1CCB288F"/>
    <w:rsid w:val="24D3579B"/>
    <w:rsid w:val="25C539F5"/>
    <w:rsid w:val="27776907"/>
    <w:rsid w:val="2BD01293"/>
    <w:rsid w:val="2CE36DAF"/>
    <w:rsid w:val="2DBB038F"/>
    <w:rsid w:val="303A1E0C"/>
    <w:rsid w:val="30B82D80"/>
    <w:rsid w:val="321B6F49"/>
    <w:rsid w:val="32420638"/>
    <w:rsid w:val="33360C3B"/>
    <w:rsid w:val="37845E39"/>
    <w:rsid w:val="3C6A783E"/>
    <w:rsid w:val="3DEE6EFF"/>
    <w:rsid w:val="3FDD7C40"/>
    <w:rsid w:val="42CA4C73"/>
    <w:rsid w:val="46155241"/>
    <w:rsid w:val="468C456D"/>
    <w:rsid w:val="47891DD9"/>
    <w:rsid w:val="47E758D4"/>
    <w:rsid w:val="4A037BF9"/>
    <w:rsid w:val="4CE4139D"/>
    <w:rsid w:val="4F994B97"/>
    <w:rsid w:val="52493296"/>
    <w:rsid w:val="55F24CF9"/>
    <w:rsid w:val="576D6898"/>
    <w:rsid w:val="57971EC0"/>
    <w:rsid w:val="5A2B175D"/>
    <w:rsid w:val="5CD44F41"/>
    <w:rsid w:val="5D1D6B2A"/>
    <w:rsid w:val="5DB30DC5"/>
    <w:rsid w:val="6198412D"/>
    <w:rsid w:val="61E22D94"/>
    <w:rsid w:val="67FD2690"/>
    <w:rsid w:val="6ABF374C"/>
    <w:rsid w:val="6BB003B7"/>
    <w:rsid w:val="6C1136C3"/>
    <w:rsid w:val="6D402E8F"/>
    <w:rsid w:val="6E37470B"/>
    <w:rsid w:val="6E9E4971"/>
    <w:rsid w:val="6F536329"/>
    <w:rsid w:val="716554B9"/>
    <w:rsid w:val="7420391A"/>
    <w:rsid w:val="7B2803E5"/>
    <w:rsid w:val="7C91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qFormat/>
    <w:uiPriority w:val="0"/>
    <w:pPr>
      <w:widowControl/>
      <w:spacing w:before="120" w:after="120"/>
      <w:jc w:val="left"/>
    </w:pPr>
    <w:rPr>
      <w:b/>
      <w:bCs/>
      <w:caps/>
      <w:kern w:val="0"/>
      <w:sz w:val="20"/>
    </w:rPr>
  </w:style>
  <w:style w:type="character" w:styleId="9">
    <w:name w:val="Strong"/>
    <w:basedOn w:val="8"/>
    <w:qFormat/>
    <w:uiPriority w:val="22"/>
    <w:rPr>
      <w:b/>
    </w:rPr>
  </w:style>
  <w:style w:type="character" w:styleId="10">
    <w:name w:val="Hyperlink"/>
    <w:autoRedefine/>
    <w:qFormat/>
    <w:uiPriority w:val="0"/>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paragraph" w:customStyle="1" w:styleId="13">
    <w:name w:val="p0"/>
    <w:basedOn w:val="1"/>
    <w:autoRedefine/>
    <w:qFormat/>
    <w:uiPriority w:val="0"/>
    <w:pPr>
      <w:widowControl/>
    </w:pPr>
    <w:rPr>
      <w:kern w:val="0"/>
      <w:szCs w:val="21"/>
    </w:rPr>
  </w:style>
  <w:style w:type="paragraph" w:customStyle="1" w:styleId="14">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5">
    <w:name w:val="批注框文本 字符"/>
    <w:basedOn w:val="8"/>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2019</Words>
  <Characters>2197</Characters>
  <Lines>39</Lines>
  <Paragraphs>11</Paragraphs>
  <TotalTime>3</TotalTime>
  <ScaleCrop>false</ScaleCrop>
  <LinksUpToDate>false</LinksUpToDate>
  <CharactersWithSpaces>2220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Administrator</dc:creator>
  <cp:lastModifiedBy>糖果</cp:lastModifiedBy>
  <cp:lastPrinted>2025-04-25T04:13:00Z</cp:lastPrinted>
  <dcterms:modified xsi:type="dcterms:W3CDTF">2025-05-12T05:55:40Z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570B03BEBADB471FBB5378AFB75F4A64_13</vt:lpwstr>
  </property>
  <property fmtid="{D5CDD505-2E9C-101B-9397-08002B2CF9AE}" pid="4" name="KSOTemplateDocerSaveRecord">
    <vt:lpwstr>eyJoZGlkIjoiMWJlZmE2NGIwM2NkM2MxMzZkMjRkOTE1YzhiMGNkNTciLCJ1c2VySWQiOiI1MTYwNjAyNTIifQ==</vt:lpwstr>
  </property>
</Properties>
</file>