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5A85C4">
      <w:pPr>
        <w:jc w:val="center"/>
        <w:rPr>
          <w:rFonts w:hint="eastAsia"/>
          <w:sz w:val="36"/>
          <w:szCs w:val="36"/>
          <w:lang w:val="en-US" w:eastAsia="zh-CN"/>
        </w:rPr>
      </w:pPr>
      <w:bookmarkStart w:id="22" w:name="_GoBack"/>
      <w:r>
        <w:rPr>
          <w:rFonts w:hint="eastAsia"/>
          <w:sz w:val="36"/>
          <w:szCs w:val="36"/>
          <w:lang w:val="en-US" w:eastAsia="zh-CN"/>
        </w:rPr>
        <w:t>竞争性磋商公告</w:t>
      </w:r>
    </w:p>
    <w:bookmarkEnd w:id="22"/>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09"/>
      </w:tblGrid>
      <w:tr w14:paraId="11E4E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2" w:type="dxa"/>
          </w:tcPr>
          <w:p w14:paraId="11DEC97A">
            <w:pPr>
              <w:spacing w:line="360" w:lineRule="auto"/>
              <w:rPr>
                <w:rFonts w:ascii="宋体" w:hAnsi="宋体"/>
                <w:sz w:val="24"/>
                <w:highlight w:val="none"/>
              </w:rPr>
            </w:pPr>
            <w:bookmarkStart w:id="0" w:name="_Hlk143096036"/>
            <w:r>
              <w:rPr>
                <w:rFonts w:hint="eastAsia" w:ascii="宋体" w:hAnsi="宋体"/>
                <w:sz w:val="24"/>
                <w:highlight w:val="none"/>
              </w:rPr>
              <w:t>项目概况</w:t>
            </w:r>
          </w:p>
          <w:p w14:paraId="4F580CCB">
            <w:pPr>
              <w:spacing w:line="360" w:lineRule="auto"/>
              <w:ind w:firstLine="480" w:firstLineChars="200"/>
              <w:rPr>
                <w:rFonts w:ascii="宋体" w:hAnsi="宋体"/>
                <w:sz w:val="24"/>
                <w:highlight w:val="none"/>
              </w:rPr>
            </w:pPr>
            <w:r>
              <w:rPr>
                <w:rFonts w:hint="eastAsia" w:ascii="宋体" w:hAnsi="宋体" w:eastAsia="宋体" w:cs="Times New Roman"/>
                <w:sz w:val="24"/>
                <w:highlight w:val="none"/>
                <w:u w:val="single"/>
              </w:rPr>
              <w:t>孟河镇安置小区小河花园物业服务项目</w:t>
            </w:r>
            <w:r>
              <w:rPr>
                <w:rFonts w:hint="eastAsia" w:ascii="宋体" w:hAnsi="宋体"/>
                <w:sz w:val="24"/>
                <w:highlight w:val="none"/>
              </w:rPr>
              <w:t>的潜在供应商应在</w:t>
            </w:r>
            <w:r>
              <w:rPr>
                <w:rFonts w:hint="eastAsia" w:ascii="宋体" w:hAnsi="宋体"/>
                <w:sz w:val="24"/>
                <w:highlight w:val="none"/>
                <w:u w:val="single"/>
              </w:rPr>
              <w:t>江苏龙控建设管理有限公司(常州市钟楼区茶花路300号创投大厦三楼）</w:t>
            </w:r>
            <w:r>
              <w:rPr>
                <w:rFonts w:hint="eastAsia" w:ascii="宋体" w:hAnsi="宋体"/>
                <w:sz w:val="24"/>
                <w:highlight w:val="none"/>
              </w:rPr>
              <w:t>获取采购文件，并于2025年</w:t>
            </w:r>
            <w:bookmarkStart w:id="1" w:name="_Hlk164323775"/>
            <w:r>
              <w:rPr>
                <w:rFonts w:hint="eastAsia" w:ascii="宋体" w:hAnsi="宋体"/>
                <w:sz w:val="24"/>
                <w:highlight w:val="none"/>
                <w:lang w:val="en-US" w:eastAsia="zh-CN"/>
              </w:rPr>
              <w:t>5</w:t>
            </w:r>
            <w:r>
              <w:rPr>
                <w:rFonts w:hint="eastAsia" w:ascii="宋体" w:hAnsi="宋体"/>
                <w:sz w:val="24"/>
                <w:highlight w:val="none"/>
              </w:rPr>
              <w:t>月</w:t>
            </w:r>
            <w:r>
              <w:rPr>
                <w:rFonts w:hint="eastAsia" w:ascii="宋体" w:hAnsi="宋体"/>
                <w:sz w:val="24"/>
                <w:highlight w:val="none"/>
                <w:lang w:val="en-US" w:eastAsia="zh-CN"/>
              </w:rPr>
              <w:t>26</w:t>
            </w:r>
            <w:r>
              <w:rPr>
                <w:rFonts w:hint="eastAsia" w:ascii="宋体" w:hAnsi="宋体"/>
                <w:sz w:val="24"/>
                <w:highlight w:val="none"/>
              </w:rPr>
              <w:t>日</w:t>
            </w:r>
            <w:bookmarkEnd w:id="1"/>
            <w:r>
              <w:rPr>
                <w:rFonts w:hint="eastAsia" w:ascii="宋体" w:hAnsi="宋体"/>
                <w:sz w:val="24"/>
                <w:highlight w:val="none"/>
                <w:lang w:val="en-US" w:eastAsia="zh-CN"/>
              </w:rPr>
              <w:t>14</w:t>
            </w:r>
            <w:r>
              <w:rPr>
                <w:rFonts w:hint="eastAsia" w:ascii="宋体" w:hAnsi="宋体"/>
                <w:sz w:val="24"/>
                <w:highlight w:val="none"/>
              </w:rPr>
              <w:t>点</w:t>
            </w:r>
            <w:r>
              <w:rPr>
                <w:rFonts w:hint="eastAsia" w:ascii="宋体" w:hAnsi="宋体"/>
                <w:sz w:val="24"/>
                <w:highlight w:val="none"/>
                <w:lang w:val="en-US" w:eastAsia="zh-CN"/>
              </w:rPr>
              <w:t>00</w:t>
            </w:r>
            <w:r>
              <w:rPr>
                <w:rFonts w:hint="eastAsia" w:ascii="宋体" w:hAnsi="宋体"/>
                <w:sz w:val="24"/>
                <w:highlight w:val="none"/>
              </w:rPr>
              <w:t>分（北京时间）前提交响应文件。</w:t>
            </w:r>
          </w:p>
        </w:tc>
      </w:tr>
    </w:tbl>
    <w:p w14:paraId="74D48E46">
      <w:pPr>
        <w:pStyle w:val="2"/>
        <w:spacing w:before="0" w:line="360" w:lineRule="auto"/>
        <w:jc w:val="left"/>
        <w:rPr>
          <w:rFonts w:ascii="宋体" w:hAnsi="宋体" w:eastAsia="宋体"/>
          <w:b w:val="0"/>
          <w:sz w:val="24"/>
          <w:szCs w:val="24"/>
          <w:highlight w:val="none"/>
        </w:rPr>
      </w:pPr>
      <w:r>
        <w:rPr>
          <w:rFonts w:ascii="宋体" w:hAnsi="宋体" w:eastAsia="宋体"/>
          <w:b w:val="0"/>
          <w:sz w:val="24"/>
          <w:szCs w:val="24"/>
          <w:highlight w:val="none"/>
        </w:rPr>
        <w:t>一、项目基本情况</w:t>
      </w:r>
    </w:p>
    <w:p w14:paraId="5388D68F">
      <w:pPr>
        <w:spacing w:line="360" w:lineRule="auto"/>
        <w:rPr>
          <w:rFonts w:hint="eastAsia" w:ascii="宋体" w:hAnsi="宋体" w:eastAsia="宋体"/>
          <w:sz w:val="24"/>
          <w:highlight w:val="none"/>
          <w:lang w:eastAsia="zh-CN"/>
        </w:rPr>
      </w:pPr>
      <w:bookmarkStart w:id="2" w:name="_Hlk155250203"/>
      <w:bookmarkStart w:id="3" w:name="_Hlk144820421"/>
      <w:r>
        <w:rPr>
          <w:rFonts w:ascii="宋体" w:hAnsi="宋体"/>
          <w:sz w:val="24"/>
          <w:highlight w:val="none"/>
        </w:rPr>
        <w:t>1.项目编号/包号：</w:t>
      </w:r>
      <w:r>
        <w:rPr>
          <w:rFonts w:hint="eastAsia" w:ascii="宋体" w:hAnsi="宋体"/>
          <w:sz w:val="24"/>
          <w:highlight w:val="none"/>
        </w:rPr>
        <w:t>龙控竞磋[2025]0429</w:t>
      </w:r>
      <w:r>
        <w:rPr>
          <w:rFonts w:hint="eastAsia" w:ascii="宋体" w:hAnsi="宋体"/>
          <w:sz w:val="24"/>
          <w:highlight w:val="none"/>
          <w:lang w:val="en-US" w:eastAsia="zh-CN"/>
        </w:rPr>
        <w:t>6</w:t>
      </w:r>
    </w:p>
    <w:p w14:paraId="05C60A60">
      <w:pPr>
        <w:spacing w:line="360" w:lineRule="auto"/>
        <w:rPr>
          <w:rFonts w:hint="eastAsia" w:ascii="宋体" w:hAnsi="宋体"/>
          <w:sz w:val="24"/>
          <w:highlight w:val="none"/>
        </w:rPr>
      </w:pPr>
      <w:r>
        <w:rPr>
          <w:rFonts w:ascii="宋体" w:hAnsi="宋体"/>
          <w:sz w:val="24"/>
          <w:highlight w:val="none"/>
        </w:rPr>
        <w:t>2.项目名称：</w:t>
      </w:r>
      <w:r>
        <w:rPr>
          <w:rFonts w:hint="eastAsia" w:ascii="宋体" w:hAnsi="宋体"/>
          <w:sz w:val="24"/>
          <w:highlight w:val="none"/>
        </w:rPr>
        <w:t>孟河镇安置小区小河花园物业服务项目</w:t>
      </w:r>
    </w:p>
    <w:p w14:paraId="00665E0B">
      <w:pPr>
        <w:spacing w:line="360" w:lineRule="auto"/>
        <w:rPr>
          <w:rFonts w:ascii="宋体" w:hAnsi="宋体"/>
          <w:sz w:val="24"/>
          <w:highlight w:val="none"/>
        </w:rPr>
      </w:pPr>
      <w:r>
        <w:rPr>
          <w:rFonts w:ascii="宋体" w:hAnsi="宋体"/>
          <w:sz w:val="24"/>
          <w:highlight w:val="none"/>
        </w:rPr>
        <w:t>3.采购方式：竞争性磋商</w:t>
      </w:r>
    </w:p>
    <w:p w14:paraId="2A414912">
      <w:pPr>
        <w:spacing w:line="360" w:lineRule="auto"/>
        <w:rPr>
          <w:rFonts w:hint="eastAsia" w:ascii="宋体" w:hAnsi="宋体"/>
          <w:sz w:val="24"/>
          <w:highlight w:val="none"/>
        </w:rPr>
      </w:pPr>
      <w:r>
        <w:rPr>
          <w:rFonts w:ascii="宋体" w:hAnsi="宋体"/>
          <w:sz w:val="24"/>
          <w:highlight w:val="none"/>
        </w:rPr>
        <w:t>4.项目预算金额：</w:t>
      </w:r>
      <w:r>
        <w:rPr>
          <w:rFonts w:hint="eastAsia" w:ascii="宋体" w:hAnsi="宋体"/>
          <w:sz w:val="24"/>
          <w:highlight w:val="none"/>
        </w:rPr>
        <w:t>94.71万元/年，3年总</w:t>
      </w:r>
      <w:r>
        <w:rPr>
          <w:rFonts w:hint="eastAsia" w:ascii="宋体" w:hAnsi="宋体"/>
          <w:sz w:val="24"/>
          <w:highlight w:val="none"/>
          <w:lang w:val="en-US" w:eastAsia="zh-CN"/>
        </w:rPr>
        <w:t>预算</w:t>
      </w:r>
      <w:r>
        <w:rPr>
          <w:rFonts w:hint="eastAsia" w:ascii="宋体" w:hAnsi="宋体"/>
          <w:sz w:val="24"/>
          <w:highlight w:val="none"/>
        </w:rPr>
        <w:t>284.13万元</w:t>
      </w:r>
    </w:p>
    <w:p w14:paraId="36F371E1">
      <w:pPr>
        <w:spacing w:line="360" w:lineRule="auto"/>
        <w:rPr>
          <w:rFonts w:hint="eastAsia" w:ascii="宋体" w:hAnsi="宋体"/>
          <w:sz w:val="24"/>
          <w:highlight w:val="none"/>
        </w:rPr>
      </w:pPr>
      <w:r>
        <w:rPr>
          <w:rFonts w:ascii="宋体" w:hAnsi="宋体"/>
          <w:sz w:val="24"/>
          <w:highlight w:val="none"/>
        </w:rPr>
        <w:t>5.项目最高限价：</w:t>
      </w:r>
      <w:r>
        <w:rPr>
          <w:rFonts w:hint="eastAsia" w:ascii="宋体" w:hAnsi="宋体"/>
          <w:sz w:val="24"/>
          <w:highlight w:val="none"/>
        </w:rPr>
        <w:t>94.71万元/年，3年总限价284.13万元</w:t>
      </w:r>
    </w:p>
    <w:p w14:paraId="323FE125">
      <w:pPr>
        <w:spacing w:line="360" w:lineRule="auto"/>
        <w:rPr>
          <w:rFonts w:hint="eastAsia" w:ascii="宋体" w:hAnsi="宋体" w:cs="宋体"/>
          <w:spacing w:val="-5"/>
          <w:sz w:val="24"/>
          <w:highlight w:val="none"/>
        </w:rPr>
      </w:pPr>
      <w:r>
        <w:rPr>
          <w:rFonts w:hint="eastAsia" w:ascii="宋体" w:hAnsi="宋体" w:cs="宋体"/>
          <w:spacing w:val="-5"/>
          <w:sz w:val="24"/>
          <w:highlight w:val="none"/>
        </w:rPr>
        <w:t>6.合同服务期限：合同开始日期为2025年10月28日，暂定叁年，合同一年一签，期满考核合格可续签一年，最多可续签二次。其中：第一年的前三个月为试用期，试用期如果无法满足招标人要求，招标人有权随时解除合同且不承担违约责任。一年合同期满经甲方考核满意 (合同履行期中月度考核得分未有两次低于75分的) 后，可续签下一年合同。</w:t>
      </w:r>
    </w:p>
    <w:p w14:paraId="58BAE70F">
      <w:pPr>
        <w:spacing w:line="360" w:lineRule="auto"/>
        <w:rPr>
          <w:rFonts w:hint="eastAsia" w:ascii="宋体" w:hAnsi="宋体"/>
          <w:sz w:val="24"/>
          <w:highlight w:val="none"/>
        </w:rPr>
      </w:pPr>
      <w:r>
        <w:rPr>
          <w:rFonts w:hint="eastAsia" w:ascii="宋体" w:hAnsi="宋体"/>
          <w:sz w:val="24"/>
          <w:highlight w:val="none"/>
        </w:rPr>
        <w:t>7</w:t>
      </w:r>
      <w:r>
        <w:rPr>
          <w:rFonts w:ascii="宋体" w:hAnsi="宋体"/>
          <w:sz w:val="24"/>
          <w:highlight w:val="none"/>
        </w:rPr>
        <w:t>.采购需求：</w:t>
      </w:r>
      <w:bookmarkEnd w:id="2"/>
      <w:r>
        <w:rPr>
          <w:rFonts w:hint="eastAsia" w:ascii="宋体" w:hAnsi="宋体"/>
          <w:sz w:val="24"/>
          <w:highlight w:val="none"/>
        </w:rPr>
        <w:t>孟河镇安置小区小河花园物业服务项目管理范围：包括但不限于小区围墙内（有门面商业用房到道路侧石边）的保安、保洁、绿化维护、公共设施维修、定期清理屋面天沟清理确保排水系统畅通等，具体为：房屋建筑共用部位、共用设施设备的维修、养护、运行和管理，共用绿地、花木、建筑小品等的养护与管理，附属配套建筑和设施的维修、养护和管理，公共环境卫生、垃圾的收集、清运，交通与车辆停放秩序的管理，维持公共秩序，日常管理与服务等，积极配合相关考评工作。</w:t>
      </w:r>
    </w:p>
    <w:p w14:paraId="56251A18">
      <w:pPr>
        <w:spacing w:line="360" w:lineRule="auto"/>
        <w:rPr>
          <w:rFonts w:ascii="宋体" w:hAnsi="宋体"/>
          <w:sz w:val="24"/>
          <w:highlight w:val="none"/>
        </w:rPr>
      </w:pPr>
      <w:r>
        <w:rPr>
          <w:rFonts w:hint="eastAsia" w:ascii="宋体" w:hAnsi="宋体"/>
          <w:sz w:val="24"/>
          <w:highlight w:val="none"/>
        </w:rPr>
        <w:t>8.</w:t>
      </w:r>
      <w:r>
        <w:rPr>
          <w:rFonts w:ascii="宋体" w:hAnsi="宋体"/>
          <w:sz w:val="24"/>
          <w:highlight w:val="none"/>
        </w:rPr>
        <w:t>本项目是否接受联合体：□是  ■否。</w:t>
      </w:r>
    </w:p>
    <w:bookmarkEnd w:id="3"/>
    <w:p w14:paraId="321F6A97">
      <w:pPr>
        <w:pStyle w:val="2"/>
        <w:spacing w:before="0" w:line="360" w:lineRule="auto"/>
        <w:jc w:val="left"/>
        <w:rPr>
          <w:rFonts w:ascii="宋体" w:hAnsi="宋体" w:eastAsia="宋体"/>
          <w:b w:val="0"/>
          <w:sz w:val="24"/>
          <w:szCs w:val="24"/>
          <w:highlight w:val="none"/>
        </w:rPr>
      </w:pPr>
      <w:bookmarkStart w:id="4" w:name="_Toc35393622"/>
      <w:bookmarkStart w:id="5" w:name="_Toc28359080"/>
      <w:bookmarkStart w:id="6" w:name="_Toc28359003"/>
      <w:bookmarkStart w:id="7" w:name="_Toc35393791"/>
      <w:r>
        <w:rPr>
          <w:rFonts w:ascii="宋体" w:hAnsi="宋体" w:eastAsia="宋体"/>
          <w:b w:val="0"/>
          <w:sz w:val="24"/>
          <w:szCs w:val="24"/>
          <w:highlight w:val="none"/>
        </w:rPr>
        <w:t>二、申请人的资格要求（须同时满足）</w:t>
      </w:r>
      <w:bookmarkEnd w:id="4"/>
      <w:bookmarkEnd w:id="5"/>
      <w:bookmarkEnd w:id="6"/>
      <w:bookmarkEnd w:id="7"/>
    </w:p>
    <w:p w14:paraId="72C2A58C">
      <w:pPr>
        <w:spacing w:line="360" w:lineRule="auto"/>
        <w:rPr>
          <w:rFonts w:ascii="宋体" w:hAnsi="宋体"/>
          <w:sz w:val="24"/>
          <w:highlight w:val="none"/>
        </w:rPr>
      </w:pPr>
      <w:bookmarkStart w:id="8" w:name="_Toc28359081"/>
      <w:bookmarkStart w:id="9" w:name="_Toc28359004"/>
      <w:r>
        <w:rPr>
          <w:rFonts w:ascii="宋体" w:hAnsi="宋体"/>
          <w:sz w:val="24"/>
          <w:highlight w:val="none"/>
        </w:rPr>
        <w:t>1.满足《中华人民共和国政府采购法》第二十二条规定</w:t>
      </w:r>
      <w:r>
        <w:rPr>
          <w:rFonts w:hint="eastAsia" w:ascii="宋体" w:hAnsi="宋体"/>
          <w:sz w:val="24"/>
          <w:highlight w:val="none"/>
        </w:rPr>
        <w:t>以及下列情形：</w:t>
      </w:r>
    </w:p>
    <w:p w14:paraId="026B5910">
      <w:pPr>
        <w:spacing w:line="360" w:lineRule="auto"/>
        <w:rPr>
          <w:rFonts w:ascii="宋体" w:hAnsi="宋体"/>
          <w:sz w:val="24"/>
          <w:highlight w:val="none"/>
        </w:rPr>
      </w:pPr>
      <w:r>
        <w:rPr>
          <w:rFonts w:hint="eastAsia" w:ascii="宋体" w:hAnsi="宋体"/>
          <w:sz w:val="24"/>
          <w:highlight w:val="none"/>
        </w:rPr>
        <w:t>1.1未被“信用中国”网站（WWW.creditchina.gov.cn）或“中国政府采购网”网站（www.ccgp.gov.cn）列入失信被执行人、重大税收违法案件当事人名单、政府采购严重失信行为记录名单；</w:t>
      </w:r>
    </w:p>
    <w:p w14:paraId="2E72E29D">
      <w:pPr>
        <w:spacing w:line="360" w:lineRule="auto"/>
        <w:rPr>
          <w:rFonts w:ascii="宋体" w:hAnsi="宋体"/>
          <w:sz w:val="24"/>
          <w:highlight w:val="none"/>
        </w:rPr>
      </w:pPr>
      <w:r>
        <w:rPr>
          <w:rFonts w:hint="eastAsia" w:ascii="宋体" w:hAnsi="宋体"/>
          <w:sz w:val="24"/>
          <w:highlight w:val="none"/>
        </w:rPr>
        <w:t>1.2单位负责人为同一人或者存在直接控股、管理关系的不同供应商（包含法定代表人为同一个人的两个及两个以上法人，母公司、全资子公司及其控股公司），不得参加同一合同项下的政府采购活动。</w:t>
      </w:r>
    </w:p>
    <w:p w14:paraId="52BB7352">
      <w:pPr>
        <w:spacing w:line="360" w:lineRule="auto"/>
        <w:rPr>
          <w:rFonts w:ascii="宋体" w:hAnsi="宋体"/>
          <w:sz w:val="24"/>
          <w:highlight w:val="none"/>
        </w:rPr>
      </w:pPr>
      <w:r>
        <w:rPr>
          <w:rFonts w:ascii="宋体" w:hAnsi="宋体"/>
          <w:sz w:val="24"/>
          <w:highlight w:val="none"/>
        </w:rPr>
        <w:t>2.落实政府采购政策需满足的资格要求：</w:t>
      </w:r>
    </w:p>
    <w:p w14:paraId="41D79D0C">
      <w:pPr>
        <w:spacing w:line="360" w:lineRule="auto"/>
        <w:rPr>
          <w:rFonts w:ascii="宋体" w:hAnsi="宋体"/>
          <w:sz w:val="24"/>
          <w:highlight w:val="none"/>
        </w:rPr>
      </w:pPr>
      <w:r>
        <w:rPr>
          <w:rFonts w:ascii="宋体" w:hAnsi="宋体"/>
          <w:sz w:val="24"/>
          <w:highlight w:val="none"/>
        </w:rPr>
        <w:t>2.1 中小企业政策</w:t>
      </w:r>
    </w:p>
    <w:p w14:paraId="4E2C94D8">
      <w:pPr>
        <w:spacing w:line="360" w:lineRule="auto"/>
        <w:rPr>
          <w:rFonts w:ascii="宋体" w:hAnsi="宋体"/>
          <w:sz w:val="24"/>
          <w:highlight w:val="none"/>
        </w:rPr>
      </w:pPr>
      <w:r>
        <w:rPr>
          <w:rFonts w:hint="eastAsia" w:ascii="宋体" w:hAnsi="宋体" w:cs="Segoe UI Symbol"/>
          <w:sz w:val="24"/>
          <w:highlight w:val="none"/>
        </w:rPr>
        <w:t>□</w:t>
      </w:r>
      <w:r>
        <w:rPr>
          <w:rFonts w:ascii="宋体" w:hAnsi="宋体"/>
          <w:sz w:val="24"/>
          <w:highlight w:val="none"/>
        </w:rPr>
        <w:t>本项目不专门面向中小企业预留采购份额。</w:t>
      </w:r>
    </w:p>
    <w:p w14:paraId="723BF2D3">
      <w:pPr>
        <w:spacing w:line="360" w:lineRule="auto"/>
        <w:rPr>
          <w:rFonts w:ascii="宋体" w:hAnsi="宋体"/>
          <w:sz w:val="24"/>
          <w:highlight w:val="none"/>
        </w:rPr>
      </w:pPr>
      <w:r>
        <w:rPr>
          <w:rFonts w:hint="eastAsia" w:ascii="宋体" w:hAnsi="宋体"/>
          <w:sz w:val="24"/>
          <w:highlight w:val="none"/>
        </w:rPr>
        <w:t>■</w:t>
      </w:r>
      <w:r>
        <w:rPr>
          <w:rFonts w:ascii="宋体" w:hAnsi="宋体"/>
          <w:sz w:val="24"/>
          <w:highlight w:val="none"/>
        </w:rPr>
        <w:t xml:space="preserve">本项目专门面向 </w:t>
      </w:r>
      <w:r>
        <w:rPr>
          <w:rFonts w:hint="eastAsia" w:ascii="宋体" w:hAnsi="宋体" w:cs="Segoe UI Symbol"/>
          <w:sz w:val="24"/>
          <w:highlight w:val="none"/>
        </w:rPr>
        <w:t xml:space="preserve"> </w:t>
      </w:r>
      <w:r>
        <w:rPr>
          <w:rFonts w:hint="eastAsia" w:ascii="宋体" w:hAnsi="宋体"/>
          <w:sz w:val="24"/>
          <w:highlight w:val="none"/>
        </w:rPr>
        <w:t>■</w:t>
      </w:r>
      <w:r>
        <w:rPr>
          <w:rFonts w:ascii="宋体" w:hAnsi="宋体"/>
          <w:sz w:val="24"/>
          <w:highlight w:val="none"/>
        </w:rPr>
        <w:t>中小 □小微企业  采购。</w:t>
      </w:r>
    </w:p>
    <w:p w14:paraId="1521B2C9">
      <w:pPr>
        <w:spacing w:line="360" w:lineRule="auto"/>
        <w:rPr>
          <w:rFonts w:ascii="宋体" w:hAnsi="宋体"/>
          <w:sz w:val="24"/>
          <w:highlight w:val="none"/>
        </w:rPr>
      </w:pPr>
      <w:r>
        <w:rPr>
          <w:rFonts w:ascii="宋体" w:hAnsi="宋体"/>
          <w:sz w:val="24"/>
          <w:highlight w:val="none"/>
        </w:rPr>
        <w:t>即：提供的货物全部由符合政策要求的中小/小微企业制造、服务全部由符合政策要求的中小/小微企业承接。</w:t>
      </w:r>
    </w:p>
    <w:p w14:paraId="6B2B78C1">
      <w:pPr>
        <w:spacing w:line="360" w:lineRule="auto"/>
        <w:rPr>
          <w:rFonts w:ascii="宋体" w:hAnsi="宋体"/>
          <w:sz w:val="24"/>
          <w:highlight w:val="none"/>
        </w:rPr>
      </w:pPr>
      <w:r>
        <w:rPr>
          <w:rFonts w:ascii="宋体" w:hAnsi="宋体"/>
          <w:sz w:val="24"/>
          <w:highlight w:val="none"/>
        </w:rPr>
        <w:t>2.2 其它落实政府采购政策的资格要求：</w:t>
      </w:r>
      <w:r>
        <w:rPr>
          <w:rFonts w:hint="eastAsia" w:ascii="宋体" w:hAnsi="宋体"/>
          <w:sz w:val="24"/>
          <w:highlight w:val="none"/>
        </w:rPr>
        <w:t>/</w:t>
      </w:r>
    </w:p>
    <w:p w14:paraId="2E700284">
      <w:pPr>
        <w:spacing w:line="360" w:lineRule="auto"/>
        <w:rPr>
          <w:rFonts w:ascii="宋体" w:hAnsi="宋体"/>
          <w:sz w:val="24"/>
          <w:highlight w:val="none"/>
        </w:rPr>
      </w:pPr>
      <w:r>
        <w:rPr>
          <w:rFonts w:ascii="宋体" w:hAnsi="宋体"/>
          <w:sz w:val="24"/>
          <w:highlight w:val="none"/>
        </w:rPr>
        <w:t>3.本项目的特定资格要求：</w:t>
      </w:r>
    </w:p>
    <w:p w14:paraId="5366F8E8">
      <w:pPr>
        <w:tabs>
          <w:tab w:val="left" w:pos="900"/>
          <w:tab w:val="left" w:pos="1134"/>
          <w:tab w:val="left" w:pos="1589"/>
          <w:tab w:val="left" w:pos="5521"/>
        </w:tabs>
        <w:snapToGrid w:val="0"/>
        <w:spacing w:line="360" w:lineRule="auto"/>
        <w:rPr>
          <w:rFonts w:ascii="宋体" w:hAnsi="宋体"/>
          <w:sz w:val="24"/>
          <w:highlight w:val="none"/>
        </w:rPr>
      </w:pPr>
      <w:r>
        <w:rPr>
          <w:rFonts w:ascii="宋体" w:hAnsi="宋体"/>
          <w:sz w:val="24"/>
          <w:highlight w:val="none"/>
        </w:rPr>
        <w:t>3.1本项目是否接受分支机构参与响应：□是</w:t>
      </w:r>
      <w:r>
        <w:rPr>
          <w:rFonts w:hint="eastAsia" w:ascii="宋体" w:hAnsi="宋体" w:cs="Segoe UI Symbol"/>
          <w:sz w:val="24"/>
          <w:highlight w:val="none"/>
        </w:rPr>
        <w:t>■</w:t>
      </w:r>
      <w:r>
        <w:rPr>
          <w:rFonts w:ascii="宋体" w:hAnsi="宋体"/>
          <w:sz w:val="24"/>
          <w:highlight w:val="none"/>
        </w:rPr>
        <w:t xml:space="preserve">否； </w:t>
      </w:r>
    </w:p>
    <w:p w14:paraId="3F54FDD8">
      <w:pPr>
        <w:tabs>
          <w:tab w:val="left" w:pos="900"/>
          <w:tab w:val="left" w:pos="1134"/>
          <w:tab w:val="left" w:pos="1589"/>
          <w:tab w:val="left" w:pos="5521"/>
        </w:tabs>
        <w:snapToGrid w:val="0"/>
        <w:spacing w:line="360" w:lineRule="auto"/>
        <w:rPr>
          <w:rFonts w:ascii="宋体" w:hAnsi="宋体"/>
          <w:sz w:val="24"/>
          <w:highlight w:val="none"/>
        </w:rPr>
      </w:pPr>
      <w:r>
        <w:rPr>
          <w:rFonts w:ascii="宋体" w:hAnsi="宋体"/>
          <w:sz w:val="24"/>
          <w:highlight w:val="none"/>
        </w:rPr>
        <w:t>3.2 本项目是否属于政府购买服务：</w:t>
      </w:r>
      <w:r>
        <w:rPr>
          <w:rFonts w:hint="eastAsia" w:ascii="宋体" w:hAnsi="宋体" w:cs="Segoe UI Symbol"/>
          <w:sz w:val="24"/>
          <w:highlight w:val="none"/>
        </w:rPr>
        <w:t>■</w:t>
      </w:r>
      <w:r>
        <w:rPr>
          <w:rFonts w:hint="eastAsia" w:ascii="宋体" w:hAnsi="宋体"/>
          <w:sz w:val="24"/>
          <w:highlight w:val="none"/>
        </w:rPr>
        <w:t>否</w:t>
      </w:r>
    </w:p>
    <w:p w14:paraId="256F7189">
      <w:pPr>
        <w:tabs>
          <w:tab w:val="left" w:pos="900"/>
          <w:tab w:val="left" w:pos="1134"/>
          <w:tab w:val="left" w:pos="1589"/>
          <w:tab w:val="left" w:pos="5521"/>
        </w:tabs>
        <w:snapToGrid w:val="0"/>
        <w:spacing w:line="360" w:lineRule="auto"/>
        <w:rPr>
          <w:rFonts w:ascii="宋体" w:hAnsi="宋体"/>
          <w:sz w:val="24"/>
          <w:highlight w:val="none"/>
        </w:rPr>
      </w:pPr>
      <w:r>
        <w:rPr>
          <w:rFonts w:ascii="宋体" w:hAnsi="宋体"/>
          <w:sz w:val="24"/>
          <w:highlight w:val="none"/>
        </w:rPr>
        <w:t>3.3其他特定资格要求：</w:t>
      </w:r>
      <w:r>
        <w:rPr>
          <w:rFonts w:hint="eastAsia" w:ascii="宋体" w:hAnsi="宋体"/>
          <w:sz w:val="24"/>
          <w:highlight w:val="none"/>
        </w:rPr>
        <w:t>/</w:t>
      </w:r>
    </w:p>
    <w:bookmarkEnd w:id="8"/>
    <w:bookmarkEnd w:id="9"/>
    <w:p w14:paraId="3C2475D0">
      <w:pPr>
        <w:pStyle w:val="2"/>
        <w:widowControl/>
        <w:spacing w:before="0" w:line="360" w:lineRule="auto"/>
        <w:ind w:firstLine="240" w:firstLineChars="100"/>
        <w:jc w:val="left"/>
        <w:rPr>
          <w:rFonts w:ascii="宋体" w:hAnsi="宋体" w:eastAsia="宋体"/>
          <w:b w:val="0"/>
          <w:sz w:val="24"/>
          <w:szCs w:val="24"/>
          <w:highlight w:val="none"/>
        </w:rPr>
      </w:pPr>
      <w:bookmarkStart w:id="10" w:name="_Toc35393623"/>
      <w:bookmarkStart w:id="11" w:name="_Toc35393792"/>
      <w:r>
        <w:rPr>
          <w:rFonts w:ascii="宋体" w:hAnsi="宋体" w:eastAsia="宋体"/>
          <w:b w:val="0"/>
          <w:sz w:val="24"/>
          <w:szCs w:val="24"/>
          <w:highlight w:val="none"/>
        </w:rPr>
        <w:t>三、获取采购文件</w:t>
      </w:r>
      <w:bookmarkEnd w:id="10"/>
      <w:bookmarkEnd w:id="11"/>
    </w:p>
    <w:p w14:paraId="1F3A1076">
      <w:pPr>
        <w:tabs>
          <w:tab w:val="left" w:pos="900"/>
          <w:tab w:val="left" w:pos="1134"/>
          <w:tab w:val="left" w:pos="1589"/>
          <w:tab w:val="left" w:pos="5521"/>
        </w:tabs>
        <w:snapToGrid w:val="0"/>
        <w:spacing w:line="360" w:lineRule="auto"/>
        <w:rPr>
          <w:rFonts w:ascii="宋体" w:hAnsi="宋体"/>
          <w:sz w:val="24"/>
          <w:highlight w:val="none"/>
        </w:rPr>
      </w:pPr>
      <w:r>
        <w:rPr>
          <w:rFonts w:hint="eastAsia" w:ascii="宋体" w:hAnsi="宋体"/>
          <w:sz w:val="24"/>
          <w:highlight w:val="none"/>
        </w:rPr>
        <w:t>1.时间：2025年</w:t>
      </w:r>
      <w:r>
        <w:rPr>
          <w:rFonts w:hint="eastAsia" w:ascii="宋体" w:hAnsi="宋体"/>
          <w:sz w:val="24"/>
          <w:highlight w:val="none"/>
          <w:lang w:val="en-US" w:eastAsia="zh-CN"/>
        </w:rPr>
        <w:t>5</w:t>
      </w:r>
      <w:r>
        <w:rPr>
          <w:rFonts w:hint="eastAsia" w:ascii="宋体" w:hAnsi="宋体"/>
          <w:sz w:val="24"/>
          <w:highlight w:val="none"/>
        </w:rPr>
        <w:t>月</w:t>
      </w:r>
      <w:r>
        <w:rPr>
          <w:rFonts w:hint="eastAsia" w:ascii="宋体" w:hAnsi="宋体"/>
          <w:sz w:val="24"/>
          <w:highlight w:val="none"/>
          <w:lang w:val="en-US" w:eastAsia="zh-CN"/>
        </w:rPr>
        <w:t>14</w:t>
      </w:r>
      <w:r>
        <w:rPr>
          <w:rFonts w:hint="eastAsia" w:ascii="宋体" w:hAnsi="宋体"/>
          <w:sz w:val="24"/>
          <w:highlight w:val="none"/>
        </w:rPr>
        <w:t>日至2025年</w:t>
      </w:r>
      <w:r>
        <w:rPr>
          <w:rFonts w:hint="eastAsia" w:ascii="宋体" w:hAnsi="宋体"/>
          <w:sz w:val="24"/>
          <w:highlight w:val="none"/>
          <w:lang w:val="en-US" w:eastAsia="zh-CN"/>
        </w:rPr>
        <w:t>5</w:t>
      </w:r>
      <w:r>
        <w:rPr>
          <w:rFonts w:hint="eastAsia" w:ascii="宋体" w:hAnsi="宋体"/>
          <w:sz w:val="24"/>
          <w:highlight w:val="none"/>
        </w:rPr>
        <w:t>月</w:t>
      </w:r>
      <w:r>
        <w:rPr>
          <w:rFonts w:hint="eastAsia" w:ascii="宋体" w:hAnsi="宋体"/>
          <w:sz w:val="24"/>
          <w:highlight w:val="none"/>
          <w:lang w:val="en-US" w:eastAsia="zh-CN"/>
        </w:rPr>
        <w:t>21</w:t>
      </w:r>
      <w:r>
        <w:rPr>
          <w:rFonts w:hint="eastAsia" w:ascii="宋体" w:hAnsi="宋体"/>
          <w:sz w:val="24"/>
          <w:highlight w:val="none"/>
        </w:rPr>
        <w:t>日，每天8:30至11:30，13:</w:t>
      </w:r>
      <w:r>
        <w:rPr>
          <w:rFonts w:ascii="宋体" w:hAnsi="宋体"/>
          <w:sz w:val="24"/>
          <w:highlight w:val="none"/>
        </w:rPr>
        <w:t>3</w:t>
      </w:r>
      <w:r>
        <w:rPr>
          <w:rFonts w:hint="eastAsia" w:ascii="宋体" w:hAnsi="宋体"/>
          <w:sz w:val="24"/>
          <w:highlight w:val="none"/>
        </w:rPr>
        <w:t>0至17:00（北京时间，法定节假日除外）</w:t>
      </w:r>
    </w:p>
    <w:p w14:paraId="71FF9A8C">
      <w:pPr>
        <w:tabs>
          <w:tab w:val="left" w:pos="900"/>
          <w:tab w:val="left" w:pos="1134"/>
          <w:tab w:val="left" w:pos="1589"/>
          <w:tab w:val="left" w:pos="5521"/>
        </w:tabs>
        <w:snapToGrid w:val="0"/>
        <w:spacing w:line="360" w:lineRule="auto"/>
        <w:rPr>
          <w:rFonts w:ascii="宋体" w:hAnsi="宋体"/>
          <w:sz w:val="24"/>
          <w:highlight w:val="none"/>
        </w:rPr>
      </w:pPr>
      <w:r>
        <w:rPr>
          <w:rFonts w:hint="eastAsia" w:ascii="宋体" w:hAnsi="宋体"/>
          <w:sz w:val="24"/>
          <w:highlight w:val="none"/>
        </w:rPr>
        <w:t>2.地点：江苏龙控建设管理有限公司（常州市钟楼区茶花路300号创投大厦三楼)</w:t>
      </w:r>
    </w:p>
    <w:p w14:paraId="398063D5">
      <w:pPr>
        <w:tabs>
          <w:tab w:val="left" w:pos="900"/>
          <w:tab w:val="left" w:pos="1134"/>
          <w:tab w:val="left" w:pos="1589"/>
          <w:tab w:val="left" w:pos="5521"/>
        </w:tabs>
        <w:snapToGrid w:val="0"/>
        <w:spacing w:line="360" w:lineRule="auto"/>
        <w:rPr>
          <w:rFonts w:ascii="宋体" w:hAnsi="宋体"/>
          <w:sz w:val="24"/>
          <w:highlight w:val="none"/>
        </w:rPr>
      </w:pPr>
      <w:r>
        <w:rPr>
          <w:rFonts w:hint="eastAsia" w:ascii="宋体" w:hAnsi="宋体"/>
          <w:sz w:val="24"/>
          <w:highlight w:val="none"/>
        </w:rPr>
        <w:t>3</w:t>
      </w:r>
      <w:r>
        <w:rPr>
          <w:rFonts w:ascii="宋体" w:hAnsi="宋体"/>
          <w:sz w:val="24"/>
          <w:highlight w:val="none"/>
        </w:rPr>
        <w:t>.</w:t>
      </w:r>
      <w:r>
        <w:rPr>
          <w:rFonts w:hint="eastAsia" w:ascii="宋体" w:hAnsi="宋体"/>
          <w:sz w:val="24"/>
          <w:highlight w:val="none"/>
        </w:rPr>
        <w:t>方式：现场报名</w:t>
      </w:r>
    </w:p>
    <w:p w14:paraId="5E947DCC">
      <w:pPr>
        <w:tabs>
          <w:tab w:val="left" w:pos="900"/>
          <w:tab w:val="left" w:pos="1134"/>
          <w:tab w:val="left" w:pos="1589"/>
          <w:tab w:val="left" w:pos="5521"/>
        </w:tabs>
        <w:snapToGrid w:val="0"/>
        <w:spacing w:line="360" w:lineRule="auto"/>
        <w:rPr>
          <w:rFonts w:ascii="宋体" w:hAnsi="宋体"/>
          <w:sz w:val="24"/>
          <w:highlight w:val="none"/>
        </w:rPr>
      </w:pPr>
      <w:r>
        <w:rPr>
          <w:rFonts w:hint="eastAsia" w:ascii="宋体" w:hAnsi="宋体"/>
          <w:sz w:val="24"/>
          <w:highlight w:val="none"/>
        </w:rPr>
        <w:t>报名时需提供以下报名资料：</w:t>
      </w:r>
    </w:p>
    <w:p w14:paraId="123D39DA">
      <w:pPr>
        <w:tabs>
          <w:tab w:val="left" w:pos="900"/>
          <w:tab w:val="left" w:pos="1134"/>
          <w:tab w:val="left" w:pos="1589"/>
          <w:tab w:val="left" w:pos="5521"/>
        </w:tabs>
        <w:snapToGrid w:val="0"/>
        <w:spacing w:line="360" w:lineRule="auto"/>
        <w:rPr>
          <w:rFonts w:ascii="宋体" w:hAnsi="宋体"/>
          <w:sz w:val="24"/>
          <w:highlight w:val="none"/>
        </w:rPr>
      </w:pPr>
      <w:r>
        <w:rPr>
          <w:rFonts w:hint="eastAsia" w:ascii="宋体" w:hAnsi="宋体"/>
          <w:sz w:val="24"/>
          <w:highlight w:val="none"/>
        </w:rPr>
        <w:t>（1）报名申请表（格式详见附件）（加盖报名单位公章的原件）</w:t>
      </w:r>
    </w:p>
    <w:p w14:paraId="0F7247E2">
      <w:pPr>
        <w:tabs>
          <w:tab w:val="left" w:pos="900"/>
          <w:tab w:val="left" w:pos="1134"/>
          <w:tab w:val="left" w:pos="1589"/>
          <w:tab w:val="left" w:pos="5521"/>
        </w:tabs>
        <w:snapToGrid w:val="0"/>
        <w:spacing w:line="360" w:lineRule="auto"/>
        <w:rPr>
          <w:rFonts w:ascii="宋体" w:hAnsi="宋体"/>
          <w:sz w:val="24"/>
          <w:highlight w:val="none"/>
        </w:rPr>
      </w:pPr>
      <w:r>
        <w:rPr>
          <w:rFonts w:hint="eastAsia" w:ascii="宋体" w:hAnsi="宋体"/>
          <w:sz w:val="24"/>
          <w:highlight w:val="none"/>
        </w:rPr>
        <w:t>（2）营业执照副本复印件加盖报名单位公章</w:t>
      </w:r>
    </w:p>
    <w:p w14:paraId="49EB4E6B">
      <w:pPr>
        <w:tabs>
          <w:tab w:val="left" w:pos="900"/>
          <w:tab w:val="left" w:pos="1134"/>
          <w:tab w:val="left" w:pos="1589"/>
          <w:tab w:val="left" w:pos="5521"/>
        </w:tabs>
        <w:snapToGrid w:val="0"/>
        <w:spacing w:line="360" w:lineRule="auto"/>
        <w:rPr>
          <w:rFonts w:ascii="宋体" w:hAnsi="宋体"/>
          <w:sz w:val="24"/>
          <w:highlight w:val="none"/>
        </w:rPr>
      </w:pPr>
      <w:r>
        <w:rPr>
          <w:rFonts w:hint="eastAsia" w:ascii="宋体" w:hAnsi="宋体"/>
          <w:sz w:val="24"/>
          <w:highlight w:val="none"/>
        </w:rPr>
        <w:t>（3）法定代表人资格证明书（加盖报名单位公章的原件）、授权委托书（加盖报名单位公章的原件）、被授权委托人身份证复印件加盖报名单位公章</w:t>
      </w:r>
      <w:r>
        <w:rPr>
          <w:rFonts w:hint="eastAsia" w:ascii="宋体" w:hAnsi="宋体"/>
          <w:sz w:val="24"/>
          <w:highlight w:val="none"/>
          <w:lang w:val="en-US" w:eastAsia="zh-CN"/>
        </w:rPr>
        <w:t>以及</w:t>
      </w:r>
      <w:r>
        <w:rPr>
          <w:rFonts w:hint="eastAsia" w:ascii="宋体" w:hAnsi="宋体"/>
          <w:sz w:val="24"/>
          <w:highlight w:val="none"/>
        </w:rPr>
        <w:t>被授权委托人必须提供近三个月（</w:t>
      </w:r>
      <w:r>
        <w:rPr>
          <w:rFonts w:hint="eastAsia" w:ascii="宋体" w:hAnsi="宋体"/>
          <w:sz w:val="24"/>
          <w:highlight w:val="none"/>
          <w:lang w:val="en-US" w:eastAsia="zh-CN"/>
        </w:rPr>
        <w:t>2025年2月-4月</w:t>
      </w:r>
      <w:r>
        <w:rPr>
          <w:rFonts w:hint="eastAsia" w:ascii="宋体" w:hAnsi="宋体"/>
          <w:sz w:val="24"/>
          <w:highlight w:val="none"/>
        </w:rPr>
        <w:t>）投标单位为其缴纳的社保证明（复印件加盖公章）]；</w:t>
      </w:r>
    </w:p>
    <w:p w14:paraId="2D8F7CBC">
      <w:pPr>
        <w:tabs>
          <w:tab w:val="left" w:pos="900"/>
          <w:tab w:val="left" w:pos="1134"/>
          <w:tab w:val="left" w:pos="1589"/>
          <w:tab w:val="left" w:pos="5521"/>
        </w:tabs>
        <w:snapToGrid w:val="0"/>
        <w:spacing w:line="360" w:lineRule="auto"/>
        <w:ind w:firstLine="480" w:firstLineChars="200"/>
        <w:rPr>
          <w:rFonts w:ascii="宋体" w:hAnsi="宋体"/>
          <w:sz w:val="24"/>
          <w:highlight w:val="none"/>
        </w:rPr>
      </w:pPr>
      <w:r>
        <w:rPr>
          <w:rFonts w:hint="eastAsia" w:ascii="宋体" w:hAnsi="宋体"/>
          <w:sz w:val="24"/>
          <w:highlight w:val="none"/>
        </w:rPr>
        <w:t>代理机构审核无误后发送采购文件，咨询电话：0519-8201 8281</w:t>
      </w:r>
    </w:p>
    <w:p w14:paraId="02557975">
      <w:pPr>
        <w:tabs>
          <w:tab w:val="left" w:pos="900"/>
          <w:tab w:val="left" w:pos="1134"/>
          <w:tab w:val="left" w:pos="1589"/>
          <w:tab w:val="left" w:pos="5521"/>
        </w:tabs>
        <w:snapToGrid w:val="0"/>
        <w:spacing w:line="360" w:lineRule="auto"/>
        <w:rPr>
          <w:rFonts w:ascii="宋体" w:hAnsi="宋体"/>
          <w:sz w:val="24"/>
          <w:highlight w:val="none"/>
        </w:rPr>
      </w:pPr>
      <w:r>
        <w:rPr>
          <w:rFonts w:hint="eastAsia" w:ascii="宋体" w:hAnsi="宋体"/>
          <w:sz w:val="24"/>
          <w:highlight w:val="none"/>
        </w:rPr>
        <w:t>4.售价：人民币伍佰元整。（现金、支付宝缴纳或汇至以下账户），招标文件售后一概不退。</w:t>
      </w:r>
    </w:p>
    <w:p w14:paraId="14A8A088">
      <w:pPr>
        <w:tabs>
          <w:tab w:val="left" w:pos="900"/>
          <w:tab w:val="left" w:pos="1134"/>
          <w:tab w:val="left" w:pos="1589"/>
          <w:tab w:val="left" w:pos="5521"/>
        </w:tabs>
        <w:snapToGrid w:val="0"/>
        <w:spacing w:line="360" w:lineRule="auto"/>
        <w:ind w:firstLine="480" w:firstLineChars="200"/>
        <w:rPr>
          <w:rFonts w:ascii="宋体" w:hAnsi="宋体"/>
          <w:sz w:val="24"/>
          <w:highlight w:val="none"/>
        </w:rPr>
      </w:pPr>
      <w:r>
        <w:rPr>
          <w:rFonts w:hint="eastAsia" w:ascii="宋体" w:hAnsi="宋体"/>
          <w:sz w:val="24"/>
          <w:highlight w:val="none"/>
        </w:rPr>
        <w:t>收款人名称：江苏龙控建设管理有限公司</w:t>
      </w:r>
    </w:p>
    <w:p w14:paraId="1B066494">
      <w:pPr>
        <w:tabs>
          <w:tab w:val="left" w:pos="900"/>
          <w:tab w:val="left" w:pos="1134"/>
          <w:tab w:val="left" w:pos="1589"/>
          <w:tab w:val="left" w:pos="5521"/>
        </w:tabs>
        <w:snapToGrid w:val="0"/>
        <w:spacing w:line="360" w:lineRule="auto"/>
        <w:ind w:firstLine="480" w:firstLineChars="200"/>
        <w:rPr>
          <w:rFonts w:ascii="宋体" w:hAnsi="宋体"/>
          <w:sz w:val="24"/>
          <w:highlight w:val="none"/>
        </w:rPr>
      </w:pPr>
      <w:r>
        <w:rPr>
          <w:rFonts w:hint="eastAsia" w:ascii="宋体" w:hAnsi="宋体"/>
          <w:sz w:val="24"/>
          <w:highlight w:val="none"/>
        </w:rPr>
        <w:t>开户行名称：中国农业银行股份有限公司常州钟楼开发区支行</w:t>
      </w:r>
    </w:p>
    <w:p w14:paraId="01616E9D">
      <w:pPr>
        <w:tabs>
          <w:tab w:val="left" w:pos="900"/>
          <w:tab w:val="left" w:pos="1134"/>
          <w:tab w:val="left" w:pos="1589"/>
          <w:tab w:val="left" w:pos="5521"/>
        </w:tabs>
        <w:snapToGrid w:val="0"/>
        <w:spacing w:line="360" w:lineRule="auto"/>
        <w:ind w:firstLine="480" w:firstLineChars="200"/>
        <w:rPr>
          <w:rFonts w:ascii="宋体" w:hAnsi="宋体"/>
          <w:sz w:val="24"/>
          <w:highlight w:val="none"/>
        </w:rPr>
      </w:pPr>
      <w:r>
        <w:rPr>
          <w:rFonts w:hint="eastAsia" w:ascii="宋体" w:hAnsi="宋体"/>
          <w:sz w:val="24"/>
          <w:highlight w:val="none"/>
        </w:rPr>
        <w:t>银行账号：10610301040009569</w:t>
      </w:r>
    </w:p>
    <w:p w14:paraId="2EF98C36">
      <w:pPr>
        <w:tabs>
          <w:tab w:val="left" w:pos="900"/>
          <w:tab w:val="left" w:pos="1134"/>
          <w:tab w:val="left" w:pos="1589"/>
          <w:tab w:val="left" w:pos="5521"/>
        </w:tabs>
        <w:snapToGrid w:val="0"/>
        <w:spacing w:line="360" w:lineRule="auto"/>
        <w:ind w:firstLine="480" w:firstLineChars="200"/>
        <w:rPr>
          <w:rFonts w:ascii="宋体" w:hAnsi="宋体"/>
          <w:sz w:val="24"/>
          <w:highlight w:val="none"/>
        </w:rPr>
      </w:pPr>
      <w:r>
        <w:rPr>
          <w:rFonts w:hint="eastAsia" w:ascii="宋体" w:hAnsi="宋体"/>
          <w:sz w:val="24"/>
          <w:highlight w:val="none"/>
        </w:rPr>
        <w:t>（备注项目编号和单位名称）</w:t>
      </w:r>
    </w:p>
    <w:p w14:paraId="21D8A989">
      <w:pPr>
        <w:keepNext/>
        <w:keepLines/>
        <w:widowControl/>
        <w:autoSpaceDE w:val="0"/>
        <w:autoSpaceDN w:val="0"/>
        <w:adjustRightInd w:val="0"/>
        <w:snapToGrid w:val="0"/>
        <w:spacing w:line="360" w:lineRule="auto"/>
        <w:jc w:val="left"/>
        <w:outlineLvl w:val="1"/>
        <w:rPr>
          <w:rFonts w:ascii="宋体" w:hAnsi="宋体"/>
          <w:kern w:val="0"/>
          <w:sz w:val="24"/>
          <w:highlight w:val="none"/>
        </w:rPr>
      </w:pPr>
      <w:bookmarkStart w:id="12" w:name="_Toc28359007"/>
      <w:bookmarkStart w:id="13" w:name="_Toc35393625"/>
      <w:bookmarkStart w:id="14" w:name="_Toc35393794"/>
      <w:bookmarkStart w:id="15" w:name="_Toc28359084"/>
      <w:r>
        <w:rPr>
          <w:rFonts w:hint="eastAsia" w:ascii="宋体" w:hAnsi="宋体" w:cs="宋体"/>
          <w:kern w:val="0"/>
          <w:sz w:val="24"/>
          <w:highlight w:val="none"/>
        </w:rPr>
        <w:t>四、响应文件提交</w:t>
      </w:r>
    </w:p>
    <w:p w14:paraId="61AA065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截止时间：</w:t>
      </w:r>
      <w:r>
        <w:rPr>
          <w:rFonts w:hint="eastAsia" w:ascii="宋体" w:hAnsi="宋体"/>
          <w:sz w:val="24"/>
          <w:highlight w:val="none"/>
        </w:rPr>
        <w:t>2025年</w:t>
      </w:r>
      <w:r>
        <w:rPr>
          <w:rFonts w:hint="eastAsia" w:ascii="宋体" w:hAnsi="宋体"/>
          <w:sz w:val="24"/>
          <w:highlight w:val="none"/>
          <w:lang w:val="en-US" w:eastAsia="zh-CN"/>
        </w:rPr>
        <w:t>5</w:t>
      </w:r>
      <w:r>
        <w:rPr>
          <w:rFonts w:hint="eastAsia" w:ascii="宋体" w:hAnsi="宋体"/>
          <w:sz w:val="24"/>
          <w:highlight w:val="none"/>
        </w:rPr>
        <w:t>月</w:t>
      </w:r>
      <w:r>
        <w:rPr>
          <w:rFonts w:hint="eastAsia" w:ascii="宋体" w:hAnsi="宋体"/>
          <w:sz w:val="24"/>
          <w:highlight w:val="none"/>
          <w:lang w:val="en-US" w:eastAsia="zh-CN"/>
        </w:rPr>
        <w:t>26</w:t>
      </w:r>
      <w:r>
        <w:rPr>
          <w:rFonts w:hint="eastAsia" w:ascii="宋体" w:hAnsi="宋体"/>
          <w:sz w:val="24"/>
          <w:highlight w:val="none"/>
        </w:rPr>
        <w:t>日</w:t>
      </w:r>
      <w:r>
        <w:rPr>
          <w:rFonts w:hint="eastAsia" w:ascii="宋体" w:hAnsi="宋体"/>
          <w:sz w:val="24"/>
          <w:highlight w:val="none"/>
          <w:lang w:val="en-US" w:eastAsia="zh-CN"/>
        </w:rPr>
        <w:t>14</w:t>
      </w:r>
      <w:r>
        <w:rPr>
          <w:rFonts w:hint="eastAsia" w:ascii="宋体" w:hAnsi="宋体"/>
          <w:sz w:val="24"/>
          <w:highlight w:val="none"/>
        </w:rPr>
        <w:t>点</w:t>
      </w:r>
      <w:r>
        <w:rPr>
          <w:rFonts w:hint="eastAsia" w:ascii="宋体" w:hAnsi="宋体"/>
          <w:sz w:val="24"/>
          <w:highlight w:val="none"/>
          <w:lang w:val="en-US" w:eastAsia="zh-CN"/>
        </w:rPr>
        <w:t>00</w:t>
      </w:r>
      <w:r>
        <w:rPr>
          <w:rFonts w:hint="eastAsia" w:ascii="宋体" w:hAnsi="宋体"/>
          <w:sz w:val="24"/>
          <w:highlight w:val="none"/>
        </w:rPr>
        <w:t>分</w:t>
      </w:r>
      <w:r>
        <w:rPr>
          <w:rFonts w:hint="eastAsia" w:ascii="宋体" w:hAnsi="宋体" w:cs="宋体"/>
          <w:sz w:val="24"/>
          <w:highlight w:val="none"/>
        </w:rPr>
        <w:t>（北京时间）</w:t>
      </w:r>
      <w:r>
        <w:rPr>
          <w:rFonts w:hint="eastAsia" w:ascii="宋体" w:hAnsi="宋体" w:cs="宋体"/>
          <w:iCs/>
          <w:sz w:val="24"/>
          <w:highlight w:val="none"/>
        </w:rPr>
        <w:t>。</w:t>
      </w:r>
    </w:p>
    <w:p w14:paraId="398A3531">
      <w:pPr>
        <w:snapToGrid w:val="0"/>
        <w:spacing w:line="360" w:lineRule="auto"/>
        <w:ind w:firstLine="480" w:firstLineChars="200"/>
        <w:rPr>
          <w:rFonts w:ascii="宋体" w:hAnsi="宋体" w:cs="宋体"/>
          <w:sz w:val="24"/>
          <w:highlight w:val="none"/>
          <w:lang w:val="zh-TW"/>
        </w:rPr>
      </w:pPr>
      <w:r>
        <w:rPr>
          <w:rFonts w:hint="eastAsia" w:ascii="宋体" w:hAnsi="宋体" w:cs="宋体"/>
          <w:sz w:val="24"/>
          <w:highlight w:val="none"/>
        </w:rPr>
        <w:t>地点：江苏龙控建设管理有限公司（常州市钟楼区茶花路300号创投大厦三楼）</w:t>
      </w:r>
      <w:r>
        <w:rPr>
          <w:rFonts w:hint="eastAsia" w:ascii="宋体" w:hAnsi="宋体" w:cs="宋体"/>
          <w:sz w:val="24"/>
          <w:highlight w:val="none"/>
          <w:lang w:val="zh-TW"/>
        </w:rPr>
        <w:t>。</w:t>
      </w:r>
    </w:p>
    <w:p w14:paraId="0C9DC6FF">
      <w:pPr>
        <w:keepNext/>
        <w:keepLines/>
        <w:autoSpaceDE w:val="0"/>
        <w:autoSpaceDN w:val="0"/>
        <w:adjustRightInd w:val="0"/>
        <w:snapToGrid w:val="0"/>
        <w:spacing w:line="360" w:lineRule="auto"/>
        <w:jc w:val="left"/>
        <w:outlineLvl w:val="1"/>
        <w:rPr>
          <w:rFonts w:ascii="宋体" w:hAnsi="宋体" w:cs="宋体"/>
          <w:kern w:val="0"/>
          <w:sz w:val="24"/>
          <w:highlight w:val="none"/>
        </w:rPr>
      </w:pPr>
      <w:r>
        <w:rPr>
          <w:rFonts w:hint="eastAsia" w:ascii="宋体" w:hAnsi="宋体" w:cs="宋体"/>
          <w:kern w:val="0"/>
          <w:sz w:val="24"/>
          <w:highlight w:val="none"/>
        </w:rPr>
        <w:t>五、开启</w:t>
      </w:r>
    </w:p>
    <w:p w14:paraId="092BC43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时间：</w:t>
      </w:r>
      <w:r>
        <w:rPr>
          <w:rFonts w:hint="eastAsia" w:ascii="宋体" w:hAnsi="宋体"/>
          <w:sz w:val="24"/>
          <w:highlight w:val="none"/>
        </w:rPr>
        <w:t>2025年</w:t>
      </w:r>
      <w:r>
        <w:rPr>
          <w:rFonts w:hint="eastAsia" w:ascii="宋体" w:hAnsi="宋体"/>
          <w:sz w:val="24"/>
          <w:highlight w:val="none"/>
          <w:lang w:val="en-US" w:eastAsia="zh-CN"/>
        </w:rPr>
        <w:t>5</w:t>
      </w:r>
      <w:r>
        <w:rPr>
          <w:rFonts w:hint="eastAsia" w:ascii="宋体" w:hAnsi="宋体"/>
          <w:sz w:val="24"/>
          <w:highlight w:val="none"/>
        </w:rPr>
        <w:t>月</w:t>
      </w:r>
      <w:r>
        <w:rPr>
          <w:rFonts w:hint="eastAsia" w:ascii="宋体" w:hAnsi="宋体"/>
          <w:sz w:val="24"/>
          <w:highlight w:val="none"/>
          <w:lang w:val="en-US" w:eastAsia="zh-CN"/>
        </w:rPr>
        <w:t>26</w:t>
      </w:r>
      <w:r>
        <w:rPr>
          <w:rFonts w:hint="eastAsia" w:ascii="宋体" w:hAnsi="宋体"/>
          <w:sz w:val="24"/>
          <w:highlight w:val="none"/>
        </w:rPr>
        <w:t>日</w:t>
      </w:r>
      <w:r>
        <w:rPr>
          <w:rFonts w:hint="eastAsia" w:ascii="宋体" w:hAnsi="宋体"/>
          <w:sz w:val="24"/>
          <w:highlight w:val="none"/>
          <w:lang w:val="en-US" w:eastAsia="zh-CN"/>
        </w:rPr>
        <w:t>14</w:t>
      </w:r>
      <w:r>
        <w:rPr>
          <w:rFonts w:hint="eastAsia" w:ascii="宋体" w:hAnsi="宋体"/>
          <w:sz w:val="24"/>
          <w:highlight w:val="none"/>
        </w:rPr>
        <w:t>点</w:t>
      </w:r>
      <w:r>
        <w:rPr>
          <w:rFonts w:hint="eastAsia" w:ascii="宋体" w:hAnsi="宋体"/>
          <w:sz w:val="24"/>
          <w:highlight w:val="none"/>
          <w:lang w:val="en-US" w:eastAsia="zh-CN"/>
        </w:rPr>
        <w:t>00</w:t>
      </w:r>
      <w:r>
        <w:rPr>
          <w:rFonts w:hint="eastAsia" w:ascii="宋体" w:hAnsi="宋体"/>
          <w:sz w:val="24"/>
          <w:highlight w:val="none"/>
        </w:rPr>
        <w:t>分</w:t>
      </w:r>
      <w:r>
        <w:rPr>
          <w:rFonts w:hint="eastAsia" w:ascii="宋体" w:hAnsi="宋体" w:cs="宋体"/>
          <w:sz w:val="24"/>
          <w:highlight w:val="none"/>
        </w:rPr>
        <w:t>（北京时间）</w:t>
      </w:r>
      <w:r>
        <w:rPr>
          <w:rFonts w:hint="eastAsia" w:ascii="宋体" w:hAnsi="宋体" w:cs="宋体"/>
          <w:iCs/>
          <w:sz w:val="24"/>
          <w:highlight w:val="none"/>
        </w:rPr>
        <w:t>。</w:t>
      </w:r>
    </w:p>
    <w:p w14:paraId="10594E58">
      <w:pPr>
        <w:snapToGrid w:val="0"/>
        <w:spacing w:line="360" w:lineRule="auto"/>
        <w:ind w:firstLine="480" w:firstLineChars="200"/>
        <w:rPr>
          <w:rFonts w:ascii="宋体" w:hAnsi="宋体" w:cs="宋体"/>
          <w:sz w:val="24"/>
          <w:highlight w:val="none"/>
          <w:u w:val="single"/>
          <w:lang w:eastAsia="zh-TW"/>
        </w:rPr>
      </w:pPr>
      <w:r>
        <w:rPr>
          <w:rFonts w:hint="eastAsia" w:ascii="宋体" w:hAnsi="宋体" w:cs="宋体"/>
          <w:sz w:val="24"/>
          <w:highlight w:val="none"/>
        </w:rPr>
        <w:t>地点：江苏龙控建设管理有限公司（常州市钟楼区茶花路300号创投大厦三楼）</w:t>
      </w:r>
      <w:r>
        <w:rPr>
          <w:rFonts w:hint="eastAsia" w:ascii="宋体" w:hAnsi="宋体" w:cs="宋体"/>
          <w:sz w:val="24"/>
          <w:highlight w:val="none"/>
          <w:lang w:val="zh-TW"/>
        </w:rPr>
        <w:t>。</w:t>
      </w:r>
    </w:p>
    <w:p w14:paraId="521CCBFB">
      <w:pPr>
        <w:pStyle w:val="2"/>
        <w:spacing w:before="0" w:line="360" w:lineRule="auto"/>
        <w:jc w:val="left"/>
        <w:rPr>
          <w:rFonts w:ascii="宋体" w:hAnsi="宋体" w:eastAsia="宋体"/>
          <w:b w:val="0"/>
          <w:sz w:val="24"/>
          <w:szCs w:val="24"/>
          <w:highlight w:val="none"/>
        </w:rPr>
      </w:pPr>
      <w:r>
        <w:rPr>
          <w:rFonts w:hint="eastAsia" w:ascii="宋体" w:hAnsi="宋体" w:eastAsia="宋体"/>
          <w:b w:val="0"/>
          <w:sz w:val="24"/>
          <w:szCs w:val="24"/>
          <w:highlight w:val="none"/>
        </w:rPr>
        <w:t>六</w:t>
      </w:r>
      <w:r>
        <w:rPr>
          <w:rFonts w:ascii="宋体" w:hAnsi="宋体" w:eastAsia="宋体"/>
          <w:b w:val="0"/>
          <w:sz w:val="24"/>
          <w:szCs w:val="24"/>
          <w:highlight w:val="none"/>
        </w:rPr>
        <w:t>、公告期限</w:t>
      </w:r>
      <w:bookmarkEnd w:id="12"/>
      <w:bookmarkEnd w:id="13"/>
      <w:bookmarkEnd w:id="14"/>
      <w:bookmarkEnd w:id="15"/>
    </w:p>
    <w:p w14:paraId="357CEABB">
      <w:pPr>
        <w:spacing w:line="360" w:lineRule="auto"/>
        <w:ind w:firstLine="480" w:firstLineChars="200"/>
        <w:rPr>
          <w:rFonts w:ascii="宋体" w:hAnsi="宋体"/>
          <w:kern w:val="0"/>
          <w:sz w:val="24"/>
          <w:highlight w:val="none"/>
        </w:rPr>
      </w:pPr>
      <w:r>
        <w:rPr>
          <w:rFonts w:ascii="宋体" w:hAnsi="宋体"/>
          <w:kern w:val="0"/>
          <w:sz w:val="24"/>
          <w:highlight w:val="none"/>
        </w:rPr>
        <w:t>自本公告发布之日起3个工作日。</w:t>
      </w:r>
    </w:p>
    <w:p w14:paraId="52A0EE46">
      <w:pPr>
        <w:pStyle w:val="2"/>
        <w:spacing w:before="0" w:line="360" w:lineRule="auto"/>
        <w:jc w:val="left"/>
        <w:rPr>
          <w:rFonts w:ascii="宋体" w:hAnsi="宋体" w:eastAsia="宋体"/>
          <w:b w:val="0"/>
          <w:sz w:val="24"/>
          <w:szCs w:val="24"/>
          <w:highlight w:val="none"/>
        </w:rPr>
      </w:pPr>
      <w:bookmarkStart w:id="16" w:name="_Toc35393795"/>
      <w:bookmarkStart w:id="17" w:name="_Toc35393626"/>
      <w:r>
        <w:rPr>
          <w:rFonts w:hint="eastAsia" w:ascii="宋体" w:hAnsi="宋体" w:eastAsia="宋体"/>
          <w:b w:val="0"/>
          <w:sz w:val="24"/>
          <w:szCs w:val="24"/>
          <w:highlight w:val="none"/>
        </w:rPr>
        <w:t>七</w:t>
      </w:r>
      <w:r>
        <w:rPr>
          <w:rFonts w:ascii="宋体" w:hAnsi="宋体" w:eastAsia="宋体"/>
          <w:b w:val="0"/>
          <w:sz w:val="24"/>
          <w:szCs w:val="24"/>
          <w:highlight w:val="none"/>
        </w:rPr>
        <w:t>、其他补充事宜</w:t>
      </w:r>
      <w:bookmarkEnd w:id="16"/>
      <w:bookmarkEnd w:id="17"/>
    </w:p>
    <w:p w14:paraId="6BB36825">
      <w:pPr>
        <w:spacing w:line="360" w:lineRule="auto"/>
        <w:ind w:firstLine="480" w:firstLineChars="200"/>
        <w:rPr>
          <w:rFonts w:ascii="宋体" w:hAnsi="宋体"/>
          <w:sz w:val="24"/>
          <w:highlight w:val="none"/>
        </w:rPr>
      </w:pPr>
      <w:r>
        <w:rPr>
          <w:rFonts w:hint="eastAsia" w:ascii="宋体" w:hAnsi="宋体"/>
          <w:sz w:val="24"/>
          <w:highlight w:val="none"/>
        </w:rPr>
        <w:t>关于常州市中小企业政府采购信用融资：</w:t>
      </w:r>
    </w:p>
    <w:p w14:paraId="1D98450B">
      <w:pPr>
        <w:spacing w:line="360" w:lineRule="auto"/>
        <w:ind w:firstLine="480" w:firstLineChars="200"/>
        <w:rPr>
          <w:rFonts w:ascii="宋体" w:hAnsi="宋体"/>
          <w:sz w:val="24"/>
          <w:highlight w:val="none"/>
        </w:rPr>
      </w:pPr>
      <w:r>
        <w:rPr>
          <w:rFonts w:hint="eastAsia" w:ascii="宋体" w:hAnsi="宋体"/>
          <w:sz w:val="24"/>
          <w:highlight w:val="none"/>
        </w:rPr>
        <w:t>根据《常州市财政局中国人民银行常州市中心支行关于进一步推进政府采购信用融资工作的通知》（常财购〔2021〕13号）等有关文件精神，我市实行政府采购信用融资，将信用作为政策工具引入政府采购领域，金融机构根据政府采购项目中标（成交）通知书或中标（成交）合同，为中标（成交）中小企业供应商提供相应额度贷款的融资模式。申请条件及操作流程等事项详见该文件相关内容或者常州市政府采购网--政采融资平台栏目。</w:t>
      </w:r>
    </w:p>
    <w:p w14:paraId="73B8B4AC">
      <w:pPr>
        <w:pStyle w:val="2"/>
        <w:spacing w:before="0" w:line="360" w:lineRule="auto"/>
        <w:jc w:val="left"/>
        <w:rPr>
          <w:rFonts w:ascii="宋体" w:hAnsi="宋体" w:eastAsia="宋体"/>
          <w:b w:val="0"/>
          <w:sz w:val="24"/>
          <w:szCs w:val="24"/>
          <w:highlight w:val="none"/>
        </w:rPr>
      </w:pPr>
      <w:r>
        <w:rPr>
          <w:rFonts w:hint="eastAsia" w:ascii="宋体" w:hAnsi="宋体" w:eastAsia="宋体"/>
          <w:b w:val="0"/>
          <w:sz w:val="24"/>
          <w:szCs w:val="24"/>
          <w:highlight w:val="none"/>
        </w:rPr>
        <w:t>八、现场踏勘和标前答疑会</w:t>
      </w:r>
    </w:p>
    <w:p w14:paraId="5BD7E282">
      <w:pPr>
        <w:spacing w:line="360" w:lineRule="auto"/>
        <w:ind w:firstLine="480" w:firstLineChars="200"/>
        <w:rPr>
          <w:rFonts w:ascii="宋体" w:hAnsi="宋体"/>
          <w:sz w:val="24"/>
          <w:highlight w:val="none"/>
        </w:rPr>
      </w:pPr>
      <w:bookmarkStart w:id="18" w:name="_Toc28359085"/>
      <w:bookmarkStart w:id="19" w:name="_Toc35393796"/>
      <w:bookmarkStart w:id="20" w:name="_Toc35393627"/>
      <w:bookmarkStart w:id="21" w:name="_Toc28359008"/>
      <w:r>
        <w:rPr>
          <w:rFonts w:hint="eastAsia" w:ascii="宋体" w:hAnsi="宋体"/>
          <w:sz w:val="24"/>
          <w:highlight w:val="none"/>
        </w:rPr>
        <w:t>1、勘查现场与标前答疑：本项目不组织，如有需要，请自行勘查。</w:t>
      </w:r>
    </w:p>
    <w:p w14:paraId="48E7A66E">
      <w:pPr>
        <w:spacing w:line="360" w:lineRule="auto"/>
        <w:ind w:firstLine="480" w:firstLineChars="200"/>
        <w:rPr>
          <w:rFonts w:ascii="宋体" w:hAnsi="宋体"/>
          <w:sz w:val="24"/>
          <w:highlight w:val="none"/>
        </w:rPr>
      </w:pPr>
      <w:r>
        <w:rPr>
          <w:rFonts w:hint="eastAsia" w:ascii="宋体" w:hAnsi="宋体"/>
          <w:sz w:val="24"/>
          <w:highlight w:val="none"/>
        </w:rPr>
        <w:t>2、投标单位对招标文件如有疑问，请将疑问于2025年</w:t>
      </w:r>
      <w:r>
        <w:rPr>
          <w:rFonts w:hint="eastAsia" w:ascii="宋体" w:hAnsi="宋体"/>
          <w:sz w:val="24"/>
          <w:highlight w:val="none"/>
          <w:lang w:val="en-US" w:eastAsia="zh-CN"/>
        </w:rPr>
        <w:t>5</w:t>
      </w:r>
      <w:r>
        <w:rPr>
          <w:rFonts w:hint="eastAsia" w:ascii="宋体" w:hAnsi="宋体"/>
          <w:sz w:val="24"/>
          <w:highlight w:val="none"/>
        </w:rPr>
        <w:t>月</w:t>
      </w:r>
      <w:r>
        <w:rPr>
          <w:rFonts w:hint="eastAsia" w:ascii="宋体" w:hAnsi="宋体"/>
          <w:sz w:val="24"/>
          <w:highlight w:val="none"/>
          <w:lang w:val="en-US" w:eastAsia="zh-CN"/>
        </w:rPr>
        <w:t>22</w:t>
      </w:r>
      <w:r>
        <w:rPr>
          <w:rFonts w:hint="eastAsia" w:ascii="宋体" w:hAnsi="宋体"/>
          <w:sz w:val="24"/>
          <w:highlight w:val="none"/>
        </w:rPr>
        <w:t>日11：30前以书面形式提交至招标人或江苏龙控建设管理有限公司（注：①提交文件须加盖投标单位公章；②文件时间以招标人或代理机构收到时间为准；否则招标人或代理机构有权拒收。）</w:t>
      </w:r>
    </w:p>
    <w:p w14:paraId="126CDE4C">
      <w:pPr>
        <w:pStyle w:val="2"/>
        <w:spacing w:before="0" w:line="360" w:lineRule="auto"/>
        <w:jc w:val="left"/>
        <w:rPr>
          <w:rFonts w:ascii="宋体" w:hAnsi="宋体" w:eastAsia="宋体"/>
          <w:b w:val="0"/>
          <w:sz w:val="24"/>
          <w:szCs w:val="24"/>
          <w:highlight w:val="none"/>
        </w:rPr>
      </w:pPr>
      <w:r>
        <w:rPr>
          <w:rFonts w:hint="eastAsia" w:ascii="宋体" w:hAnsi="宋体" w:eastAsia="宋体"/>
          <w:b w:val="0"/>
          <w:sz w:val="24"/>
          <w:szCs w:val="24"/>
          <w:highlight w:val="none"/>
        </w:rPr>
        <w:t>九</w:t>
      </w:r>
      <w:r>
        <w:rPr>
          <w:rFonts w:ascii="宋体" w:hAnsi="宋体" w:eastAsia="宋体"/>
          <w:b w:val="0"/>
          <w:sz w:val="24"/>
          <w:szCs w:val="24"/>
          <w:highlight w:val="none"/>
        </w:rPr>
        <w:t>、对本项目提出询问，请按以下方式联系。</w:t>
      </w:r>
      <w:bookmarkEnd w:id="18"/>
      <w:bookmarkEnd w:id="19"/>
      <w:bookmarkEnd w:id="20"/>
      <w:bookmarkEnd w:id="21"/>
    </w:p>
    <w:p w14:paraId="722578F5">
      <w:pPr>
        <w:spacing w:line="360" w:lineRule="auto"/>
        <w:rPr>
          <w:rFonts w:hint="eastAsia" w:ascii="宋体" w:hAnsi="宋体" w:eastAsia="宋体" w:cs="Times New Roman"/>
          <w:sz w:val="24"/>
          <w:highlight w:val="none"/>
        </w:rPr>
      </w:pPr>
      <w:r>
        <w:rPr>
          <w:rFonts w:hint="eastAsia" w:ascii="宋体" w:hAnsi="宋体" w:eastAsia="宋体" w:cs="Times New Roman"/>
          <w:sz w:val="24"/>
          <w:highlight w:val="none"/>
        </w:rPr>
        <w:t>1.采购人信息</w:t>
      </w:r>
    </w:p>
    <w:p w14:paraId="34978A1F">
      <w:pPr>
        <w:spacing w:line="360" w:lineRule="auto"/>
        <w:rPr>
          <w:rFonts w:hint="eastAsia" w:ascii="宋体" w:hAnsi="宋体" w:eastAsia="宋体" w:cs="Times New Roman"/>
          <w:sz w:val="24"/>
          <w:highlight w:val="none"/>
        </w:rPr>
      </w:pPr>
      <w:r>
        <w:rPr>
          <w:rFonts w:hint="eastAsia" w:ascii="宋体" w:hAnsi="宋体" w:eastAsia="宋体" w:cs="Times New Roman"/>
          <w:sz w:val="24"/>
          <w:highlight w:val="none"/>
        </w:rPr>
        <w:t>名 称：常州市齐梁物业管理有限公司</w:t>
      </w:r>
    </w:p>
    <w:p w14:paraId="4449AECF">
      <w:pPr>
        <w:spacing w:line="360" w:lineRule="auto"/>
        <w:rPr>
          <w:rFonts w:hint="eastAsia" w:ascii="宋体" w:hAnsi="宋体" w:eastAsia="宋体" w:cs="Times New Roman"/>
          <w:sz w:val="24"/>
          <w:highlight w:val="none"/>
        </w:rPr>
      </w:pPr>
      <w:r>
        <w:rPr>
          <w:rFonts w:hint="eastAsia" w:ascii="宋体" w:hAnsi="宋体" w:eastAsia="宋体" w:cs="Times New Roman"/>
          <w:sz w:val="24"/>
          <w:highlight w:val="none"/>
        </w:rPr>
        <w:t>地 址：常州市新北区孟河镇东庭苑9-10号</w:t>
      </w:r>
    </w:p>
    <w:p w14:paraId="6CFD27B3">
      <w:pPr>
        <w:spacing w:line="360" w:lineRule="auto"/>
        <w:rPr>
          <w:rFonts w:hint="eastAsia" w:ascii="宋体" w:hAnsi="宋体" w:eastAsia="宋体" w:cs="Times New Roman"/>
          <w:sz w:val="24"/>
          <w:highlight w:val="none"/>
        </w:rPr>
      </w:pPr>
      <w:r>
        <w:rPr>
          <w:rFonts w:hint="eastAsia" w:ascii="宋体" w:hAnsi="宋体" w:eastAsia="宋体" w:cs="Times New Roman"/>
          <w:sz w:val="24"/>
          <w:highlight w:val="none"/>
        </w:rPr>
        <w:t>联系人：丁先生</w:t>
      </w:r>
    </w:p>
    <w:p w14:paraId="3CCFF1C3">
      <w:pPr>
        <w:spacing w:line="360" w:lineRule="auto"/>
        <w:rPr>
          <w:rFonts w:hint="eastAsia" w:ascii="宋体" w:hAnsi="宋体" w:eastAsia="宋体" w:cs="Times New Roman"/>
          <w:sz w:val="24"/>
          <w:highlight w:val="none"/>
        </w:rPr>
      </w:pPr>
      <w:r>
        <w:rPr>
          <w:rFonts w:hint="eastAsia" w:ascii="宋体" w:hAnsi="宋体" w:eastAsia="宋体" w:cs="Times New Roman"/>
          <w:sz w:val="24"/>
          <w:highlight w:val="none"/>
        </w:rPr>
        <w:t>联系方式：0519</w:t>
      </w:r>
      <w:r>
        <w:rPr>
          <w:rFonts w:hint="eastAsia" w:ascii="宋体" w:hAnsi="宋体" w:eastAsia="宋体" w:cs="Times New Roman"/>
          <w:sz w:val="24"/>
          <w:highlight w:val="none"/>
          <w:lang w:val="en-US" w:eastAsia="zh-CN"/>
        </w:rPr>
        <w:t>-</w:t>
      </w:r>
      <w:r>
        <w:rPr>
          <w:rFonts w:hint="eastAsia" w:ascii="宋体" w:hAnsi="宋体" w:eastAsia="宋体" w:cs="Times New Roman"/>
          <w:sz w:val="24"/>
          <w:highlight w:val="none"/>
        </w:rPr>
        <w:t>8350 5698</w:t>
      </w:r>
    </w:p>
    <w:p w14:paraId="3184A08E">
      <w:pPr>
        <w:spacing w:line="360" w:lineRule="auto"/>
        <w:rPr>
          <w:rFonts w:ascii="宋体" w:hAnsi="宋体"/>
          <w:sz w:val="24"/>
          <w:highlight w:val="none"/>
        </w:rPr>
      </w:pPr>
      <w:r>
        <w:rPr>
          <w:rFonts w:hint="eastAsia" w:ascii="宋体" w:hAnsi="宋体"/>
          <w:sz w:val="24"/>
          <w:highlight w:val="none"/>
        </w:rPr>
        <w:t>2.采购代理机构信息</w:t>
      </w:r>
    </w:p>
    <w:p w14:paraId="5E75F303">
      <w:pPr>
        <w:spacing w:line="360" w:lineRule="auto"/>
        <w:rPr>
          <w:rFonts w:ascii="宋体" w:hAnsi="宋体"/>
          <w:sz w:val="24"/>
          <w:highlight w:val="none"/>
        </w:rPr>
      </w:pPr>
      <w:r>
        <w:rPr>
          <w:rFonts w:hint="eastAsia" w:ascii="宋体" w:hAnsi="宋体"/>
          <w:sz w:val="24"/>
          <w:highlight w:val="none"/>
        </w:rPr>
        <w:t>名  称：江苏龙控建设管理有限公司</w:t>
      </w:r>
    </w:p>
    <w:p w14:paraId="12C6F23F">
      <w:pPr>
        <w:spacing w:line="360" w:lineRule="auto"/>
        <w:rPr>
          <w:rFonts w:ascii="宋体" w:hAnsi="宋体"/>
          <w:sz w:val="24"/>
          <w:highlight w:val="none"/>
        </w:rPr>
      </w:pPr>
      <w:r>
        <w:rPr>
          <w:rFonts w:hint="eastAsia" w:ascii="宋体" w:hAnsi="宋体"/>
          <w:sz w:val="24"/>
          <w:highlight w:val="none"/>
        </w:rPr>
        <w:t>地　　址：常州市钟楼区茶花路300号（创投大厦三楼）</w:t>
      </w:r>
    </w:p>
    <w:p w14:paraId="314B27A9">
      <w:pPr>
        <w:spacing w:line="360" w:lineRule="auto"/>
        <w:rPr>
          <w:rFonts w:ascii="宋体" w:hAnsi="宋体"/>
          <w:sz w:val="24"/>
          <w:highlight w:val="none"/>
        </w:rPr>
      </w:pPr>
      <w:r>
        <w:rPr>
          <w:rFonts w:hint="eastAsia" w:ascii="宋体" w:hAnsi="宋体"/>
          <w:sz w:val="24"/>
          <w:highlight w:val="none"/>
        </w:rPr>
        <w:t>联系方式：蒋文婧0519-8201 8281</w:t>
      </w:r>
    </w:p>
    <w:p w14:paraId="428CE319">
      <w:pPr>
        <w:numPr>
          <w:ilvl w:val="0"/>
          <w:numId w:val="0"/>
        </w:numPr>
        <w:spacing w:line="360" w:lineRule="auto"/>
        <w:rPr>
          <w:rFonts w:hint="eastAsia" w:ascii="宋体" w:hAnsi="宋体"/>
          <w:sz w:val="24"/>
          <w:highlight w:val="none"/>
        </w:rPr>
      </w:pPr>
      <w:r>
        <w:rPr>
          <w:rFonts w:hint="eastAsia" w:ascii="宋体" w:hAnsi="宋体" w:eastAsia="宋体" w:cs="Times New Roman"/>
          <w:kern w:val="2"/>
          <w:sz w:val="24"/>
          <w:szCs w:val="24"/>
          <w:highlight w:val="none"/>
          <w:lang w:val="en-US" w:eastAsia="zh-CN" w:bidi="ar-SA"/>
        </w:rPr>
        <w:t>3.</w:t>
      </w:r>
      <w:r>
        <w:rPr>
          <w:rFonts w:hint="eastAsia" w:ascii="宋体" w:hAnsi="宋体"/>
          <w:sz w:val="24"/>
          <w:highlight w:val="none"/>
        </w:rPr>
        <w:t>报名联系人：丁女士</w:t>
      </w:r>
    </w:p>
    <w:p w14:paraId="130FD68A">
      <w:pPr>
        <w:numPr>
          <w:ilvl w:val="0"/>
          <w:numId w:val="0"/>
        </w:numPr>
        <w:spacing w:line="360" w:lineRule="auto"/>
        <w:rPr>
          <w:rFonts w:ascii="宋体" w:hAnsi="宋体"/>
          <w:sz w:val="24"/>
          <w:highlight w:val="none"/>
        </w:rPr>
      </w:pPr>
      <w:r>
        <w:rPr>
          <w:rFonts w:hint="eastAsia" w:ascii="宋体" w:hAnsi="宋体"/>
          <w:sz w:val="24"/>
          <w:highlight w:val="none"/>
        </w:rPr>
        <w:t>电话：0519-8201 8281</w:t>
      </w:r>
    </w:p>
    <w:p w14:paraId="3A313D0B">
      <w:pPr>
        <w:pStyle w:val="6"/>
        <w:rPr>
          <w:rFonts w:ascii="宋体" w:hAnsi="宋体"/>
          <w:color w:val="auto"/>
          <w:highlight w:val="none"/>
        </w:rPr>
      </w:pPr>
    </w:p>
    <w:bookmarkEnd w:id="0"/>
    <w:p w14:paraId="7DAAF0DD">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245863"/>
    <w:rsid w:val="1C245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unhideWhenUsed/>
    <w:qFormat/>
    <w:uiPriority w:val="9"/>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Indent"/>
    <w:basedOn w:val="1"/>
    <w:next w:val="1"/>
    <w:qFormat/>
    <w:uiPriority w:val="0"/>
    <w:pPr>
      <w:autoSpaceDE w:val="0"/>
      <w:autoSpaceDN w:val="0"/>
      <w:adjustRightInd w:val="0"/>
      <w:ind w:firstLine="420"/>
      <w:jc w:val="left"/>
    </w:pPr>
    <w:rPr>
      <w:rFonts w:ascii="宋体"/>
      <w:sz w:val="24"/>
    </w:rPr>
  </w:style>
  <w:style w:type="paragraph" w:customStyle="1" w:styleId="6">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2025-05-14T05:51:00Z</dcterms:created>
  <dc:creator>FF小执念『峰</dc:creator>
  <cp:lastModifiedBy>FF小执念『峰</cp:lastModifiedBy>
  <dcterms:modified xsi:type="dcterms:W3CDTF">2025-05-14T05:52:17Z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8201822552C14BA3A814369D897E036F_11</vt:lpwstr>
  </property>
  <property fmtid="{D5CDD505-2E9C-101B-9397-08002B2CF9AE}" pid="4" name="KSOTemplateDocerSaveRecord">
    <vt:lpwstr>eyJoZGlkIjoiY2U3MzE0N2Q0NTlmZTg3YjY3NWM3MGU1ZmE2MWJjNWEiLCJ1c2VySWQiOiI2NDcwMTM5NDQifQ==</vt:lpwstr>
  </property>
</Properties>
</file>