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0EF720">
      <w:pPr>
        <w:jc w:val="center"/>
        <w:rPr>
          <w:rFonts w:hint="eastAsia" w:ascii="宋体" w:hAnsi="宋体" w:eastAsia="宋体"/>
          <w:b/>
          <w:bCs/>
          <w:sz w:val="32"/>
          <w:szCs w:val="32"/>
          <w:lang w:val="en-US" w:eastAsia="zh-CN"/>
        </w:rPr>
      </w:pPr>
      <w:r>
        <w:rPr>
          <w:rFonts w:hint="eastAsia" w:ascii="宋体" w:hAnsi="宋体" w:eastAsia="宋体"/>
          <w:b/>
          <w:bCs/>
          <w:sz w:val="32"/>
          <w:szCs w:val="32"/>
          <w:lang w:val="en-US" w:eastAsia="zh-CN"/>
        </w:rPr>
        <w:t>润江村人居环境1222建设工程(六圩埭)</w:t>
      </w:r>
    </w:p>
    <w:p w14:paraId="5AC9B13D">
      <w:pPr>
        <w:jc w:val="center"/>
        <w:rPr>
          <w:rFonts w:ascii="宋体" w:hAnsi="宋体" w:eastAsia="宋体"/>
          <w:b/>
          <w:bCs/>
          <w:sz w:val="32"/>
          <w:szCs w:val="32"/>
        </w:rPr>
      </w:pPr>
      <w:r>
        <w:rPr>
          <w:rFonts w:hint="eastAsia" w:ascii="宋体" w:hAnsi="宋体" w:eastAsia="宋体"/>
          <w:b/>
          <w:bCs/>
          <w:sz w:val="32"/>
          <w:szCs w:val="32"/>
        </w:rPr>
        <w:t>清单和标底编制说明</w:t>
      </w:r>
    </w:p>
    <w:p w14:paraId="5D320DDE">
      <w:pPr>
        <w:rPr>
          <w:rFonts w:ascii="宋体" w:hAnsi="宋体" w:eastAsia="宋体"/>
          <w:sz w:val="28"/>
          <w:szCs w:val="28"/>
        </w:rPr>
      </w:pPr>
      <w:r>
        <w:rPr>
          <w:rFonts w:hint="eastAsia" w:ascii="宋体" w:hAnsi="宋体" w:eastAsia="宋体"/>
          <w:b/>
          <w:bCs/>
          <w:sz w:val="28"/>
          <w:szCs w:val="28"/>
        </w:rPr>
        <w:t>一、本工程编制计价依据</w:t>
      </w:r>
      <w:r>
        <w:rPr>
          <w:rFonts w:hint="eastAsia" w:ascii="宋体" w:hAnsi="宋体" w:eastAsia="宋体"/>
          <w:sz w:val="28"/>
          <w:szCs w:val="28"/>
        </w:rPr>
        <w:t>：</w:t>
      </w:r>
    </w:p>
    <w:p w14:paraId="2766ABA6">
      <w:pPr>
        <w:ind w:firstLine="560" w:firstLineChars="200"/>
        <w:rPr>
          <w:rFonts w:ascii="宋体" w:hAnsi="宋体" w:eastAsia="宋体"/>
          <w:sz w:val="28"/>
          <w:szCs w:val="28"/>
        </w:rPr>
      </w:pPr>
      <w:r>
        <w:rPr>
          <w:rFonts w:ascii="宋体" w:hAnsi="宋体" w:eastAsia="宋体"/>
          <w:sz w:val="28"/>
          <w:szCs w:val="28"/>
        </w:rPr>
        <w:t>1、建设单位提供的立项批文、施工</w:t>
      </w:r>
      <w:r>
        <w:rPr>
          <w:rFonts w:hint="eastAsia" w:ascii="宋体" w:hAnsi="宋体" w:eastAsia="宋体"/>
          <w:sz w:val="28"/>
          <w:szCs w:val="28"/>
        </w:rPr>
        <w:t>方案，现场交底</w:t>
      </w:r>
      <w:r>
        <w:rPr>
          <w:rFonts w:ascii="宋体" w:hAnsi="宋体" w:eastAsia="宋体"/>
          <w:sz w:val="28"/>
          <w:szCs w:val="28"/>
        </w:rPr>
        <w:t>。</w:t>
      </w:r>
    </w:p>
    <w:p w14:paraId="4191DA88">
      <w:pPr>
        <w:ind w:firstLine="560" w:firstLineChars="200"/>
        <w:rPr>
          <w:rFonts w:ascii="宋体" w:hAnsi="宋体" w:eastAsia="宋体"/>
          <w:sz w:val="28"/>
          <w:szCs w:val="28"/>
        </w:rPr>
      </w:pPr>
      <w:r>
        <w:rPr>
          <w:rFonts w:ascii="宋体" w:hAnsi="宋体" w:eastAsia="宋体"/>
          <w:sz w:val="28"/>
          <w:szCs w:val="28"/>
        </w:rPr>
        <w:t>2、《建设工程工程量清单计价规范》（GB50500-2013）、《房屋建筑与装饰工程工程量计算规范》（GB50854-2013）、《2014江苏省建筑与装饰工程计价定额》、《2014江苏省市政工程计价定额》、《2007江苏省</w:t>
      </w:r>
      <w:r>
        <w:rPr>
          <w:rFonts w:hint="eastAsia" w:ascii="宋体" w:hAnsi="宋体" w:eastAsia="宋体"/>
          <w:sz w:val="28"/>
          <w:szCs w:val="28"/>
        </w:rPr>
        <w:t>园林古建</w:t>
      </w:r>
      <w:r>
        <w:rPr>
          <w:rFonts w:ascii="宋体" w:hAnsi="宋体" w:eastAsia="宋体"/>
          <w:sz w:val="28"/>
          <w:szCs w:val="28"/>
        </w:rPr>
        <w:t>工程计价定额》、《2006常州市建设工程补充计价表》、《江苏省建设工程工程量清单计价项目指引》。</w:t>
      </w:r>
    </w:p>
    <w:p w14:paraId="08B5A2D7">
      <w:pPr>
        <w:ind w:firstLine="560" w:firstLineChars="200"/>
        <w:rPr>
          <w:rFonts w:ascii="宋体" w:hAnsi="宋体" w:eastAsia="宋体"/>
          <w:sz w:val="28"/>
          <w:szCs w:val="28"/>
        </w:rPr>
      </w:pPr>
      <w:r>
        <w:rPr>
          <w:rFonts w:ascii="宋体" w:hAnsi="宋体" w:eastAsia="宋体"/>
          <w:sz w:val="28"/>
          <w:szCs w:val="28"/>
        </w:rPr>
        <w:t>3、常建</w:t>
      </w:r>
      <w:r>
        <w:rPr>
          <w:rFonts w:hint="eastAsia" w:ascii="宋体" w:hAnsi="宋体" w:eastAsia="宋体"/>
          <w:sz w:val="28"/>
          <w:szCs w:val="28"/>
        </w:rPr>
        <w:t>〔</w:t>
      </w:r>
      <w:r>
        <w:rPr>
          <w:rFonts w:ascii="宋体" w:hAnsi="宋体" w:eastAsia="宋体"/>
          <w:sz w:val="28"/>
          <w:szCs w:val="28"/>
        </w:rPr>
        <w:t>2014</w:t>
      </w:r>
      <w:r>
        <w:rPr>
          <w:rFonts w:hint="eastAsia" w:ascii="宋体" w:hAnsi="宋体" w:eastAsia="宋体"/>
          <w:sz w:val="28"/>
          <w:szCs w:val="28"/>
        </w:rPr>
        <w:t>〕</w:t>
      </w:r>
      <w:r>
        <w:rPr>
          <w:rFonts w:ascii="宋体" w:hAnsi="宋体" w:eastAsia="宋体"/>
          <w:sz w:val="28"/>
          <w:szCs w:val="28"/>
        </w:rPr>
        <w:t>79号文、苏建价</w:t>
      </w:r>
      <w:r>
        <w:rPr>
          <w:rFonts w:hint="eastAsia" w:ascii="宋体" w:hAnsi="宋体" w:eastAsia="宋体"/>
          <w:sz w:val="28"/>
          <w:szCs w:val="28"/>
        </w:rPr>
        <w:t>〔</w:t>
      </w:r>
      <w:r>
        <w:rPr>
          <w:rFonts w:ascii="宋体" w:hAnsi="宋体" w:eastAsia="宋体"/>
          <w:sz w:val="28"/>
          <w:szCs w:val="28"/>
        </w:rPr>
        <w:t>2016</w:t>
      </w:r>
      <w:r>
        <w:rPr>
          <w:rFonts w:hint="eastAsia" w:ascii="宋体" w:hAnsi="宋体" w:eastAsia="宋体"/>
          <w:sz w:val="28"/>
          <w:szCs w:val="28"/>
        </w:rPr>
        <w:t>〕</w:t>
      </w:r>
      <w:r>
        <w:rPr>
          <w:rFonts w:ascii="宋体" w:hAnsi="宋体" w:eastAsia="宋体"/>
          <w:sz w:val="28"/>
          <w:szCs w:val="28"/>
        </w:rPr>
        <w:t>154号文、常建</w:t>
      </w:r>
      <w:r>
        <w:rPr>
          <w:rFonts w:hint="eastAsia" w:ascii="宋体" w:hAnsi="宋体" w:eastAsia="宋体"/>
          <w:sz w:val="28"/>
          <w:szCs w:val="28"/>
        </w:rPr>
        <w:t>〔</w:t>
      </w:r>
      <w:r>
        <w:rPr>
          <w:rFonts w:ascii="宋体" w:hAnsi="宋体" w:eastAsia="宋体"/>
          <w:sz w:val="28"/>
          <w:szCs w:val="28"/>
        </w:rPr>
        <w:t>2016</w:t>
      </w:r>
      <w:r>
        <w:rPr>
          <w:rFonts w:hint="eastAsia" w:ascii="宋体" w:hAnsi="宋体" w:eastAsia="宋体"/>
          <w:sz w:val="28"/>
          <w:szCs w:val="28"/>
        </w:rPr>
        <w:t>〕</w:t>
      </w:r>
      <w:r>
        <w:rPr>
          <w:rFonts w:ascii="宋体" w:hAnsi="宋体" w:eastAsia="宋体"/>
          <w:sz w:val="28"/>
          <w:szCs w:val="28"/>
        </w:rPr>
        <w:t>94号文、常建</w:t>
      </w:r>
      <w:r>
        <w:rPr>
          <w:rFonts w:hint="eastAsia" w:ascii="宋体" w:hAnsi="宋体" w:eastAsia="宋体"/>
          <w:sz w:val="28"/>
          <w:szCs w:val="28"/>
        </w:rPr>
        <w:t>〔</w:t>
      </w:r>
      <w:r>
        <w:rPr>
          <w:rFonts w:ascii="宋体" w:hAnsi="宋体" w:eastAsia="宋体"/>
          <w:sz w:val="28"/>
          <w:szCs w:val="28"/>
        </w:rPr>
        <w:t>2017</w:t>
      </w:r>
      <w:r>
        <w:rPr>
          <w:rFonts w:hint="eastAsia" w:ascii="宋体" w:hAnsi="宋体" w:eastAsia="宋体"/>
          <w:sz w:val="28"/>
          <w:szCs w:val="28"/>
        </w:rPr>
        <w:t>〕</w:t>
      </w:r>
      <w:r>
        <w:rPr>
          <w:rFonts w:ascii="宋体" w:hAnsi="宋体" w:eastAsia="宋体"/>
          <w:sz w:val="28"/>
          <w:szCs w:val="28"/>
        </w:rPr>
        <w:t>103号文、江苏省建设厅</w:t>
      </w:r>
      <w:r>
        <w:rPr>
          <w:rFonts w:hint="eastAsia" w:ascii="宋体" w:hAnsi="宋体" w:eastAsia="宋体"/>
          <w:sz w:val="28"/>
          <w:szCs w:val="28"/>
        </w:rPr>
        <w:t>〔</w:t>
      </w:r>
      <w:r>
        <w:rPr>
          <w:rFonts w:ascii="宋体" w:hAnsi="宋体" w:eastAsia="宋体"/>
          <w:sz w:val="28"/>
          <w:szCs w:val="28"/>
        </w:rPr>
        <w:t>2018</w:t>
      </w:r>
      <w:r>
        <w:rPr>
          <w:rFonts w:hint="eastAsia" w:ascii="宋体" w:hAnsi="宋体" w:eastAsia="宋体"/>
          <w:sz w:val="28"/>
          <w:szCs w:val="28"/>
        </w:rPr>
        <w:t>〕</w:t>
      </w:r>
      <w:r>
        <w:rPr>
          <w:rFonts w:ascii="宋体" w:hAnsi="宋体" w:eastAsia="宋体"/>
          <w:sz w:val="28"/>
          <w:szCs w:val="28"/>
        </w:rPr>
        <w:t>24号文、常建</w:t>
      </w:r>
      <w:r>
        <w:rPr>
          <w:rFonts w:hint="eastAsia" w:ascii="宋体" w:hAnsi="宋体" w:eastAsia="宋体"/>
          <w:sz w:val="28"/>
          <w:szCs w:val="28"/>
        </w:rPr>
        <w:t>〔</w:t>
      </w:r>
      <w:r>
        <w:rPr>
          <w:rFonts w:ascii="宋体" w:hAnsi="宋体" w:eastAsia="宋体"/>
          <w:sz w:val="28"/>
          <w:szCs w:val="28"/>
        </w:rPr>
        <w:t>2019</w:t>
      </w:r>
      <w:r>
        <w:rPr>
          <w:rFonts w:hint="eastAsia" w:ascii="宋体" w:hAnsi="宋体" w:eastAsia="宋体"/>
          <w:sz w:val="28"/>
          <w:szCs w:val="28"/>
        </w:rPr>
        <w:t>〕</w:t>
      </w:r>
      <w:r>
        <w:rPr>
          <w:rFonts w:ascii="宋体" w:hAnsi="宋体" w:eastAsia="宋体"/>
          <w:sz w:val="28"/>
          <w:szCs w:val="28"/>
        </w:rPr>
        <w:t>1号文等相关法律法规文件。</w:t>
      </w:r>
    </w:p>
    <w:p w14:paraId="2DCAF174">
      <w:pPr>
        <w:ind w:firstLine="560" w:firstLineChars="200"/>
        <w:rPr>
          <w:rFonts w:ascii="宋体" w:hAnsi="宋体" w:eastAsia="宋体"/>
          <w:sz w:val="28"/>
          <w:szCs w:val="28"/>
        </w:rPr>
      </w:pPr>
      <w:r>
        <w:rPr>
          <w:rFonts w:ascii="宋体" w:hAnsi="宋体" w:eastAsia="宋体"/>
          <w:sz w:val="28"/>
          <w:szCs w:val="28"/>
        </w:rPr>
        <w:t>4、材料取价定位：根据常州市工程造价管理处编制的《常州市工程造价信息》202</w:t>
      </w:r>
      <w:r>
        <w:rPr>
          <w:rFonts w:hint="eastAsia" w:ascii="宋体" w:hAnsi="宋体" w:eastAsia="宋体"/>
          <w:sz w:val="28"/>
          <w:szCs w:val="28"/>
          <w:lang w:val="en-US" w:eastAsia="zh-CN"/>
        </w:rPr>
        <w:t>5</w:t>
      </w:r>
      <w:r>
        <w:rPr>
          <w:rFonts w:ascii="宋体" w:hAnsi="宋体" w:eastAsia="宋体"/>
          <w:sz w:val="28"/>
          <w:szCs w:val="28"/>
        </w:rPr>
        <w:t>年</w:t>
      </w:r>
      <w:r>
        <w:rPr>
          <w:rFonts w:hint="eastAsia" w:ascii="宋体" w:hAnsi="宋体" w:eastAsia="宋体"/>
          <w:sz w:val="28"/>
          <w:szCs w:val="28"/>
          <w:lang w:val="en-US" w:eastAsia="zh-CN"/>
        </w:rPr>
        <w:t>4</w:t>
      </w:r>
      <w:r>
        <w:rPr>
          <w:rFonts w:ascii="宋体" w:hAnsi="宋体" w:eastAsia="宋体"/>
          <w:sz w:val="28"/>
          <w:szCs w:val="28"/>
        </w:rPr>
        <w:t>月份信息指导价。</w:t>
      </w:r>
      <w:r>
        <w:rPr>
          <w:rFonts w:hint="eastAsia" w:ascii="宋体" w:hAnsi="宋体" w:eastAsia="宋体"/>
          <w:sz w:val="28"/>
          <w:szCs w:val="28"/>
        </w:rPr>
        <w:t>当月</w:t>
      </w:r>
      <w:r>
        <w:rPr>
          <w:rFonts w:ascii="宋体" w:hAnsi="宋体" w:eastAsia="宋体"/>
          <w:sz w:val="28"/>
          <w:szCs w:val="28"/>
        </w:rPr>
        <w:t>没有的按月向前推，机械台班定额执行苏建价函〔2015〕8号文件。</w:t>
      </w:r>
    </w:p>
    <w:p w14:paraId="5FB19716">
      <w:pPr>
        <w:ind w:firstLine="560" w:firstLineChars="200"/>
        <w:rPr>
          <w:rFonts w:ascii="宋体" w:hAnsi="宋体" w:eastAsia="宋体"/>
          <w:sz w:val="28"/>
          <w:szCs w:val="28"/>
        </w:rPr>
      </w:pPr>
      <w:r>
        <w:rPr>
          <w:rFonts w:ascii="宋体" w:hAnsi="宋体" w:eastAsia="宋体"/>
          <w:sz w:val="28"/>
          <w:szCs w:val="28"/>
        </w:rPr>
        <w:t>5、人工单价按苏建函价〔202</w:t>
      </w:r>
      <w:r>
        <w:rPr>
          <w:rFonts w:hint="eastAsia" w:ascii="宋体" w:hAnsi="宋体" w:eastAsia="宋体"/>
          <w:sz w:val="28"/>
          <w:szCs w:val="28"/>
          <w:lang w:val="en-US" w:eastAsia="zh-CN"/>
        </w:rPr>
        <w:t>5</w:t>
      </w:r>
      <w:r>
        <w:rPr>
          <w:rFonts w:ascii="宋体" w:hAnsi="宋体" w:eastAsia="宋体"/>
          <w:sz w:val="28"/>
          <w:szCs w:val="28"/>
        </w:rPr>
        <w:t>〕</w:t>
      </w:r>
      <w:r>
        <w:rPr>
          <w:rFonts w:hint="eastAsia" w:ascii="宋体" w:hAnsi="宋体" w:eastAsia="宋体"/>
          <w:sz w:val="28"/>
          <w:szCs w:val="28"/>
          <w:lang w:val="en-US" w:eastAsia="zh-CN"/>
        </w:rPr>
        <w:t>66</w:t>
      </w:r>
      <w:r>
        <w:rPr>
          <w:rFonts w:ascii="宋体" w:hAnsi="宋体" w:eastAsia="宋体"/>
          <w:sz w:val="28"/>
          <w:szCs w:val="28"/>
        </w:rPr>
        <w:t>号省住房城乡建设厅关于发布建设工程人工工资指导价文件执行。</w:t>
      </w:r>
    </w:p>
    <w:p w14:paraId="3C022B50">
      <w:pPr>
        <w:ind w:firstLine="560" w:firstLineChars="200"/>
        <w:rPr>
          <w:rFonts w:ascii="宋体" w:hAnsi="宋体" w:eastAsia="宋体"/>
          <w:sz w:val="28"/>
          <w:szCs w:val="28"/>
        </w:rPr>
      </w:pPr>
      <w:r>
        <w:rPr>
          <w:rFonts w:ascii="宋体" w:hAnsi="宋体" w:eastAsia="宋体"/>
          <w:sz w:val="28"/>
          <w:szCs w:val="28"/>
        </w:rPr>
        <w:t>6、计税方法：采用一般计税方法。</w:t>
      </w:r>
    </w:p>
    <w:p w14:paraId="709C6426">
      <w:pPr>
        <w:ind w:firstLine="560" w:firstLineChars="200"/>
        <w:rPr>
          <w:rFonts w:ascii="宋体" w:hAnsi="宋体" w:eastAsia="宋体"/>
          <w:sz w:val="28"/>
          <w:szCs w:val="28"/>
        </w:rPr>
      </w:pPr>
      <w:r>
        <w:rPr>
          <w:rFonts w:ascii="宋体" w:hAnsi="宋体" w:eastAsia="宋体"/>
          <w:sz w:val="28"/>
          <w:szCs w:val="28"/>
        </w:rPr>
        <w:t>7、招标文件，施工方案。</w:t>
      </w:r>
    </w:p>
    <w:p w14:paraId="186F79B7">
      <w:pPr>
        <w:ind w:firstLine="560" w:firstLineChars="200"/>
        <w:rPr>
          <w:rFonts w:ascii="宋体" w:hAnsi="宋体" w:eastAsia="宋体"/>
          <w:sz w:val="28"/>
          <w:szCs w:val="28"/>
        </w:rPr>
      </w:pPr>
      <w:r>
        <w:rPr>
          <w:rFonts w:ascii="宋体" w:hAnsi="宋体" w:eastAsia="宋体"/>
          <w:sz w:val="28"/>
          <w:szCs w:val="28"/>
        </w:rPr>
        <w:t>8、现场实地勘察。</w:t>
      </w:r>
    </w:p>
    <w:p w14:paraId="349B2DE7">
      <w:pPr>
        <w:rPr>
          <w:rFonts w:ascii="宋体" w:hAnsi="宋体" w:eastAsia="宋体"/>
          <w:b/>
          <w:bCs/>
          <w:sz w:val="28"/>
          <w:szCs w:val="28"/>
        </w:rPr>
      </w:pPr>
      <w:r>
        <w:rPr>
          <w:rFonts w:hint="eastAsia" w:ascii="宋体" w:hAnsi="宋体" w:eastAsia="宋体"/>
          <w:b/>
          <w:bCs/>
          <w:sz w:val="28"/>
          <w:szCs w:val="28"/>
        </w:rPr>
        <w:t>二、编制说明：</w:t>
      </w:r>
    </w:p>
    <w:p w14:paraId="5E36A792">
      <w:pPr>
        <w:ind w:firstLine="560" w:firstLineChars="200"/>
        <w:rPr>
          <w:rFonts w:ascii="宋体" w:hAnsi="宋体" w:eastAsia="宋体"/>
          <w:sz w:val="28"/>
          <w:szCs w:val="28"/>
        </w:rPr>
      </w:pPr>
      <w:r>
        <w:rPr>
          <w:rFonts w:ascii="宋体" w:hAnsi="宋体" w:eastAsia="宋体"/>
          <w:sz w:val="28"/>
          <w:szCs w:val="28"/>
        </w:rPr>
        <w:t>1、本标底编制时综合考虑了合理工期和质量要求、一般的施工组织设计和施工方法以及必要的技术措施等</w:t>
      </w:r>
    </w:p>
    <w:p w14:paraId="2950FACC">
      <w:pPr>
        <w:ind w:firstLine="560" w:firstLineChars="200"/>
        <w:rPr>
          <w:rFonts w:ascii="宋体" w:hAnsi="宋体" w:eastAsia="宋体"/>
          <w:sz w:val="28"/>
          <w:szCs w:val="28"/>
        </w:rPr>
      </w:pPr>
      <w:r>
        <w:rPr>
          <w:rFonts w:ascii="宋体" w:hAnsi="宋体" w:eastAsia="宋体"/>
          <w:sz w:val="28"/>
          <w:szCs w:val="28"/>
        </w:rPr>
        <w:t>2、建筑维修</w:t>
      </w:r>
      <w:r>
        <w:rPr>
          <w:rFonts w:hint="eastAsia" w:ascii="宋体" w:hAnsi="宋体" w:eastAsia="宋体"/>
          <w:sz w:val="28"/>
          <w:szCs w:val="28"/>
        </w:rPr>
        <w:t>工程</w:t>
      </w:r>
      <w:r>
        <w:rPr>
          <w:rFonts w:ascii="宋体" w:hAnsi="宋体" w:eastAsia="宋体"/>
          <w:sz w:val="28"/>
          <w:szCs w:val="28"/>
        </w:rPr>
        <w:t>量</w:t>
      </w:r>
      <w:r>
        <w:rPr>
          <w:rFonts w:hint="eastAsia" w:ascii="宋体" w:hAnsi="宋体" w:eastAsia="宋体"/>
          <w:sz w:val="28"/>
          <w:szCs w:val="28"/>
        </w:rPr>
        <w:t>暂估</w:t>
      </w:r>
      <w:r>
        <w:rPr>
          <w:rFonts w:ascii="宋体" w:hAnsi="宋体" w:eastAsia="宋体"/>
          <w:sz w:val="28"/>
          <w:szCs w:val="28"/>
        </w:rPr>
        <w:t>列入，脚手架</w:t>
      </w:r>
      <w:r>
        <w:rPr>
          <w:rFonts w:hint="eastAsia" w:ascii="宋体" w:hAnsi="宋体" w:eastAsia="宋体"/>
          <w:sz w:val="28"/>
          <w:szCs w:val="28"/>
        </w:rPr>
        <w:t>在单价措施项目中计列</w:t>
      </w:r>
      <w:r>
        <w:rPr>
          <w:rFonts w:ascii="宋体" w:hAnsi="宋体" w:eastAsia="宋体"/>
          <w:sz w:val="28"/>
          <w:szCs w:val="28"/>
        </w:rPr>
        <w:t>，投标单位勘察现场后自行报价。</w:t>
      </w:r>
    </w:p>
    <w:p w14:paraId="48967616">
      <w:pPr>
        <w:ind w:firstLine="560" w:firstLineChars="200"/>
        <w:rPr>
          <w:rFonts w:ascii="宋体" w:hAnsi="宋体" w:eastAsia="宋体"/>
          <w:sz w:val="28"/>
          <w:szCs w:val="28"/>
        </w:rPr>
      </w:pPr>
      <w:r>
        <w:rPr>
          <w:rFonts w:ascii="宋体" w:hAnsi="宋体" w:eastAsia="宋体"/>
          <w:sz w:val="28"/>
          <w:szCs w:val="28"/>
        </w:rPr>
        <w:t>3、独立费项目包含完成该项目的全部费用。</w:t>
      </w:r>
    </w:p>
    <w:p w14:paraId="159E463F">
      <w:pPr>
        <w:ind w:firstLine="560" w:firstLineChars="200"/>
        <w:rPr>
          <w:rFonts w:ascii="宋体" w:hAnsi="宋体" w:eastAsia="宋体"/>
          <w:sz w:val="28"/>
          <w:szCs w:val="28"/>
        </w:rPr>
      </w:pPr>
      <w:r>
        <w:rPr>
          <w:rFonts w:ascii="宋体" w:hAnsi="宋体" w:eastAsia="宋体"/>
          <w:sz w:val="28"/>
          <w:szCs w:val="28"/>
        </w:rPr>
        <w:t>4、根据市政工程工程量清单规范（GB50857-2013）</w:t>
      </w:r>
      <w:bookmarkStart w:id="0" w:name="_GoBack"/>
      <w:bookmarkEnd w:id="0"/>
      <w:r>
        <w:rPr>
          <w:rFonts w:ascii="宋体" w:hAnsi="宋体" w:eastAsia="宋体"/>
          <w:sz w:val="28"/>
          <w:szCs w:val="28"/>
        </w:rPr>
        <w:t>现浇混凝土及预制混凝土构件项目的工作内容均包括模板工程，在措施费中，混凝土模板项目不单列，即混凝土工程项目的综合单价中已包括了模板工程的费用。分部分项清单不详细描述，施工单位投标报价时应综合考虑，结算不调整</w:t>
      </w:r>
    </w:p>
    <w:p w14:paraId="55D6046B">
      <w:pPr>
        <w:ind w:firstLine="560" w:firstLineChars="200"/>
        <w:rPr>
          <w:rFonts w:ascii="宋体" w:hAnsi="宋体" w:eastAsia="宋体"/>
          <w:sz w:val="28"/>
          <w:szCs w:val="28"/>
        </w:rPr>
      </w:pPr>
      <w:r>
        <w:rPr>
          <w:rFonts w:ascii="宋体" w:hAnsi="宋体" w:eastAsia="宋体"/>
          <w:sz w:val="28"/>
          <w:szCs w:val="28"/>
        </w:rPr>
        <w:t>5、所有现浇混凝土均采用商品混凝土，凡是混凝土中没有描述到钢筋的，均不含钢筋。</w:t>
      </w:r>
    </w:p>
    <w:p w14:paraId="5B68A41E">
      <w:pPr>
        <w:ind w:firstLine="560" w:firstLineChars="200"/>
        <w:rPr>
          <w:rFonts w:ascii="宋体" w:hAnsi="宋体" w:eastAsia="宋体"/>
          <w:sz w:val="28"/>
          <w:szCs w:val="28"/>
        </w:rPr>
      </w:pPr>
      <w:r>
        <w:rPr>
          <w:rFonts w:ascii="宋体" w:hAnsi="宋体" w:eastAsia="宋体"/>
          <w:sz w:val="28"/>
          <w:szCs w:val="28"/>
        </w:rPr>
        <w:t>6、本工程实施过程中遇到专项施工方案需要专家评审论证的,专家评审论证费用包含在投标报价中；如有深化设计的，深化设计费用包含在投标报价中。</w:t>
      </w:r>
    </w:p>
    <w:p w14:paraId="7448CCA5">
      <w:pPr>
        <w:ind w:firstLine="560" w:firstLineChars="200"/>
        <w:rPr>
          <w:rFonts w:ascii="宋体" w:hAnsi="宋体" w:eastAsia="宋体"/>
          <w:sz w:val="28"/>
          <w:szCs w:val="28"/>
        </w:rPr>
      </w:pPr>
      <w:r>
        <w:rPr>
          <w:rFonts w:ascii="宋体" w:hAnsi="宋体" w:eastAsia="宋体"/>
          <w:sz w:val="28"/>
          <w:szCs w:val="28"/>
        </w:rPr>
        <w:t>7、拆除工程</w:t>
      </w:r>
      <w:r>
        <w:rPr>
          <w:rFonts w:hint="eastAsia" w:ascii="宋体" w:hAnsi="宋体" w:eastAsia="宋体"/>
          <w:sz w:val="28"/>
          <w:szCs w:val="28"/>
        </w:rPr>
        <w:t>中</w:t>
      </w:r>
      <w:r>
        <w:rPr>
          <w:rFonts w:ascii="宋体" w:hAnsi="宋体" w:eastAsia="宋体"/>
          <w:sz w:val="28"/>
          <w:szCs w:val="28"/>
        </w:rPr>
        <w:t>所需的锯（切）缝、场内归堆及堆场、场内运输</w:t>
      </w:r>
      <w:r>
        <w:rPr>
          <w:rFonts w:hint="eastAsia" w:ascii="宋体" w:hAnsi="宋体" w:eastAsia="宋体"/>
          <w:sz w:val="28"/>
          <w:szCs w:val="28"/>
        </w:rPr>
        <w:t>、外弃</w:t>
      </w:r>
      <w:r>
        <w:rPr>
          <w:rFonts w:ascii="宋体" w:hAnsi="宋体" w:eastAsia="宋体"/>
          <w:sz w:val="28"/>
          <w:szCs w:val="28"/>
        </w:rPr>
        <w:t>等均包含在综合单价中，结算时不另行计算也不作任何调整。</w:t>
      </w:r>
    </w:p>
    <w:p w14:paraId="56BC85C3">
      <w:pPr>
        <w:ind w:firstLine="560" w:firstLineChars="200"/>
        <w:rPr>
          <w:rFonts w:ascii="宋体" w:hAnsi="宋体" w:eastAsia="宋体"/>
          <w:sz w:val="28"/>
          <w:szCs w:val="28"/>
        </w:rPr>
      </w:pPr>
      <w:r>
        <w:rPr>
          <w:rFonts w:ascii="宋体" w:hAnsi="宋体" w:eastAsia="宋体"/>
          <w:sz w:val="28"/>
          <w:szCs w:val="28"/>
        </w:rPr>
        <w:t>8、投标人须自行考虑整个施工范围内，各种建筑施工材料的运输条件、运输距离、各种可能存在的干扰因素，合理安排各种材料设备的运输方法、运输设备，并在投标报价中充分考虑相应场内、场外运输费用，材料的场内、场外运输费用，结算时均不另行计算。</w:t>
      </w:r>
    </w:p>
    <w:p w14:paraId="7090EEB0">
      <w:pPr>
        <w:ind w:firstLine="560" w:firstLineChars="200"/>
        <w:rPr>
          <w:rFonts w:ascii="宋体" w:hAnsi="宋体" w:eastAsia="宋体"/>
          <w:sz w:val="28"/>
          <w:szCs w:val="28"/>
        </w:rPr>
      </w:pPr>
      <w:r>
        <w:rPr>
          <w:rFonts w:ascii="宋体" w:hAnsi="宋体" w:eastAsia="宋体"/>
          <w:sz w:val="28"/>
          <w:szCs w:val="28"/>
        </w:rPr>
        <w:t>9、投标人须充分考虑施工地点可能涉及的其他项目的交叉施工影响，并将相应费用包含在投标报价中，结算时不进行任何调整。</w:t>
      </w:r>
    </w:p>
    <w:p w14:paraId="212A0E8B">
      <w:pPr>
        <w:ind w:firstLine="560" w:firstLineChars="200"/>
        <w:rPr>
          <w:rFonts w:ascii="宋体" w:hAnsi="宋体" w:eastAsia="宋体"/>
          <w:sz w:val="28"/>
          <w:szCs w:val="28"/>
        </w:rPr>
      </w:pPr>
      <w:r>
        <w:rPr>
          <w:rFonts w:ascii="宋体" w:hAnsi="宋体" w:eastAsia="宋体"/>
          <w:sz w:val="28"/>
          <w:szCs w:val="28"/>
        </w:rPr>
        <w:t>10、大型机械进退场等以“项”为单位的措施费项目总价包干，过程中签证确认，如未发生，结算时扣除。</w:t>
      </w:r>
      <w:r>
        <w:rPr>
          <w:rFonts w:hint="eastAsia" w:ascii="宋体" w:hAnsi="宋体" w:eastAsia="宋体"/>
          <w:sz w:val="28"/>
          <w:szCs w:val="28"/>
        </w:rPr>
        <w:t>其他未列出的措施项目包含在相关综合单价中，</w:t>
      </w:r>
      <w:r>
        <w:rPr>
          <w:rFonts w:ascii="宋体" w:hAnsi="宋体" w:eastAsia="宋体"/>
          <w:sz w:val="28"/>
          <w:szCs w:val="28"/>
        </w:rPr>
        <w:t>结算时不另行计算也不作任何调整。</w:t>
      </w:r>
    </w:p>
    <w:p w14:paraId="4C6E609F">
      <w:pPr>
        <w:ind w:firstLine="560" w:firstLineChars="200"/>
        <w:rPr>
          <w:rFonts w:ascii="宋体" w:hAnsi="宋体" w:eastAsia="宋体"/>
          <w:sz w:val="28"/>
          <w:szCs w:val="28"/>
        </w:rPr>
      </w:pPr>
      <w:r>
        <w:rPr>
          <w:rFonts w:ascii="宋体" w:hAnsi="宋体" w:eastAsia="宋体"/>
          <w:sz w:val="28"/>
          <w:szCs w:val="28"/>
        </w:rPr>
        <w:t>11、招标文件、有关技术文件、施工规范及工程量清单中的项目特征互为补充，均作为编制投标报价的依据。</w:t>
      </w:r>
    </w:p>
    <w:p w14:paraId="69025BC6">
      <w:pPr>
        <w:ind w:firstLine="560" w:firstLineChars="200"/>
        <w:rPr>
          <w:rFonts w:ascii="宋体" w:hAnsi="宋体" w:eastAsia="宋体"/>
          <w:sz w:val="28"/>
          <w:szCs w:val="28"/>
        </w:rPr>
      </w:pPr>
      <w:r>
        <w:rPr>
          <w:rFonts w:hint="eastAsia" w:ascii="宋体" w:hAnsi="宋体" w:eastAsia="宋体"/>
          <w:sz w:val="28"/>
          <w:szCs w:val="28"/>
        </w:rPr>
        <w:t>12、微田园矮墙、文化宣传栏、LOGO村标做法参考同类项目设计图纸。</w:t>
      </w:r>
    </w:p>
    <w:p w14:paraId="5ACAA642">
      <w:pPr>
        <w:rPr>
          <w:rFonts w:ascii="宋体" w:hAnsi="宋体" w:eastAsia="宋体"/>
          <w:b/>
          <w:bCs/>
          <w:sz w:val="28"/>
          <w:szCs w:val="28"/>
        </w:rPr>
      </w:pPr>
      <w:r>
        <w:rPr>
          <w:rFonts w:hint="eastAsia" w:ascii="宋体" w:hAnsi="宋体" w:eastAsia="宋体"/>
          <w:b/>
          <w:bCs/>
          <w:sz w:val="28"/>
          <w:szCs w:val="28"/>
        </w:rPr>
        <w:t>三、清单描述与设计图纸不符的以清单为准并达到设计效果或建设单位认可。</w:t>
      </w:r>
    </w:p>
    <w:p w14:paraId="7D1FDE76">
      <w:pPr>
        <w:rPr>
          <w:rFonts w:ascii="宋体" w:hAnsi="宋体" w:eastAsia="宋体"/>
          <w:b/>
          <w:bCs/>
          <w:sz w:val="28"/>
          <w:szCs w:val="28"/>
        </w:rPr>
      </w:pPr>
      <w:r>
        <w:rPr>
          <w:rFonts w:hint="eastAsia" w:ascii="宋体" w:hAnsi="宋体" w:eastAsia="宋体"/>
          <w:b/>
          <w:bCs/>
          <w:sz w:val="28"/>
          <w:szCs w:val="28"/>
        </w:rPr>
        <w:t>四、招标控制价中的措施费，见控制价取费。</w:t>
      </w:r>
    </w:p>
    <w:p w14:paraId="2A22AB38">
      <w:pPr>
        <w:rPr>
          <w:rFonts w:hint="eastAsia" w:ascii="宋体" w:hAnsi="宋体" w:eastAsia="宋体"/>
          <w:b/>
          <w:bCs/>
          <w:sz w:val="28"/>
          <w:szCs w:val="28"/>
        </w:rPr>
      </w:pPr>
      <w:r>
        <w:rPr>
          <w:rFonts w:hint="eastAsia" w:ascii="宋体" w:hAnsi="宋体" w:eastAsia="宋体"/>
          <w:b/>
          <w:bCs/>
          <w:sz w:val="28"/>
          <w:szCs w:val="28"/>
        </w:rPr>
        <w:t>五、本工程的安全文明施工费、各项规费、税金的计取费率为不可竞争费率（计算基数详见相关规定），投标报价时不得优惠让利，具体项目及费率取值详见控制价。</w:t>
      </w:r>
    </w:p>
    <w:p w14:paraId="6D47B719">
      <w:pPr>
        <w:bidi w:val="0"/>
        <w:rPr>
          <w:rFonts w:hint="eastAsia" w:asciiTheme="minorHAnsi" w:hAnsiTheme="minorHAnsi" w:eastAsiaTheme="minorEastAsia" w:cstheme="minorBidi"/>
          <w:kern w:val="2"/>
          <w:sz w:val="21"/>
          <w:szCs w:val="22"/>
          <w:lang w:val="en-US" w:eastAsia="zh-CN" w:bidi="ar-SA"/>
        </w:rPr>
      </w:pPr>
    </w:p>
    <w:p w14:paraId="162EE1E8">
      <w:pPr>
        <w:bidi w:val="0"/>
        <w:rPr>
          <w:rFonts w:hint="eastAsia"/>
          <w:lang w:val="en-US" w:eastAsia="zh-CN"/>
        </w:rPr>
      </w:pPr>
    </w:p>
    <w:p w14:paraId="73FE436A">
      <w:pPr>
        <w:bidi w:val="0"/>
        <w:rPr>
          <w:rFonts w:hint="eastAsia"/>
          <w:lang w:val="en-US" w:eastAsia="zh-CN"/>
        </w:rPr>
      </w:pPr>
    </w:p>
    <w:p w14:paraId="66170977">
      <w:pPr>
        <w:bidi w:val="0"/>
        <w:rPr>
          <w:rFonts w:hint="eastAsia"/>
          <w:lang w:val="en-US" w:eastAsia="zh-CN"/>
        </w:rPr>
      </w:pPr>
    </w:p>
    <w:p w14:paraId="3214688B">
      <w:pPr>
        <w:bidi w:val="0"/>
        <w:rPr>
          <w:rFonts w:hint="eastAsia"/>
          <w:lang w:val="en-US" w:eastAsia="zh-CN"/>
        </w:rPr>
      </w:pPr>
    </w:p>
    <w:p w14:paraId="4D11D8F8">
      <w:pPr>
        <w:tabs>
          <w:tab w:val="left" w:pos="7159"/>
        </w:tabs>
        <w:bidi w:val="0"/>
        <w:jc w:val="right"/>
        <w:rPr>
          <w:rFonts w:hint="eastAsia"/>
          <w:lang w:val="en-US" w:eastAsia="zh-CN"/>
        </w:rPr>
      </w:pPr>
      <w:r>
        <w:rPr>
          <w:rFonts w:hint="eastAsia"/>
          <w:lang w:val="en-US" w:eastAsia="zh-CN"/>
        </w:rPr>
        <w:t>宏信天德工程顾问有限公司</w:t>
      </w:r>
    </w:p>
    <w:p w14:paraId="6FE4499F">
      <w:pPr>
        <w:bidi w:val="0"/>
        <w:rPr>
          <w:rFonts w:hint="default" w:asciiTheme="minorHAnsi" w:hAnsiTheme="minorHAnsi" w:eastAsiaTheme="minorEastAsia" w:cstheme="minorBidi"/>
          <w:kern w:val="2"/>
          <w:sz w:val="21"/>
          <w:szCs w:val="22"/>
          <w:lang w:val="en-US" w:eastAsia="zh-CN" w:bidi="ar-SA"/>
        </w:rPr>
      </w:pPr>
    </w:p>
    <w:p w14:paraId="69CA23FB">
      <w:pPr>
        <w:tabs>
          <w:tab w:val="left" w:pos="6720"/>
        </w:tabs>
        <w:bidi w:val="0"/>
        <w:jc w:val="left"/>
        <w:rPr>
          <w:rFonts w:hint="default"/>
          <w:lang w:val="en-US" w:eastAsia="zh-CN"/>
        </w:rPr>
      </w:pPr>
      <w:r>
        <w:rPr>
          <w:rFonts w:hint="eastAsia"/>
          <w:lang w:val="en-US" w:eastAsia="zh-CN"/>
        </w:rPr>
        <w:tab/>
        <w:t>2025年5月20日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UxNGVlOTdmOGFiYWEyODhjYTJhZGZiZWQzZmY2MzMifQ=="/>
  </w:docVars>
  <w:rsids>
    <w:rsidRoot w:val="0011761C"/>
    <w:rsid w:val="0007519A"/>
    <w:rsid w:val="000947D6"/>
    <w:rsid w:val="0011761C"/>
    <w:rsid w:val="001818A2"/>
    <w:rsid w:val="00245C93"/>
    <w:rsid w:val="00320577"/>
    <w:rsid w:val="003914C7"/>
    <w:rsid w:val="00416645"/>
    <w:rsid w:val="004849D3"/>
    <w:rsid w:val="004D4099"/>
    <w:rsid w:val="004E3942"/>
    <w:rsid w:val="005E40EB"/>
    <w:rsid w:val="00610765"/>
    <w:rsid w:val="006944CA"/>
    <w:rsid w:val="00715BED"/>
    <w:rsid w:val="007640AE"/>
    <w:rsid w:val="007656CF"/>
    <w:rsid w:val="00771A72"/>
    <w:rsid w:val="00801B58"/>
    <w:rsid w:val="00810ED3"/>
    <w:rsid w:val="00880D9F"/>
    <w:rsid w:val="00882C07"/>
    <w:rsid w:val="009473F3"/>
    <w:rsid w:val="00A9668F"/>
    <w:rsid w:val="00AD55EB"/>
    <w:rsid w:val="00B326A7"/>
    <w:rsid w:val="00B90571"/>
    <w:rsid w:val="00B92BCF"/>
    <w:rsid w:val="00BE2621"/>
    <w:rsid w:val="00C43EFA"/>
    <w:rsid w:val="00C6477F"/>
    <w:rsid w:val="00CF3ECF"/>
    <w:rsid w:val="00D00D45"/>
    <w:rsid w:val="00E01EC9"/>
    <w:rsid w:val="00E22548"/>
    <w:rsid w:val="00E75A79"/>
    <w:rsid w:val="00EE6C09"/>
    <w:rsid w:val="00F26BB5"/>
    <w:rsid w:val="1F162372"/>
    <w:rsid w:val="4A380C76"/>
    <w:rsid w:val="6832528B"/>
    <w:rsid w:val="71C40370"/>
    <w:rsid w:val="77607F32"/>
    <w:rsid w:val="7CDA35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1295</Words>
  <Characters>1391</Characters>
  <Lines>10</Lines>
  <Paragraphs>2</Paragraphs>
  <TotalTime>20</TotalTime>
  <ScaleCrop>false</ScaleCrop>
  <LinksUpToDate>false</LinksUpToDate>
  <CharactersWithSpaces>1391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2023-03-27T08:27:00Z</dcterms:created>
  <dc:creator>刘 广为</dc:creator>
  <cp:lastModifiedBy>慕</cp:lastModifiedBy>
  <dcterms:modified xsi:type="dcterms:W3CDTF">2025-05-20T07:57:24Z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BEBB29719DB040DF983FD4C4AED979B8_12</vt:lpwstr>
  </property>
  <property fmtid="{D5CDD505-2E9C-101B-9397-08002B2CF9AE}" pid="4" name="KSOTemplateDocerSaveRecord">
    <vt:lpwstr>eyJoZGlkIjoiZDE2N2UzY2ZlZjUxYjc4ZmIyNDY3ZjM3NjY0NjkyMGQiLCJ1c2VySWQiOiI5OTMyOTkxNDIifQ==</vt:lpwstr>
  </property>
</Properties>
</file>