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6B3E2">
      <w:pPr>
        <w:spacing w:line="560" w:lineRule="exact"/>
        <w:rPr>
          <w:rFonts w:ascii="黑体" w:hAnsi="黑体" w:eastAsia="黑体" w:cs="宋体"/>
          <w:bCs/>
          <w:spacing w:val="2"/>
          <w:sz w:val="43"/>
          <w:szCs w:val="43"/>
          <w:lang w:eastAsia="zh-CN"/>
        </w:rPr>
      </w:pPr>
      <w:r>
        <w:rPr>
          <w:rFonts w:hint="eastAsia" w:ascii="黑体" w:hAnsi="黑体" w:eastAsia="黑体" w:cs="仿宋"/>
          <w:spacing w:val="34"/>
          <w:sz w:val="32"/>
          <w:szCs w:val="32"/>
          <w:lang w:eastAsia="zh-CN"/>
        </w:rPr>
        <w:t>附件</w:t>
      </w:r>
    </w:p>
    <w:p w14:paraId="7344F412">
      <w:pPr>
        <w:spacing w:line="560" w:lineRule="exact"/>
        <w:ind w:firstLine="868"/>
        <w:jc w:val="center"/>
        <w:rPr>
          <w:rFonts w:ascii="方正小标宋简体" w:hAnsi="宋体" w:eastAsia="方正小标宋简体" w:cs="宋体"/>
          <w:bCs/>
          <w:spacing w:val="2"/>
          <w:sz w:val="43"/>
          <w:szCs w:val="43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2"/>
          <w:sz w:val="43"/>
          <w:szCs w:val="43"/>
          <w:lang w:eastAsia="zh-CN"/>
        </w:rPr>
        <w:t>新北区社会资本举办城市社区卫生服务站</w:t>
      </w:r>
    </w:p>
    <w:p w14:paraId="57015652">
      <w:pPr>
        <w:spacing w:line="560" w:lineRule="exact"/>
        <w:ind w:firstLine="848"/>
        <w:jc w:val="center"/>
        <w:rPr>
          <w:rFonts w:ascii="方正小标宋简体" w:hAnsi="宋体" w:eastAsia="方正小标宋简体" w:cs="宋体"/>
          <w:sz w:val="43"/>
          <w:szCs w:val="43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-3"/>
          <w:sz w:val="43"/>
          <w:szCs w:val="43"/>
          <w:lang w:eastAsia="zh-CN"/>
        </w:rPr>
        <w:t>管理办法（试行）（征求意见稿）</w:t>
      </w:r>
    </w:p>
    <w:p w14:paraId="04F0C1B7">
      <w:pPr>
        <w:spacing w:line="560" w:lineRule="exact"/>
        <w:ind w:left="3329" w:firstLine="600"/>
        <w:outlineLvl w:val="0"/>
        <w:rPr>
          <w:rFonts w:ascii="黑体" w:hAnsi="黑体" w:eastAsia="黑体" w:cs="黑体"/>
          <w:bCs/>
          <w:spacing w:val="-10"/>
          <w:szCs w:val="32"/>
          <w:lang w:eastAsia="zh-CN"/>
        </w:rPr>
      </w:pPr>
    </w:p>
    <w:p w14:paraId="7AE3D20C">
      <w:pPr>
        <w:spacing w:line="560" w:lineRule="exact"/>
        <w:ind w:firstLine="198" w:firstLineChars="66"/>
        <w:jc w:val="center"/>
        <w:outlineLvl w:val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10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pacing w:val="-10"/>
          <w:sz w:val="32"/>
          <w:szCs w:val="32"/>
          <w:lang w:eastAsia="zh-CN"/>
        </w:rPr>
        <w:t>总</w:t>
      </w:r>
      <w:r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pacing w:val="-10"/>
          <w:sz w:val="32"/>
          <w:szCs w:val="32"/>
          <w:lang w:eastAsia="zh-CN"/>
        </w:rPr>
        <w:t>则</w:t>
      </w:r>
    </w:p>
    <w:p w14:paraId="05B11742">
      <w:pPr>
        <w:spacing w:line="560" w:lineRule="exact"/>
        <w:ind w:right="50" w:firstLine="651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2"/>
          <w:sz w:val="32"/>
          <w:szCs w:val="32"/>
          <w:lang w:eastAsia="zh-CN"/>
        </w:rPr>
        <w:t xml:space="preserve">第一条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spacing w:val="10"/>
          <w:sz w:val="32"/>
          <w:szCs w:val="32"/>
          <w:lang w:eastAsia="zh-CN"/>
        </w:rPr>
        <w:t>规范社会资本举办城市社区卫生服务站</w:t>
      </w:r>
      <w:r>
        <w:rPr>
          <w:rFonts w:hint="eastAsia" w:ascii="仿宋_GB2312" w:hAnsi="仿宋" w:eastAsia="仿宋_GB2312" w:cs="仿宋"/>
          <w:spacing w:val="22"/>
          <w:sz w:val="32"/>
          <w:szCs w:val="32"/>
          <w:lang w:eastAsia="zh-CN"/>
        </w:rPr>
        <w:t>(以下简称“服务站”)，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促进社区卫生服务健康有序发展，</w:t>
      </w:r>
      <w:r>
        <w:rPr>
          <w:rFonts w:hint="eastAsia" w:ascii="仿宋_GB2312" w:hAnsi="仿宋" w:eastAsia="仿宋_GB2312" w:cs="仿宋"/>
          <w:spacing w:val="22"/>
          <w:sz w:val="32"/>
          <w:szCs w:val="32"/>
          <w:lang w:eastAsia="zh-CN"/>
        </w:rPr>
        <w:t>根据国</w:t>
      </w:r>
      <w:r>
        <w:rPr>
          <w:rFonts w:hint="eastAsia" w:ascii="仿宋_GB2312" w:hAnsi="仿宋" w:eastAsia="仿宋_GB2312" w:cs="仿宋"/>
          <w:color w:val="auto"/>
          <w:spacing w:val="22"/>
          <w:sz w:val="32"/>
          <w:szCs w:val="32"/>
          <w:lang w:eastAsia="zh-CN"/>
        </w:rPr>
        <w:t>家和省市有关文件精神,结合我区实际，制定本办法</w:t>
      </w:r>
      <w:r>
        <w:rPr>
          <w:rFonts w:hint="eastAsia" w:ascii="仿宋_GB2312" w:hAnsi="仿宋" w:eastAsia="仿宋_GB2312" w:cs="仿宋"/>
          <w:color w:val="auto"/>
          <w:spacing w:val="10"/>
          <w:sz w:val="32"/>
          <w:szCs w:val="32"/>
          <w:lang w:eastAsia="zh-CN"/>
        </w:rPr>
        <w:t>。</w:t>
      </w:r>
    </w:p>
    <w:p w14:paraId="50CD3B3B">
      <w:pPr>
        <w:spacing w:line="560" w:lineRule="exact"/>
        <w:ind w:left="14" w:right="93" w:firstLine="651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auto"/>
          <w:spacing w:val="2"/>
          <w:sz w:val="32"/>
          <w:szCs w:val="32"/>
          <w:lang w:eastAsia="zh-CN"/>
        </w:rPr>
        <w:t>第二条</w:t>
      </w:r>
      <w:r>
        <w:rPr>
          <w:rFonts w:hint="eastAsia" w:ascii="仿宋_GB2312" w:hAnsi="黑体" w:eastAsia="仿宋_GB2312" w:cs="黑体"/>
          <w:color w:val="auto"/>
          <w:spacing w:val="2"/>
          <w:sz w:val="32"/>
          <w:szCs w:val="32"/>
          <w:lang w:eastAsia="zh-CN"/>
        </w:rPr>
        <w:t xml:space="preserve">  社会资本举办服务站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按照平</w:t>
      </w:r>
      <w:r>
        <w:rPr>
          <w:rFonts w:hint="eastAsia" w:ascii="仿宋_GB2312" w:eastAsia="仿宋_GB2312"/>
          <w:color w:val="auto"/>
          <w:spacing w:val="-12"/>
          <w:sz w:val="32"/>
          <w:szCs w:val="32"/>
          <w:shd w:val="clear" w:color="auto" w:fill="FFFFFF"/>
          <w:lang w:eastAsia="zh-CN"/>
        </w:rPr>
        <w:t>等、竞争、择优的原则，通过公开遴选方式，引进</w:t>
      </w:r>
      <w:r>
        <w:rPr>
          <w:rFonts w:hint="eastAsia" w:ascii="仿宋_GB2312" w:hAnsi="仿宋" w:eastAsia="仿宋_GB2312" w:cs="仿宋"/>
          <w:color w:val="auto"/>
          <w:spacing w:val="2"/>
          <w:sz w:val="32"/>
          <w:szCs w:val="32"/>
          <w:lang w:eastAsia="zh-CN"/>
        </w:rPr>
        <w:t>企业、社会团体、</w:t>
      </w:r>
      <w:r>
        <w:rPr>
          <w:rFonts w:hint="eastAsia" w:ascii="仿宋_GB2312" w:hAnsi="仿宋" w:eastAsia="仿宋_GB2312" w:cs="仿宋"/>
          <w:color w:val="auto"/>
          <w:spacing w:val="4"/>
          <w:sz w:val="32"/>
          <w:szCs w:val="32"/>
          <w:lang w:eastAsia="zh-CN"/>
        </w:rPr>
        <w:t>公民个人及</w:t>
      </w:r>
      <w:r>
        <w:rPr>
          <w:rFonts w:hint="eastAsia" w:ascii="仿宋_GB2312" w:hAnsi="仿宋" w:eastAsia="仿宋_GB2312" w:cs="仿宋"/>
          <w:color w:val="auto"/>
          <w:spacing w:val="2"/>
          <w:sz w:val="32"/>
          <w:szCs w:val="32"/>
          <w:lang w:eastAsia="zh-CN"/>
        </w:rPr>
        <w:t>其他社会力量</w:t>
      </w:r>
      <w:r>
        <w:rPr>
          <w:rFonts w:hint="eastAsia" w:ascii="仿宋_GB2312" w:eastAsia="仿宋_GB2312"/>
          <w:color w:val="auto"/>
          <w:spacing w:val="-12"/>
          <w:sz w:val="32"/>
          <w:szCs w:val="32"/>
          <w:shd w:val="clear" w:color="auto" w:fill="FFFFFF"/>
          <w:lang w:eastAsia="zh-CN"/>
        </w:rPr>
        <w:t>参与。</w:t>
      </w:r>
      <w:r>
        <w:rPr>
          <w:rFonts w:hint="eastAsia" w:ascii="仿宋_GB2312" w:hAnsi="仿宋" w:eastAsia="仿宋_GB2312" w:cs="仿宋"/>
          <w:color w:val="auto"/>
          <w:spacing w:val="4"/>
          <w:sz w:val="32"/>
          <w:szCs w:val="32"/>
          <w:lang w:eastAsia="zh-CN"/>
        </w:rPr>
        <w:t>服务站必须为非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营利性机构，保障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其公</w:t>
      </w:r>
      <w:r>
        <w:rPr>
          <w:rFonts w:hint="eastAsia" w:ascii="仿宋_GB2312" w:hAnsi="仿宋" w:eastAsia="仿宋_GB2312" w:cs="仿宋"/>
          <w:spacing w:val="25"/>
          <w:sz w:val="32"/>
          <w:szCs w:val="32"/>
          <w:lang w:eastAsia="zh-CN"/>
        </w:rPr>
        <w:t>益性质</w:t>
      </w:r>
      <w:r>
        <w:rPr>
          <w:rFonts w:hint="eastAsia" w:ascii="仿宋_GB2312" w:hAnsi="仿宋" w:eastAsia="仿宋_GB2312" w:cs="仿宋"/>
          <w:spacing w:val="-67"/>
          <w:sz w:val="32"/>
          <w:szCs w:val="32"/>
          <w:lang w:eastAsia="zh-CN"/>
        </w:rPr>
        <w:t>。</w:t>
      </w:r>
    </w:p>
    <w:p w14:paraId="07A0514F">
      <w:pPr>
        <w:spacing w:line="560" w:lineRule="exact"/>
        <w:ind w:left="14" w:right="92"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3"/>
          <w:sz w:val="32"/>
          <w:szCs w:val="32"/>
          <w:lang w:eastAsia="zh-CN"/>
        </w:rPr>
        <w:t>第三条</w:t>
      </w:r>
      <w:r>
        <w:rPr>
          <w:rFonts w:hint="eastAsia" w:ascii="仿宋_GB2312" w:hAnsi="黑体" w:eastAsia="仿宋_GB2312" w:cs="黑体"/>
          <w:spacing w:val="3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允许社会资本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在区域内以受托、独立等方式举办服务站。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实施范围为：新桥、三井、龙虎塘、春江、魏村街道在规划内调整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建设主体和新建的服务站。</w:t>
      </w:r>
    </w:p>
    <w:p w14:paraId="0308CDEC">
      <w:pPr>
        <w:spacing w:line="560" w:lineRule="exact"/>
        <w:ind w:left="14" w:right="112" w:firstLine="651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2"/>
          <w:sz w:val="32"/>
          <w:szCs w:val="32"/>
          <w:lang w:eastAsia="zh-CN"/>
        </w:rPr>
        <w:t>第四条</w:t>
      </w:r>
      <w:r>
        <w:rPr>
          <w:rFonts w:hint="eastAsia" w:ascii="仿宋_GB2312" w:hAnsi="黑体" w:eastAsia="仿宋_GB2312" w:cs="黑体"/>
          <w:spacing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15"/>
          <w:sz w:val="32"/>
          <w:szCs w:val="32"/>
          <w:lang w:eastAsia="zh-CN"/>
        </w:rPr>
        <w:t>服务站设址应符合常州市城乡基层卫生服务体系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建设与发展规划，服务站应当具备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《社区卫生服务站基本标准》</w:t>
      </w:r>
      <w:r>
        <w:rPr>
          <w:rFonts w:hint="eastAsia" w:ascii="仿宋_GB2312" w:hAnsi="仿宋" w:eastAsia="仿宋_GB2312" w:cs="仿宋"/>
          <w:spacing w:val="19"/>
          <w:sz w:val="32"/>
          <w:szCs w:val="32"/>
          <w:lang w:eastAsia="zh-CN"/>
        </w:rPr>
        <w:t>。</w:t>
      </w:r>
    </w:p>
    <w:p w14:paraId="41EC6BC2">
      <w:pPr>
        <w:spacing w:line="560" w:lineRule="exact"/>
        <w:ind w:left="14" w:firstLine="703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15"/>
          <w:sz w:val="32"/>
          <w:szCs w:val="32"/>
          <w:lang w:eastAsia="zh-CN"/>
        </w:rPr>
        <w:t>第五条</w:t>
      </w:r>
      <w:r>
        <w:rPr>
          <w:rFonts w:hint="eastAsia" w:ascii="仿宋_GB2312" w:hAnsi="黑体" w:eastAsia="仿宋_GB2312" w:cs="黑体"/>
          <w:spacing w:val="6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由区卫生健康局、财政局、人力资源和社会保障局、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数据局、市场监督管理局、医保分局等部门组成的服务站管理协作机制，负责服务站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审批、管理和监督等工作。</w:t>
      </w:r>
    </w:p>
    <w:p w14:paraId="13BB65C6">
      <w:pPr>
        <w:spacing w:line="560" w:lineRule="exact"/>
        <w:ind w:right="76" w:firstLine="65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4"/>
          <w:sz w:val="32"/>
          <w:szCs w:val="32"/>
          <w:lang w:eastAsia="zh-CN"/>
        </w:rPr>
        <w:t>第六条</w:t>
      </w:r>
      <w:r>
        <w:rPr>
          <w:rFonts w:hint="eastAsia" w:ascii="仿宋_GB2312" w:hAnsi="黑体" w:eastAsia="仿宋_GB2312" w:cs="黑体"/>
          <w:spacing w:val="159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区卫生健康局为服务站的行业主管单位，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负责全区服务站的统筹规划及配置，落实行业管理政策、规范和标准执行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；区财政局、卫生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健康局根据上级文件政策负责服务站相关补助资金的管理；区人力资源和社会保障局负责服务站民办非企业单位登记管理；区数据局负责服务站执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业许可登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记；区市场监督管理局负责服务站药品、医疗器械的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质量管理和价格检查；区医保分局负责对服务站医保基金的使用监管。</w:t>
      </w:r>
    </w:p>
    <w:p w14:paraId="2FB9A1BC">
      <w:pPr>
        <w:pStyle w:val="2"/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eastAsia="zh-CN"/>
        </w:rPr>
      </w:pPr>
    </w:p>
    <w:p w14:paraId="3D6CA96D">
      <w:pPr>
        <w:spacing w:line="560" w:lineRule="exact"/>
        <w:jc w:val="center"/>
        <w:outlineLvl w:val="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申办条件</w:t>
      </w:r>
    </w:p>
    <w:p w14:paraId="4CBE9F96">
      <w:pPr>
        <w:spacing w:line="560" w:lineRule="exact"/>
        <w:ind w:firstLine="623"/>
        <w:outlineLvl w:val="6"/>
        <w:rPr>
          <w:rFonts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-5"/>
          <w:sz w:val="32"/>
          <w:szCs w:val="32"/>
          <w:lang w:eastAsia="zh-CN"/>
        </w:rPr>
        <w:t>第七条</w:t>
      </w:r>
      <w:r>
        <w:rPr>
          <w:rFonts w:hint="eastAsia" w:ascii="仿宋_GB2312" w:hAnsi="黑体" w:eastAsia="仿宋_GB2312" w:cs="黑体"/>
          <w:spacing w:val="-5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-5"/>
          <w:sz w:val="32"/>
          <w:szCs w:val="32"/>
          <w:lang w:eastAsia="zh-CN"/>
        </w:rPr>
        <w:t>申办服务站应当具备和符合《医疗机构管理条例》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《医疗机构管理条例实施细则》等规定的要求，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具备开展工作所需的经费和组建必要的医务团队。</w:t>
      </w:r>
    </w:p>
    <w:p w14:paraId="4DABA671">
      <w:pPr>
        <w:spacing w:line="560" w:lineRule="exact"/>
        <w:ind w:right="65" w:firstLine="65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4"/>
          <w:sz w:val="32"/>
          <w:szCs w:val="32"/>
          <w:lang w:eastAsia="zh-CN"/>
        </w:rPr>
        <w:t>第八条</w:t>
      </w:r>
      <w:r>
        <w:rPr>
          <w:rFonts w:hint="eastAsia" w:ascii="仿宋_GB2312" w:hAnsi="黑体" w:eastAsia="仿宋_GB2312" w:cs="黑体"/>
          <w:spacing w:val="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两人或两人以上举办且具备法人条件的，可申请办</w:t>
      </w:r>
      <w:r>
        <w:rPr>
          <w:rFonts w:hint="eastAsia" w:ascii="仿宋_GB2312" w:hAnsi="仿宋" w:eastAsia="仿宋_GB2312" w:cs="仿宋"/>
          <w:spacing w:val="24"/>
          <w:sz w:val="32"/>
          <w:szCs w:val="32"/>
          <w:lang w:eastAsia="zh-CN"/>
        </w:rPr>
        <w:t>理民办非企业单位(法人)登记。</w:t>
      </w:r>
    </w:p>
    <w:p w14:paraId="13D7213C">
      <w:pPr>
        <w:spacing w:line="560" w:lineRule="exact"/>
        <w:ind w:firstLine="667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6"/>
          <w:sz w:val="32"/>
          <w:szCs w:val="32"/>
          <w:lang w:eastAsia="zh-CN"/>
        </w:rPr>
        <w:t>第九条</w:t>
      </w:r>
      <w:r>
        <w:rPr>
          <w:rFonts w:hint="eastAsia" w:ascii="仿宋_GB2312" w:hAnsi="黑体" w:eastAsia="仿宋_GB2312" w:cs="黑体"/>
          <w:spacing w:val="6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申请举办者有下列情形之一的，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不得举办：</w:t>
      </w:r>
    </w:p>
    <w:p w14:paraId="7F751D96">
      <w:pPr>
        <w:spacing w:line="560" w:lineRule="exact"/>
        <w:ind w:firstLine="65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不能独立承担民事责任的单位；</w:t>
      </w:r>
    </w:p>
    <w:p w14:paraId="28E7E3FD">
      <w:pPr>
        <w:spacing w:line="560" w:lineRule="exact"/>
        <w:ind w:firstLine="66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2.拟任负责人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正在或者曾经受到剥夺政治权利的刑事处罚，或者不具有完全民事行为能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力的；</w:t>
      </w:r>
    </w:p>
    <w:p w14:paraId="46DE6916">
      <w:pPr>
        <w:spacing w:line="560" w:lineRule="exact"/>
        <w:ind w:firstLine="66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3.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发生二级以上医疗事故未满五年的医务人员；</w:t>
      </w:r>
    </w:p>
    <w:p w14:paraId="0A9C5503">
      <w:pPr>
        <w:spacing w:line="560" w:lineRule="exact"/>
        <w:ind w:right="84" w:firstLine="68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10"/>
          <w:sz w:val="32"/>
          <w:szCs w:val="32"/>
          <w:lang w:eastAsia="zh-CN"/>
        </w:rPr>
        <w:t>4.</w:t>
      </w:r>
      <w:r>
        <w:rPr>
          <w:rFonts w:hint="eastAsia" w:ascii="仿宋_GB2312" w:hAnsi="仿宋" w:eastAsia="仿宋_GB2312" w:cs="仿宋"/>
          <w:spacing w:val="10"/>
          <w:sz w:val="32"/>
          <w:szCs w:val="32"/>
          <w:lang w:eastAsia="zh-CN"/>
        </w:rPr>
        <w:t>因违反有关法律、法规和规章、已被吊销执</w:t>
      </w:r>
      <w:r>
        <w:rPr>
          <w:rFonts w:hint="eastAsia" w:ascii="仿宋_GB2312" w:hAnsi="仿宋" w:eastAsia="仿宋_GB2312" w:cs="仿宋"/>
          <w:spacing w:val="9"/>
          <w:sz w:val="32"/>
          <w:szCs w:val="32"/>
          <w:lang w:eastAsia="zh-CN"/>
        </w:rPr>
        <w:t>业证书的医</w:t>
      </w:r>
      <w:r>
        <w:rPr>
          <w:rFonts w:hint="eastAsia" w:ascii="仿宋_GB2312" w:hAnsi="仿宋" w:eastAsia="仿宋_GB2312" w:cs="仿宋"/>
          <w:spacing w:val="27"/>
          <w:sz w:val="32"/>
          <w:szCs w:val="32"/>
          <w:lang w:eastAsia="zh-CN"/>
        </w:rPr>
        <w:t>务人员</w:t>
      </w:r>
      <w:r>
        <w:rPr>
          <w:rFonts w:hint="eastAsia" w:ascii="仿宋_GB2312" w:hAnsi="仿宋" w:eastAsia="仿宋_GB2312" w:cs="仿宋"/>
          <w:spacing w:val="-63"/>
          <w:sz w:val="32"/>
          <w:szCs w:val="32"/>
          <w:lang w:eastAsia="zh-CN"/>
        </w:rPr>
        <w:t>；</w:t>
      </w:r>
    </w:p>
    <w:p w14:paraId="6D4F2514">
      <w:pPr>
        <w:spacing w:line="560" w:lineRule="exact"/>
        <w:ind w:right="135" w:firstLine="676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9"/>
          <w:sz w:val="32"/>
          <w:szCs w:val="32"/>
          <w:lang w:eastAsia="zh-CN"/>
        </w:rPr>
        <w:t>5.</w:t>
      </w:r>
      <w:r>
        <w:rPr>
          <w:rFonts w:hint="eastAsia" w:ascii="仿宋_GB2312" w:hAnsi="仿宋" w:eastAsia="仿宋_GB2312" w:cs="仿宋"/>
          <w:spacing w:val="9"/>
          <w:sz w:val="32"/>
          <w:szCs w:val="32"/>
          <w:lang w:eastAsia="zh-CN"/>
        </w:rPr>
        <w:t>被吊销《医疗机构执业许可证》的医疗机构法定代表人</w:t>
      </w:r>
      <w:r>
        <w:rPr>
          <w:rFonts w:hint="eastAsia" w:ascii="仿宋_GB2312" w:hAnsi="仿宋" w:eastAsia="仿宋_GB2312" w:cs="仿宋"/>
          <w:spacing w:val="-5"/>
          <w:sz w:val="32"/>
          <w:szCs w:val="32"/>
          <w:lang w:eastAsia="zh-CN"/>
        </w:rPr>
        <w:t>或者主要负责人；</w:t>
      </w:r>
    </w:p>
    <w:p w14:paraId="683A5F7C">
      <w:pPr>
        <w:spacing w:line="560" w:lineRule="exact"/>
        <w:ind w:firstLine="65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eastAsia="zh-CN"/>
        </w:rPr>
        <w:t>6.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纳入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val="en-US" w:eastAsia="zh-CN"/>
        </w:rPr>
        <w:t>人民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法院失信被执行人名单的单位和个人；</w:t>
      </w:r>
    </w:p>
    <w:p w14:paraId="3BA19585">
      <w:pPr>
        <w:spacing w:line="560" w:lineRule="exact"/>
        <w:ind w:firstLine="674" w:firstLineChars="21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  <w:lang w:eastAsia="zh-CN"/>
        </w:rPr>
        <w:t>7.</w:t>
      </w:r>
      <w:r>
        <w:rPr>
          <w:rFonts w:hint="eastAsia" w:ascii="仿宋_GB2312" w:hAnsi="仿宋" w:eastAsia="仿宋_GB2312" w:cs="仿宋"/>
          <w:spacing w:val="-1"/>
          <w:sz w:val="32"/>
          <w:szCs w:val="32"/>
          <w:lang w:eastAsia="zh-CN"/>
        </w:rPr>
        <w:t>在本市内申办弃标的；</w:t>
      </w:r>
    </w:p>
    <w:p w14:paraId="521F9EE4">
      <w:pPr>
        <w:spacing w:line="560" w:lineRule="exact"/>
        <w:ind w:firstLine="65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eastAsia="zh-CN"/>
        </w:rPr>
        <w:t>8.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省、市、区卫生行政部门规定的其他情形。</w:t>
      </w:r>
    </w:p>
    <w:p w14:paraId="3DEFF4CE">
      <w:pPr>
        <w:pStyle w:val="2"/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 w14:paraId="6D935498">
      <w:pPr>
        <w:spacing w:line="560" w:lineRule="exact"/>
        <w:jc w:val="center"/>
        <w:rPr>
          <w:rFonts w:ascii="黑体" w:hAnsi="黑体" w:eastAsia="黑体" w:cs="黑体"/>
          <w:b/>
          <w:bCs/>
          <w:spacing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7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spacing w:val="16"/>
          <w:sz w:val="32"/>
          <w:szCs w:val="32"/>
          <w:lang w:eastAsia="zh-CN"/>
        </w:rPr>
        <w:t xml:space="preserve">  申办流程</w:t>
      </w:r>
    </w:p>
    <w:p w14:paraId="7A6E9989">
      <w:pPr>
        <w:spacing w:line="560" w:lineRule="exact"/>
        <w:ind w:firstLine="651"/>
        <w:rPr>
          <w:rFonts w:hint="eastAsia" w:ascii="仿宋_GB2312" w:hAnsi="仿宋" w:eastAsia="仿宋_GB2312" w:cs="仿宋"/>
          <w:spacing w:val="-5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2"/>
          <w:sz w:val="32"/>
          <w:szCs w:val="32"/>
          <w:lang w:eastAsia="zh-CN"/>
        </w:rPr>
        <w:t>第十条</w:t>
      </w:r>
      <w:r>
        <w:rPr>
          <w:rFonts w:hint="eastAsia" w:ascii="仿宋_GB2312" w:hAnsi="黑体" w:eastAsia="仿宋_GB2312" w:cs="黑体"/>
          <w:spacing w:val="2"/>
          <w:sz w:val="32"/>
          <w:szCs w:val="32"/>
          <w:lang w:eastAsia="zh-CN"/>
        </w:rPr>
        <w:t xml:space="preserve">  由街道根据辖区医疗服务需求和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eastAsia="zh-CN"/>
        </w:rPr>
        <w:t>社区卫生服务机构规划配置，确定拟筹建服务站计划报区卫生健康局。</w:t>
      </w:r>
    </w:p>
    <w:p w14:paraId="56DD6F8F">
      <w:pPr>
        <w:spacing w:line="560" w:lineRule="exact"/>
        <w:ind w:right="61" w:firstLine="623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pacing w:val="-5"/>
          <w:sz w:val="32"/>
          <w:szCs w:val="32"/>
          <w:lang w:eastAsia="zh-CN"/>
        </w:rPr>
        <w:t xml:space="preserve">第十一条 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eastAsia="zh-CN"/>
        </w:rPr>
        <w:t>由区卫生健康局负责发布拟筹建服务站的公告。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只有一个举办者递交申请材料且符合相关建设标准，直接进入执业许可登记审批流程；同一服务站有两个及以上举办者申请举办的，</w:t>
      </w:r>
      <w:r>
        <w:rPr>
          <w:rFonts w:hint="eastAsia" w:ascii="仿宋_GB2312" w:hAnsi="仿宋" w:eastAsia="仿宋_GB2312" w:cs="仿宋"/>
          <w:spacing w:val="-5"/>
          <w:sz w:val="32"/>
          <w:szCs w:val="32"/>
          <w:lang w:eastAsia="zh-CN"/>
        </w:rPr>
        <w:t>通过公开、竞争、择优的评审方式确定举办者，并向社会进行公示。</w:t>
      </w:r>
    </w:p>
    <w:p w14:paraId="484A9027">
      <w:pPr>
        <w:spacing w:line="560" w:lineRule="exact"/>
        <w:ind w:firstLine="643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第十二条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经过公告、公示无异议的，</w:t>
      </w:r>
      <w:r>
        <w:rPr>
          <w:rFonts w:hint="eastAsia" w:ascii="仿宋_GB2312" w:hAnsi="仿宋" w:eastAsia="仿宋_GB2312" w:cs="宋体"/>
          <w:bCs/>
          <w:sz w:val="32"/>
          <w:szCs w:val="32"/>
          <w:lang w:val="zh-CN" w:eastAsia="zh-CN"/>
        </w:rPr>
        <w:t>举办者应在公告、公示期满一周内签订社区卫生服务站管理协议，明确责任义务。</w:t>
      </w:r>
      <w:r>
        <w:rPr>
          <w:rFonts w:hint="eastAsia" w:ascii="仿宋_GB2312" w:eastAsia="仿宋_GB2312"/>
          <w:sz w:val="32"/>
          <w:szCs w:val="32"/>
          <w:lang w:eastAsia="zh-CN"/>
        </w:rPr>
        <w:t>举办者在取得《医疗机构执业许可证》《民办非企业单位登记证书》后两周内必须按照协议内容及标准开展业务。</w:t>
      </w:r>
    </w:p>
    <w:p w14:paraId="2BE678FF">
      <w:pPr>
        <w:spacing w:line="560" w:lineRule="exact"/>
        <w:ind w:firstLine="612"/>
        <w:outlineLvl w:val="6"/>
        <w:rPr>
          <w:rFonts w:ascii="仿宋_GB2312" w:hAnsi="黑体" w:eastAsia="仿宋_GB2312" w:cs="黑体"/>
          <w:bCs/>
          <w:spacing w:val="-7"/>
          <w:sz w:val="32"/>
          <w:szCs w:val="32"/>
          <w:lang w:eastAsia="zh-CN"/>
        </w:rPr>
      </w:pPr>
    </w:p>
    <w:p w14:paraId="2E19EC28">
      <w:pPr>
        <w:spacing w:line="560" w:lineRule="exact"/>
        <w:jc w:val="center"/>
        <w:outlineLvl w:val="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7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spacing w:val="16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pacing w:val="-7"/>
          <w:sz w:val="32"/>
          <w:szCs w:val="32"/>
          <w:lang w:eastAsia="zh-CN"/>
        </w:rPr>
        <w:t>权利和义务</w:t>
      </w:r>
    </w:p>
    <w:p w14:paraId="606C25B1">
      <w:pPr>
        <w:spacing w:line="560" w:lineRule="exact"/>
        <w:ind w:right="80" w:firstLine="65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4"/>
          <w:sz w:val="32"/>
          <w:szCs w:val="32"/>
          <w:lang w:eastAsia="zh-CN"/>
        </w:rPr>
        <w:t>第十三条</w:t>
      </w:r>
      <w:r>
        <w:rPr>
          <w:rFonts w:hint="eastAsia" w:ascii="仿宋_GB2312" w:hAnsi="黑体" w:eastAsia="仿宋_GB2312" w:cs="黑体"/>
          <w:spacing w:val="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服务站可以从事健康教育、预防、保健、康复和一般常见病、多发病的临床诊疗，不得从事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专科手术、助产、介入治疗等风险较高、不适宜在服务站开展的</w:t>
      </w:r>
      <w:r>
        <w:rPr>
          <w:rFonts w:hint="eastAsia" w:ascii="仿宋_GB2312" w:hAnsi="仿宋" w:eastAsia="仿宋_GB2312" w:cs="仿宋"/>
          <w:spacing w:val="-11"/>
          <w:sz w:val="32"/>
          <w:szCs w:val="32"/>
          <w:lang w:eastAsia="zh-CN"/>
        </w:rPr>
        <w:t>专科诊疗。</w:t>
      </w:r>
    </w:p>
    <w:p w14:paraId="70242771">
      <w:pPr>
        <w:spacing w:line="560" w:lineRule="exact"/>
        <w:ind w:firstLine="671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7"/>
          <w:sz w:val="32"/>
          <w:szCs w:val="32"/>
          <w:lang w:eastAsia="zh-CN"/>
        </w:rPr>
        <w:t>第十四条</w:t>
      </w:r>
      <w:r>
        <w:rPr>
          <w:rFonts w:hint="eastAsia" w:ascii="仿宋_GB2312" w:hAnsi="黑体" w:eastAsia="仿宋_GB2312" w:cs="黑体"/>
          <w:spacing w:val="7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7"/>
          <w:sz w:val="32"/>
          <w:szCs w:val="32"/>
          <w:lang w:eastAsia="zh-CN"/>
        </w:rPr>
        <w:t>服务站可以按照《国家基本公共卫生服务规范》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开展家庭医生签约服务和基本公共卫生服务工作，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以政府购买服务的形式，由所在街道社区卫生服务中心向服务站指定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服务范围和服务项目，双方并签署协议。</w:t>
      </w:r>
    </w:p>
    <w:p w14:paraId="20368BAD">
      <w:pPr>
        <w:spacing w:line="560" w:lineRule="exact"/>
        <w:ind w:right="117" w:firstLine="69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14"/>
          <w:sz w:val="32"/>
          <w:szCs w:val="32"/>
          <w:lang w:eastAsia="zh-CN"/>
        </w:rPr>
        <w:t>第十五条</w:t>
      </w:r>
      <w:r>
        <w:rPr>
          <w:rFonts w:hint="eastAsia" w:ascii="仿宋_GB2312" w:hAnsi="黑体" w:eastAsia="仿宋_GB2312" w:cs="黑体"/>
          <w:spacing w:val="14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 w:cs="仿宋"/>
          <w:spacing w:val="17"/>
          <w:sz w:val="32"/>
          <w:szCs w:val="32"/>
          <w:lang w:eastAsia="zh-CN"/>
        </w:rPr>
        <w:t>服务站可以按照规定申请本市城镇职工(居民)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基本医疗保险等社会保障的定点服务资质。</w:t>
      </w:r>
    </w:p>
    <w:p w14:paraId="7A8BEEF4">
      <w:pPr>
        <w:spacing w:line="560" w:lineRule="exact"/>
        <w:ind w:right="126" w:firstLine="651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2"/>
          <w:sz w:val="32"/>
          <w:szCs w:val="32"/>
          <w:lang w:eastAsia="zh-CN"/>
        </w:rPr>
        <w:t>第十六条</w:t>
      </w:r>
      <w:r>
        <w:rPr>
          <w:rFonts w:hint="eastAsia" w:ascii="仿宋_GB2312" w:hAnsi="黑体" w:eastAsia="仿宋_GB2312" w:cs="黑体"/>
          <w:spacing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eastAsia="zh-CN"/>
        </w:rPr>
        <w:t>服务站可以纳入医疗卫生职称评定、人才培训体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系，在技术职称评定、职业技能培训等方面与政府办医疗机构享</w:t>
      </w:r>
      <w:r>
        <w:rPr>
          <w:rFonts w:hint="eastAsia" w:ascii="仿宋_GB2312" w:hAnsi="仿宋" w:eastAsia="仿宋_GB2312" w:cs="仿宋"/>
          <w:spacing w:val="-7"/>
          <w:sz w:val="32"/>
          <w:szCs w:val="32"/>
          <w:lang w:eastAsia="zh-CN"/>
        </w:rPr>
        <w:t>受同等待遇。</w:t>
      </w:r>
    </w:p>
    <w:p w14:paraId="2F124F96">
      <w:pPr>
        <w:spacing w:line="560" w:lineRule="exact"/>
        <w:ind w:right="105"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3"/>
          <w:sz w:val="32"/>
          <w:szCs w:val="32"/>
          <w:lang w:eastAsia="zh-CN"/>
        </w:rPr>
        <w:t>第十七条</w:t>
      </w:r>
      <w:r>
        <w:rPr>
          <w:rFonts w:hint="eastAsia" w:ascii="仿宋_GB2312" w:hAnsi="黑体" w:eastAsia="仿宋_GB2312" w:cs="黑体"/>
          <w:spacing w:val="3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服务站必须按照常州市基本药物制度要求，执行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基本药物统一采购、配送和零差率销售政策，按照上级有关政策</w:t>
      </w:r>
      <w:r>
        <w:rPr>
          <w:rFonts w:hint="eastAsia" w:ascii="仿宋_GB2312" w:hAnsi="仿宋" w:eastAsia="仿宋_GB2312" w:cs="仿宋"/>
          <w:spacing w:val="16"/>
          <w:sz w:val="32"/>
          <w:szCs w:val="32"/>
          <w:lang w:eastAsia="zh-CN"/>
        </w:rPr>
        <w:t>规定和标准享受相关财政补助。</w:t>
      </w:r>
    </w:p>
    <w:p w14:paraId="1FFA7AC0">
      <w:pPr>
        <w:spacing w:line="560" w:lineRule="exact"/>
        <w:ind w:left="14" w:right="104" w:firstLine="65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4"/>
          <w:sz w:val="32"/>
          <w:szCs w:val="32"/>
          <w:lang w:eastAsia="zh-CN"/>
        </w:rPr>
        <w:t>第十八条</w:t>
      </w:r>
      <w:r>
        <w:rPr>
          <w:rFonts w:hint="eastAsia" w:ascii="仿宋_GB2312" w:hAnsi="黑体" w:eastAsia="仿宋_GB2312" w:cs="黑体"/>
          <w:spacing w:val="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服务站必须严格遵守国家有关法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律、法规、规章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和技术规范。服务站或医务人员发生违法违规行为和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医疗差错事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故应承担相应法律责任。</w:t>
      </w:r>
    </w:p>
    <w:p w14:paraId="4CA2F65A">
      <w:pPr>
        <w:spacing w:line="560" w:lineRule="exact"/>
        <w:ind w:left="14" w:right="104"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3"/>
          <w:sz w:val="32"/>
          <w:szCs w:val="32"/>
          <w:lang w:eastAsia="zh-CN"/>
        </w:rPr>
        <w:t>第十九条</w:t>
      </w:r>
      <w:r>
        <w:rPr>
          <w:rFonts w:hint="eastAsia" w:ascii="仿宋_GB2312" w:hAnsi="黑体" w:eastAsia="仿宋_GB2312" w:cs="黑体"/>
          <w:spacing w:val="3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服务站必须参加医疗责任保险，发挥第三方调解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机制作用，完善医疗纠纷处理工作，提高医疗机构抗风险能力。</w:t>
      </w:r>
    </w:p>
    <w:p w14:paraId="26091824">
      <w:pPr>
        <w:spacing w:line="560" w:lineRule="exact"/>
        <w:ind w:left="14" w:right="104" w:firstLine="651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2"/>
          <w:sz w:val="32"/>
          <w:szCs w:val="32"/>
          <w:lang w:eastAsia="zh-CN"/>
        </w:rPr>
        <w:t>第二十条</w:t>
      </w:r>
      <w:r>
        <w:rPr>
          <w:rFonts w:hint="eastAsia" w:ascii="仿宋_GB2312" w:hAnsi="黑体" w:eastAsia="仿宋_GB2312" w:cs="黑体"/>
          <w:spacing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eastAsia="zh-CN"/>
        </w:rPr>
        <w:t>服务站必须完善内部管理制度，建立医疗服务信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息公开制度，向社会公开本机构诊疗服务项目、流程、规范以及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医务人员资质等基本事项。</w:t>
      </w:r>
    </w:p>
    <w:p w14:paraId="2AFE6F53">
      <w:pPr>
        <w:spacing w:line="560" w:lineRule="exact"/>
        <w:ind w:left="14" w:right="104"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3"/>
          <w:sz w:val="32"/>
          <w:szCs w:val="32"/>
          <w:lang w:eastAsia="zh-CN"/>
        </w:rPr>
        <w:t>第二十一条</w:t>
      </w:r>
      <w:r>
        <w:rPr>
          <w:rFonts w:hint="eastAsia" w:ascii="仿宋_GB2312" w:hAnsi="黑体" w:eastAsia="仿宋_GB2312" w:cs="黑体"/>
          <w:spacing w:val="3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服务站必须在显著位置公示医疗服务、药品和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医用耗材的价格，严格执行相关价格政策，规范价格行为。</w:t>
      </w:r>
    </w:p>
    <w:p w14:paraId="612AC450">
      <w:pPr>
        <w:spacing w:line="560" w:lineRule="exact"/>
        <w:ind w:left="14" w:right="114"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3"/>
          <w:sz w:val="32"/>
          <w:szCs w:val="32"/>
          <w:lang w:eastAsia="zh-CN"/>
        </w:rPr>
        <w:t>第二十二条</w:t>
      </w:r>
      <w:r>
        <w:rPr>
          <w:rFonts w:hint="eastAsia" w:ascii="仿宋_GB2312" w:hAnsi="黑体" w:eastAsia="仿宋_GB2312" w:cs="黑体"/>
          <w:spacing w:val="3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服务站必须严格规范机构命名，命名原则为所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在街道名+所在社区名+社区卫生服务站。</w:t>
      </w:r>
    </w:p>
    <w:p w14:paraId="1C6CA54D">
      <w:pPr>
        <w:spacing w:line="560" w:lineRule="exact"/>
        <w:ind w:left="3019" w:firstLine="648"/>
        <w:outlineLvl w:val="6"/>
        <w:rPr>
          <w:rFonts w:ascii="仿宋_GB2312" w:hAnsi="黑体" w:eastAsia="仿宋_GB2312" w:cs="黑体"/>
          <w:bCs/>
          <w:spacing w:val="2"/>
          <w:sz w:val="32"/>
          <w:szCs w:val="32"/>
          <w:lang w:eastAsia="zh-CN"/>
        </w:rPr>
      </w:pPr>
    </w:p>
    <w:p w14:paraId="633DBF89">
      <w:pPr>
        <w:spacing w:line="560" w:lineRule="exact"/>
        <w:jc w:val="center"/>
        <w:outlineLvl w:val="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2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spacing w:val="2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pacing w:val="2"/>
          <w:sz w:val="32"/>
          <w:szCs w:val="32"/>
          <w:lang w:eastAsia="zh-CN"/>
        </w:rPr>
        <w:t>监管和退出</w:t>
      </w:r>
    </w:p>
    <w:p w14:paraId="1115D188">
      <w:pPr>
        <w:spacing w:line="560" w:lineRule="exact"/>
        <w:ind w:right="55"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spacing w:val="3"/>
          <w:sz w:val="32"/>
          <w:szCs w:val="32"/>
          <w:lang w:eastAsia="zh-CN"/>
        </w:rPr>
        <w:t>第二十三条</w:t>
      </w:r>
      <w:r>
        <w:rPr>
          <w:rFonts w:hint="eastAsia" w:ascii="仿宋_GB2312" w:hAnsi="黑体" w:eastAsia="仿宋_GB2312" w:cs="黑体"/>
          <w:spacing w:val="46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区疾病预防控制中心和妇幼保健计划生育服务</w:t>
      </w:r>
      <w:r>
        <w:rPr>
          <w:rFonts w:hint="eastAsia" w:ascii="仿宋_GB2312" w:hAnsi="仿宋" w:eastAsia="仿宋_GB2312" w:cs="仿宋"/>
          <w:spacing w:val="-5"/>
          <w:sz w:val="32"/>
          <w:szCs w:val="32"/>
          <w:lang w:eastAsia="zh-CN"/>
        </w:rPr>
        <w:t>中心对服务站承担的基本公共卫生服务工作进行业务评价与指导。</w:t>
      </w:r>
    </w:p>
    <w:p w14:paraId="4FB7AAA4">
      <w:pPr>
        <w:spacing w:line="560" w:lineRule="exact"/>
        <w:ind w:left="14" w:firstLine="667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spacing w:val="6"/>
          <w:sz w:val="32"/>
          <w:szCs w:val="32"/>
          <w:lang w:eastAsia="zh-CN"/>
        </w:rPr>
        <w:t>第二十四条</w:t>
      </w:r>
      <w:r>
        <w:rPr>
          <w:rFonts w:hint="eastAsia" w:ascii="仿宋_GB2312" w:hAnsi="黑体" w:eastAsia="仿宋_GB2312" w:cs="黑体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区卫生监督所对服务站及医务人员依法执业进行监督，依法查处违法违规行为，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对构成犯罪的，</w:t>
      </w:r>
      <w:r>
        <w:rPr>
          <w:rFonts w:hint="eastAsia" w:ascii="仿宋_GB2312" w:hAnsi="仿宋" w:eastAsia="仿宋_GB2312" w:cs="仿宋"/>
          <w:spacing w:val="-3"/>
          <w:sz w:val="32"/>
          <w:szCs w:val="32"/>
          <w:lang w:eastAsia="zh-CN"/>
        </w:rPr>
        <w:t>依法移交司法机关。</w:t>
      </w:r>
    </w:p>
    <w:p w14:paraId="79213F86">
      <w:pPr>
        <w:spacing w:line="560" w:lineRule="exact"/>
        <w:ind w:right="87" w:firstLine="69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14"/>
          <w:sz w:val="32"/>
          <w:szCs w:val="32"/>
          <w:lang w:eastAsia="zh-CN"/>
        </w:rPr>
        <w:t>第二十五条</w:t>
      </w:r>
      <w:r>
        <w:rPr>
          <w:rFonts w:hint="eastAsia" w:ascii="仿宋_GB2312" w:hAnsi="黑体" w:eastAsia="仿宋_GB2312" w:cs="黑体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14"/>
          <w:sz w:val="32"/>
          <w:szCs w:val="32"/>
          <w:lang w:eastAsia="zh-CN"/>
        </w:rPr>
        <w:t>街道社区卫生服务中心按评估方案对服务站</w:t>
      </w:r>
      <w:r>
        <w:rPr>
          <w:rFonts w:hint="eastAsia" w:ascii="仿宋_GB2312" w:hAnsi="仿宋" w:eastAsia="仿宋_GB2312" w:cs="仿宋"/>
          <w:spacing w:val="15"/>
          <w:sz w:val="32"/>
          <w:szCs w:val="32"/>
          <w:lang w:eastAsia="zh-CN"/>
        </w:rPr>
        <w:t>家庭医生签约服务和基本公共卫生服务工作定期开展评估，</w:t>
      </w:r>
      <w:r>
        <w:rPr>
          <w:rFonts w:hint="eastAsia" w:ascii="仿宋_GB2312" w:hAnsi="仿宋" w:eastAsia="仿宋_GB2312" w:cs="仿宋"/>
          <w:spacing w:val="14"/>
          <w:sz w:val="32"/>
          <w:szCs w:val="32"/>
          <w:lang w:eastAsia="zh-CN"/>
        </w:rPr>
        <w:t>并依据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评估结果和购买服务的项目下拨经费。若评估未通过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，则取消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其开展该工作的资格，当年经费不予下拨。</w:t>
      </w:r>
    </w:p>
    <w:p w14:paraId="57FFAE47">
      <w:pPr>
        <w:spacing w:line="560" w:lineRule="exact"/>
        <w:ind w:right="102" w:firstLine="69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14"/>
          <w:sz w:val="32"/>
          <w:szCs w:val="32"/>
          <w:lang w:eastAsia="zh-CN"/>
        </w:rPr>
        <w:t>第二十六条</w:t>
      </w:r>
      <w:r>
        <w:rPr>
          <w:rFonts w:hint="eastAsia" w:ascii="仿宋_GB2312" w:hAnsi="黑体" w:eastAsia="仿宋_GB2312" w:cs="黑体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14"/>
          <w:sz w:val="32"/>
          <w:szCs w:val="32"/>
          <w:lang w:eastAsia="zh-CN"/>
        </w:rPr>
        <w:t>服务站主动退出社区卫生服务体系须</w:t>
      </w:r>
      <w:r>
        <w:rPr>
          <w:rFonts w:hint="eastAsia" w:ascii="仿宋_GB2312" w:hAnsi="仿宋" w:eastAsia="仿宋_GB2312" w:cs="仿宋"/>
          <w:spacing w:val="13"/>
          <w:sz w:val="32"/>
          <w:szCs w:val="32"/>
          <w:lang w:eastAsia="zh-CN"/>
        </w:rPr>
        <w:t>至少提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eastAsia="zh-CN"/>
        </w:rPr>
        <w:t>前六个月向区卫生健康局和数据局提出申请。</w:t>
      </w:r>
    </w:p>
    <w:p w14:paraId="0B64657B">
      <w:pPr>
        <w:spacing w:line="560" w:lineRule="exact"/>
        <w:ind w:right="124" w:firstLine="647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1"/>
          <w:sz w:val="32"/>
          <w:szCs w:val="32"/>
          <w:lang w:eastAsia="zh-CN"/>
        </w:rPr>
        <w:t>第二十七条</w:t>
      </w:r>
      <w:r>
        <w:rPr>
          <w:rFonts w:hint="eastAsia" w:ascii="仿宋_GB2312" w:hAnsi="黑体" w:eastAsia="仿宋_GB2312" w:cs="黑体"/>
          <w:spacing w:val="1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1"/>
          <w:sz w:val="32"/>
          <w:szCs w:val="32"/>
          <w:lang w:eastAsia="zh-CN"/>
        </w:rPr>
        <w:t>服务站发生以下情况之一，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由区卫生健康局责令其退出社区卫</w:t>
      </w:r>
      <w:r>
        <w:rPr>
          <w:rFonts w:hint="eastAsia" w:ascii="仿宋_GB2312" w:hAnsi="仿宋" w:eastAsia="仿宋_GB2312" w:cs="仿宋"/>
          <w:spacing w:val="4"/>
          <w:sz w:val="32"/>
          <w:szCs w:val="32"/>
          <w:lang w:eastAsia="zh-CN"/>
        </w:rPr>
        <w:t>生服务体系。</w:t>
      </w:r>
    </w:p>
    <w:p w14:paraId="738A9902">
      <w:pPr>
        <w:spacing w:line="560" w:lineRule="exact"/>
        <w:ind w:right="55" w:firstLine="732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pacing w:val="23"/>
          <w:sz w:val="32"/>
          <w:szCs w:val="32"/>
          <w:lang w:eastAsia="zh-CN"/>
        </w:rPr>
        <w:t>(一)医疗机构不良执业行为的一个积分周期(一个年度)</w:t>
      </w:r>
      <w:r>
        <w:rPr>
          <w:rFonts w:hint="eastAsia" w:ascii="仿宋_GB2312" w:hAnsi="仿宋" w:eastAsia="仿宋_GB2312" w:cs="仿宋"/>
          <w:spacing w:val="11"/>
          <w:sz w:val="32"/>
          <w:szCs w:val="32"/>
          <w:lang w:eastAsia="zh-CN"/>
        </w:rPr>
        <w:t>内累计积12分。</w:t>
      </w:r>
    </w:p>
    <w:p w14:paraId="4CC51500">
      <w:pPr>
        <w:spacing w:line="560" w:lineRule="exact"/>
        <w:ind w:right="74" w:firstLine="72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pacing w:val="22"/>
          <w:sz w:val="32"/>
          <w:szCs w:val="32"/>
          <w:lang w:eastAsia="zh-CN"/>
        </w:rPr>
        <w:t>(二)一个校验周期(一个年度)内受到行政处罚两次</w:t>
      </w:r>
      <w:r>
        <w:rPr>
          <w:rFonts w:hint="eastAsia" w:ascii="仿宋_GB2312" w:hAnsi="仿宋" w:eastAsia="仿宋_GB2312" w:cs="仿宋"/>
          <w:spacing w:val="28"/>
          <w:sz w:val="32"/>
          <w:szCs w:val="32"/>
          <w:lang w:eastAsia="zh-CN"/>
        </w:rPr>
        <w:t>以上(含两次)的。</w:t>
      </w:r>
    </w:p>
    <w:p w14:paraId="21CA9AEB">
      <w:pPr>
        <w:spacing w:line="560" w:lineRule="exact"/>
        <w:ind w:right="105" w:firstLine="676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  <w:lang w:eastAsia="zh-CN"/>
        </w:rPr>
        <w:t>(三)不符合医疗机构资质要求或不适合承担社区卫生服务</w:t>
      </w:r>
      <w:r>
        <w:rPr>
          <w:rFonts w:hint="eastAsia" w:ascii="仿宋_GB2312" w:hAnsi="仿宋" w:eastAsia="仿宋_GB2312" w:cs="仿宋"/>
          <w:spacing w:val="-9"/>
          <w:sz w:val="32"/>
          <w:szCs w:val="32"/>
          <w:lang w:eastAsia="zh-CN"/>
        </w:rPr>
        <w:t>职能的行为。</w:t>
      </w:r>
    </w:p>
    <w:p w14:paraId="73BBE64A">
      <w:pPr>
        <w:spacing w:line="560" w:lineRule="exact"/>
        <w:ind w:firstLine="699" w:firstLineChars="207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  <w:lang w:eastAsia="zh-CN"/>
        </w:rPr>
        <w:t>(四)</w:t>
      </w:r>
      <w:r>
        <w:rPr>
          <w:rFonts w:hint="eastAsia" w:ascii="仿宋_GB2312" w:hAnsi="仿宋" w:eastAsia="仿宋_GB2312" w:cs="仿宋"/>
          <w:spacing w:val="13"/>
          <w:sz w:val="32"/>
          <w:szCs w:val="32"/>
          <w:lang w:eastAsia="zh-CN"/>
        </w:rPr>
        <w:t>发生其他造成恶劣影响的行为。</w:t>
      </w:r>
    </w:p>
    <w:p w14:paraId="1C69617F">
      <w:pPr>
        <w:spacing w:line="560" w:lineRule="exact"/>
        <w:ind w:right="85"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3"/>
          <w:sz w:val="32"/>
          <w:szCs w:val="32"/>
          <w:lang w:eastAsia="zh-CN"/>
        </w:rPr>
        <w:t>第二十八条</w:t>
      </w:r>
      <w:r>
        <w:rPr>
          <w:rFonts w:hint="eastAsia" w:ascii="仿宋_GB2312" w:hAnsi="黑体" w:eastAsia="仿宋_GB2312" w:cs="黑体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《医疗机构执业许可证》每年校验一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eastAsia="zh-CN"/>
        </w:rPr>
        <w:t>次，达到暂缓校验情况的依法暂缓校验，暂缓校验期满仍不合格的，依法</w:t>
      </w:r>
      <w:r>
        <w:rPr>
          <w:rFonts w:hint="eastAsia" w:ascii="仿宋_GB2312" w:hAnsi="仿宋" w:eastAsia="仿宋_GB2312" w:cs="仿宋"/>
          <w:spacing w:val="5"/>
          <w:sz w:val="32"/>
          <w:szCs w:val="32"/>
          <w:lang w:eastAsia="zh-CN"/>
        </w:rPr>
        <w:t>给予注销。</w:t>
      </w:r>
    </w:p>
    <w:p w14:paraId="174AD8FC">
      <w:pPr>
        <w:pStyle w:val="2"/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eastAsia="zh-CN"/>
        </w:rPr>
      </w:pPr>
    </w:p>
    <w:p w14:paraId="0CBD6C23">
      <w:pPr>
        <w:spacing w:line="560" w:lineRule="exact"/>
        <w:jc w:val="center"/>
        <w:outlineLvl w:val="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17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黑体"/>
          <w:spacing w:val="24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pacing w:val="-17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pacing w:val="19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Cs/>
          <w:spacing w:val="-17"/>
          <w:sz w:val="32"/>
          <w:szCs w:val="32"/>
          <w:lang w:eastAsia="zh-CN"/>
        </w:rPr>
        <w:t>则</w:t>
      </w:r>
    </w:p>
    <w:p w14:paraId="2B407AFB">
      <w:pPr>
        <w:spacing w:line="560" w:lineRule="exact"/>
        <w:ind w:right="154" w:firstLine="618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-6"/>
          <w:sz w:val="32"/>
          <w:szCs w:val="32"/>
          <w:lang w:eastAsia="zh-CN"/>
        </w:rPr>
        <w:t>第二十九条</w:t>
      </w:r>
      <w:r>
        <w:rPr>
          <w:rFonts w:hint="eastAsia" w:ascii="仿宋_GB2312" w:hAnsi="黑体" w:eastAsia="仿宋_GB2312" w:cs="黑体"/>
          <w:spacing w:val="-6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本办法由区卫生健康局负责解释。</w:t>
      </w:r>
    </w:p>
    <w:p w14:paraId="418A9C64">
      <w:pPr>
        <w:spacing w:line="560" w:lineRule="exact"/>
        <w:ind w:firstLine="654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pacing w:val="3"/>
          <w:sz w:val="32"/>
          <w:szCs w:val="32"/>
          <w:lang w:eastAsia="zh-CN"/>
        </w:rPr>
        <w:t>第三十条</w:t>
      </w:r>
      <w:r>
        <w:rPr>
          <w:rFonts w:hint="eastAsia" w:ascii="仿宋_GB2312" w:hAnsi="黑体" w:eastAsia="仿宋_GB2312" w:cs="黑体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lang w:eastAsia="zh-CN"/>
        </w:rPr>
        <w:t>本办法自发布之日起施行。</w:t>
      </w:r>
    </w:p>
    <w:p w14:paraId="320A1875">
      <w:pPr>
        <w:pStyle w:val="2"/>
        <w:spacing w:line="242" w:lineRule="auto"/>
        <w:rPr>
          <w:rFonts w:eastAsiaTheme="minorEastAsia"/>
          <w:lang w:eastAsia="zh-CN"/>
        </w:rPr>
      </w:pPr>
    </w:p>
    <w:p w14:paraId="2CFE0B39">
      <w:pPr>
        <w:pStyle w:val="2"/>
        <w:spacing w:line="242" w:lineRule="auto"/>
        <w:rPr>
          <w:rFonts w:eastAsiaTheme="minorEastAsia"/>
          <w:lang w:eastAsia="zh-CN"/>
        </w:rPr>
      </w:pPr>
    </w:p>
    <w:p w14:paraId="38A5F6C1"/>
    <w:sectPr>
      <w:footerReference r:id="rId3" w:type="default"/>
      <w:pgSz w:w="11910" w:h="16850"/>
      <w:pgMar w:top="1304" w:right="1452" w:bottom="1304" w:left="153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BC481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B3C35"/>
    <w:rsid w:val="271B0936"/>
    <w:rsid w:val="581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910</Words>
  <Characters>918</Characters>
  <Lines>0</Lines>
  <Paragraphs>0</Paragraphs>
  <TotalTime>2</TotalTime>
  <ScaleCrop>false</ScaleCrop>
  <LinksUpToDate>false</LinksUpToDate>
  <CharactersWithSpaces>943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2025-06-05T05:29:00Z</dcterms:created>
  <dc:creator>Administrator</dc:creator>
  <cp:lastModifiedBy>黑豆</cp:lastModifiedBy>
  <dcterms:modified xsi:type="dcterms:W3CDTF">2025-06-05T06:08:49Z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eyJoZGlkIjoiODcyM2VkOWNlNDY5NDJkNWZiN2M5NzZhMDliMjgyY2MiLCJ1c2VySWQiOiI1OTkxOTc5OTMifQ==</vt:lpwstr>
  </property>
  <property fmtid="{D5CDD505-2E9C-101B-9397-08002B2CF9AE}" pid="4" name="ICV">
    <vt:lpwstr>97F1BC00C2A0458AAF23D598DAED413D_12</vt:lpwstr>
  </property>
</Properties>
</file>