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00C6">
      <w:pPr>
        <w:autoSpaceDE w:val="0"/>
        <w:spacing w:line="560" w:lineRule="exact"/>
        <w:jc w:val="center"/>
        <w:outlineLvl w:val="0"/>
        <w:rPr>
          <w:rFonts w:ascii="方正小标宋简体" w:eastAsia="方正小标宋简体" w:cs="方正小标宋简体"/>
          <w:bCs/>
          <w:kern w:val="44"/>
          <w:sz w:val="44"/>
          <w:szCs w:val="44"/>
        </w:rPr>
      </w:pPr>
      <w:bookmarkStart w:id="3" w:name="_GoBack"/>
      <w:bookmarkEnd w:id="3"/>
      <w:r>
        <w:rPr>
          <w:rFonts w:hint="eastAsia" w:ascii="方正小标宋简体" w:eastAsia="方正小标宋简体" w:cs="方正小标宋简体"/>
          <w:bCs/>
          <w:kern w:val="44"/>
          <w:sz w:val="44"/>
          <w:szCs w:val="44"/>
        </w:rPr>
        <w:t>招标公告</w:t>
      </w:r>
    </w:p>
    <w:p w14:paraId="094CC3E0">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一、招标条件</w:t>
      </w:r>
      <w:r>
        <w:rPr>
          <w:rFonts w:hint="eastAsia" w:ascii="黑体" w:hAnsi="宋体" w:eastAsia="黑体" w:cs="黑体"/>
          <w:bCs/>
          <w:sz w:val="32"/>
          <w:szCs w:val="32"/>
        </w:rPr>
        <w:tab/>
      </w:r>
    </w:p>
    <w:p w14:paraId="437FE6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u w:val="single"/>
        </w:rPr>
        <w:t>滨江创智企业港1.1期开窗器采购及安装工程</w:t>
      </w:r>
      <w:r>
        <w:rPr>
          <w:rFonts w:hint="eastAsia" w:ascii="仿宋_GB2312" w:hAnsi="仿宋_GB2312" w:eastAsia="仿宋_GB2312" w:cs="仿宋_GB2312"/>
          <w:kern w:val="0"/>
          <w:sz w:val="32"/>
          <w:szCs w:val="32"/>
        </w:rPr>
        <w:t>已批准建设，招标人为</w:t>
      </w:r>
      <w:r>
        <w:rPr>
          <w:rFonts w:hint="eastAsia" w:ascii="仿宋_GB2312" w:hAnsi="仿宋_GB2312" w:eastAsia="仿宋_GB2312" w:cs="仿宋_GB2312"/>
          <w:sz w:val="32"/>
          <w:szCs w:val="32"/>
          <w:u w:val="single"/>
        </w:rPr>
        <w:t>常州上荣科技服务有限公司</w:t>
      </w:r>
      <w:r>
        <w:rPr>
          <w:rFonts w:hint="eastAsia" w:ascii="仿宋_GB2312" w:hAnsi="仿宋_GB2312" w:eastAsia="仿宋_GB2312" w:cs="仿宋_GB2312"/>
          <w:kern w:val="0"/>
          <w:sz w:val="32"/>
          <w:szCs w:val="32"/>
        </w:rPr>
        <w:t>，建设资金来自</w:t>
      </w:r>
      <w:r>
        <w:rPr>
          <w:rFonts w:hint="eastAsia" w:ascii="仿宋_GB2312" w:hAnsi="仿宋_GB2312" w:eastAsia="仿宋_GB2312" w:cs="仿宋_GB2312"/>
          <w:kern w:val="0"/>
          <w:sz w:val="32"/>
          <w:szCs w:val="32"/>
          <w:u w:val="single"/>
        </w:rPr>
        <w:t>自筹</w:t>
      </w:r>
      <w:r>
        <w:rPr>
          <w:rFonts w:hint="eastAsia" w:ascii="仿宋_GB2312" w:hAnsi="仿宋_GB2312" w:eastAsia="仿宋_GB2312" w:cs="仿宋_GB2312"/>
          <w:kern w:val="0"/>
          <w:sz w:val="32"/>
          <w:szCs w:val="32"/>
        </w:rPr>
        <w:t>，项目出资比例为</w:t>
      </w:r>
      <w:r>
        <w:rPr>
          <w:rFonts w:hint="eastAsia" w:ascii="仿宋_GB2312" w:hAnsi="仿宋_GB2312" w:eastAsia="仿宋_GB2312" w:cs="仿宋_GB2312"/>
          <w:kern w:val="0"/>
          <w:sz w:val="32"/>
          <w:szCs w:val="32"/>
          <w:u w:val="single"/>
        </w:rPr>
        <w:t>国有</w:t>
      </w:r>
      <w:r>
        <w:rPr>
          <w:rFonts w:hint="eastAsia" w:ascii="仿宋_GB2312" w:hAnsi="仿宋_GB2312" w:eastAsia="仿宋_GB2312" w:cs="仿宋_GB2312"/>
          <w:sz w:val="32"/>
          <w:szCs w:val="32"/>
          <w:u w:val="single"/>
        </w:rPr>
        <w:t>资金</w:t>
      </w:r>
      <w:r>
        <w:rPr>
          <w:rFonts w:hint="eastAsia" w:ascii="仿宋_GB2312" w:hAnsi="仿宋_GB2312" w:eastAsia="仿宋_GB2312" w:cs="仿宋_GB2312"/>
          <w:kern w:val="0"/>
          <w:sz w:val="32"/>
          <w:szCs w:val="32"/>
          <w:u w:val="single"/>
        </w:rPr>
        <w:t>：100.00 %</w:t>
      </w:r>
      <w:r>
        <w:rPr>
          <w:rFonts w:hint="eastAsia" w:ascii="仿宋_GB2312" w:hAnsi="仿宋_GB2312" w:eastAsia="仿宋_GB2312" w:cs="仿宋_GB2312"/>
          <w:kern w:val="0"/>
          <w:sz w:val="32"/>
          <w:szCs w:val="32"/>
        </w:rPr>
        <w:t>。项目已具备招标条件，现对该项目</w:t>
      </w:r>
      <w:r>
        <w:rPr>
          <w:rFonts w:hint="eastAsia" w:ascii="仿宋_GB2312" w:hAnsi="仿宋_GB2312" w:eastAsia="仿宋_GB2312" w:cs="仿宋_GB2312"/>
          <w:kern w:val="0"/>
          <w:sz w:val="32"/>
          <w:szCs w:val="32"/>
          <w:u w:val="single"/>
        </w:rPr>
        <w:t>滨江创智企业港1.1期开窗器采购及安装工程</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u w:val="single"/>
        </w:rPr>
        <w:t>公开</w:t>
      </w:r>
      <w:r>
        <w:rPr>
          <w:rFonts w:hint="eastAsia" w:ascii="仿宋_GB2312" w:hAnsi="仿宋_GB2312" w:eastAsia="仿宋_GB2312" w:cs="仿宋_GB2312"/>
          <w:kern w:val="0"/>
          <w:sz w:val="32"/>
          <w:szCs w:val="32"/>
        </w:rPr>
        <w:t xml:space="preserve">招标，特邀请有兴趣的潜在投标人参加投标。 </w:t>
      </w:r>
    </w:p>
    <w:p w14:paraId="1A5A7CE8">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二、项目基本情况</w:t>
      </w:r>
    </w:p>
    <w:p w14:paraId="3BE1B918">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2.1项目概况</w:t>
      </w:r>
    </w:p>
    <w:p w14:paraId="34F532F5">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bCs/>
          <w:sz w:val="32"/>
          <w:szCs w:val="32"/>
        </w:rPr>
        <w:t>2.1.1项目地点：</w:t>
      </w:r>
      <w:r>
        <w:rPr>
          <w:rFonts w:hint="eastAsia" w:ascii="仿宋_GB2312" w:hAnsi="仿宋_GB2312" w:eastAsia="仿宋_GB2312" w:cs="仿宋_GB2312"/>
          <w:kern w:val="0"/>
          <w:sz w:val="32"/>
          <w:szCs w:val="32"/>
        </w:rPr>
        <w:t>常州滨江创智企业港1.1期。</w:t>
      </w:r>
    </w:p>
    <w:p w14:paraId="24A794D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2.1.2采购需求：</w:t>
      </w:r>
      <w:r>
        <w:rPr>
          <w:rFonts w:hint="eastAsia" w:ascii="仿宋_GB2312" w:hAnsi="仿宋_GB2312" w:eastAsia="仿宋_GB2312" w:cs="仿宋_GB2312"/>
          <w:kern w:val="0"/>
          <w:sz w:val="32"/>
          <w:szCs w:val="32"/>
        </w:rPr>
        <w:t>滨江创智企业港1.1期开窗器采购及安装工程，具体内容包括但不限于招标文件及其基本技术要求范围内相应产品制造前的准备（包括现场踏勘、技术核对等）、设计、制造、技术资料、检验、包装、发货、运输、装卸至现场指定地点、安装、调试、技术指导培训、质保期及维保服务、利润、风险、税金及政策性文件规定等各项应有费用和招标文件所要求的相关服务等全部内容。</w:t>
      </w:r>
    </w:p>
    <w:p w14:paraId="47DD2528">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2.1.3最高限价：</w:t>
      </w:r>
      <w:r>
        <w:rPr>
          <w:rFonts w:ascii="仿宋_GB2312" w:hAnsi="仿宋_GB2312" w:eastAsia="仿宋_GB2312" w:cs="仿宋_GB2312"/>
          <w:bCs/>
          <w:sz w:val="32"/>
          <w:szCs w:val="32"/>
        </w:rPr>
        <w:t>233704.72</w:t>
      </w:r>
      <w:r>
        <w:rPr>
          <w:rFonts w:hint="eastAsia" w:ascii="仿宋_GB2312" w:hAnsi="仿宋_GB2312" w:eastAsia="仿宋_GB2312" w:cs="仿宋_GB2312"/>
          <w:bCs/>
          <w:sz w:val="32"/>
          <w:szCs w:val="32"/>
        </w:rPr>
        <w:t>元。</w:t>
      </w:r>
    </w:p>
    <w:p w14:paraId="298EBA37">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2.1.4合同履行期限：收到中标通知书后45日历天内按照采购人要求安装调试完毕并验收合格。</w:t>
      </w:r>
    </w:p>
    <w:p w14:paraId="45C23A2C">
      <w:pPr>
        <w:numPr>
          <w:ilvl w:val="0"/>
          <w:numId w:val="1"/>
        </w:num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申请人资格条件</w:t>
      </w:r>
    </w:p>
    <w:p w14:paraId="6435322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3.1投标人须具备</w:t>
      </w:r>
      <w:r>
        <w:rPr>
          <w:rFonts w:hint="eastAsia" w:ascii="仿宋_GB2312" w:hAnsi="仿宋_GB2312" w:eastAsia="仿宋_GB2312" w:cs="仿宋_GB2312"/>
          <w:kern w:val="0"/>
          <w:sz w:val="32"/>
          <w:szCs w:val="32"/>
          <w:u w:val="single"/>
        </w:rPr>
        <w:t>有效的营业执照</w:t>
      </w:r>
      <w:r>
        <w:rPr>
          <w:rFonts w:hint="eastAsia" w:ascii="仿宋_GB2312" w:hAnsi="仿宋_GB2312" w:eastAsia="仿宋_GB2312" w:cs="仿宋_GB2312"/>
          <w:kern w:val="0"/>
          <w:sz w:val="32"/>
          <w:szCs w:val="32"/>
        </w:rPr>
        <w:t>。</w:t>
      </w:r>
    </w:p>
    <w:p w14:paraId="1F30B81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3.2本次招标</w:t>
      </w:r>
      <w:r>
        <w:rPr>
          <w:rFonts w:hint="eastAsia" w:ascii="仿宋_GB2312" w:hAnsi="仿宋_GB2312" w:eastAsia="仿宋_GB2312" w:cs="仿宋_GB2312"/>
          <w:kern w:val="0"/>
          <w:sz w:val="32"/>
          <w:szCs w:val="32"/>
          <w:u w:val="single"/>
        </w:rPr>
        <w:t>不接受</w:t>
      </w:r>
      <w:r>
        <w:rPr>
          <w:rFonts w:hint="eastAsia" w:ascii="仿宋_GB2312" w:hAnsi="仿宋_GB2312" w:eastAsia="仿宋_GB2312" w:cs="仿宋_GB2312"/>
          <w:kern w:val="0"/>
          <w:sz w:val="32"/>
          <w:szCs w:val="32"/>
        </w:rPr>
        <w:t>（接受/不接受）联合体投标。</w:t>
      </w:r>
    </w:p>
    <w:p w14:paraId="3ABE20BF">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四、招标文件的获取</w:t>
      </w:r>
    </w:p>
    <w:p w14:paraId="2527166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4.1招标文件获取时间为：2025年6月13日至2025年6月19日17：00；</w:t>
      </w:r>
    </w:p>
    <w:p w14:paraId="6F9AD5E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4.2招标文件获取方式：</w:t>
      </w:r>
    </w:p>
    <w:p w14:paraId="7E30545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（1）投标人首先应注册成为E交易平台网站会员，详见会员操作指南。</w:t>
      </w:r>
    </w:p>
    <w:p w14:paraId="44A26E4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（2）投标人按系统提示交纳相关费用后在规定的报名时间内下载招标文件。</w:t>
      </w:r>
    </w:p>
    <w:p w14:paraId="2B07FD3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4.3相关费用：</w:t>
      </w:r>
    </w:p>
    <w:p w14:paraId="1F84F40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（1）招标文件资料费：人民币300元整。</w:t>
      </w:r>
    </w:p>
    <w:p w14:paraId="7D1BF50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招标文件资料费发票由代理机构开具；开票方式：开标后10日内至常州中瑞工程造价咨询有限公司（常州市新北区通江中路229号友邦商务大厦A座13楼）开取发票。开票联系方式0519-85603579。</w:t>
      </w:r>
    </w:p>
    <w:p w14:paraId="3DD23CB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（2）平台服务费：由中标人按E交易系统提示操作。平台服务费收款单位：江苏易交易信息科技有限公司，发票由江苏易交易信息科技有限公司开具。</w:t>
      </w:r>
    </w:p>
    <w:p w14:paraId="27F59F4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14:paraId="1ECFBD9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1）下载者首次登录平台前，须前往平台免费注册，注册成功且完善相关信息后，可以及时参与平台上所有发布的项目；</w:t>
      </w:r>
    </w:p>
    <w:p w14:paraId="3A1741E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14:paraId="0B3C1D5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3）非因代理机构或平台原因，发票一经开具不予退换。</w:t>
      </w:r>
    </w:p>
    <w:p w14:paraId="5D60EBC9">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五、投标人答疑</w:t>
      </w:r>
    </w:p>
    <w:p w14:paraId="2AFFA263">
      <w:pPr>
        <w:pStyle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投标人答疑截止时间：投标人如有需要，可自行踏勘现场。投标人对招标文件如有疑问，请将疑问于2025年6月19日下午17点（北京时间）前通过E交易平台向常州中瑞工程造价咨询有限公司提出。</w:t>
      </w:r>
    </w:p>
    <w:p w14:paraId="066262FF">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六、投标截止时间</w:t>
      </w:r>
    </w:p>
    <w:p w14:paraId="6A6CCA45">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5.1投标截止时间为：</w:t>
      </w:r>
      <w:r>
        <w:rPr>
          <w:rFonts w:hint="eastAsia" w:ascii="仿宋_GB2312" w:hAnsi="仿宋_GB2312" w:eastAsia="仿宋_GB2312" w:cs="仿宋_GB2312"/>
          <w:bCs/>
          <w:kern w:val="0"/>
          <w:sz w:val="32"/>
          <w:szCs w:val="32"/>
          <w:u w:val="single"/>
        </w:rPr>
        <w:t>2025年6月30日14时00分（北京时间）</w:t>
      </w:r>
      <w:r>
        <w:rPr>
          <w:rFonts w:hint="eastAsia" w:ascii="仿宋_GB2312" w:hAnsi="仿宋_GB2312" w:eastAsia="仿宋_GB2312" w:cs="仿宋_GB2312"/>
          <w:bCs/>
          <w:kern w:val="0"/>
          <w:sz w:val="32"/>
          <w:szCs w:val="32"/>
        </w:rPr>
        <w:t>。</w:t>
      </w:r>
    </w:p>
    <w:p w14:paraId="54270678">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5.2地点：常州市新北区通江中路229号友邦商务大厦A座13楼开标室。 </w:t>
      </w:r>
    </w:p>
    <w:p w14:paraId="671D01EF">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七、评标办法</w:t>
      </w:r>
    </w:p>
    <w:p w14:paraId="57D90F03">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本次招标采用</w:t>
      </w:r>
      <w:r>
        <w:rPr>
          <w:rFonts w:hint="eastAsia" w:ascii="仿宋_GB2312" w:hAnsi="仿宋_GB2312" w:eastAsia="仿宋_GB2312" w:cs="仿宋_GB2312"/>
          <w:sz w:val="32"/>
          <w:szCs w:val="32"/>
          <w:u w:val="single"/>
        </w:rPr>
        <w:t xml:space="preserve">  □综合评估法  □合理低价法  ☑经评审的最低投标价法 ，</w:t>
      </w:r>
      <w:r>
        <w:rPr>
          <w:rFonts w:hint="eastAsia" w:ascii="仿宋_GB2312" w:hAnsi="仿宋_GB2312" w:eastAsia="仿宋_GB2312" w:cs="仿宋_GB2312"/>
          <w:bCs/>
          <w:kern w:val="0"/>
          <w:sz w:val="32"/>
          <w:szCs w:val="32"/>
        </w:rPr>
        <w:t xml:space="preserve">评标标准和方法详见本招标公告附件二。 </w:t>
      </w:r>
    </w:p>
    <w:p w14:paraId="6C3F4CCB">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八、发布公告的媒介</w:t>
      </w:r>
    </w:p>
    <w:p w14:paraId="4F3F590A">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本次招标公告同时在常州高新区管委会（新北区人民政府）网站、E交易平台网站、常州中瑞工程造价咨询有限公司网上发布。</w:t>
      </w:r>
    </w:p>
    <w:p w14:paraId="7FB2CE05">
      <w:pPr>
        <w:spacing w:line="560" w:lineRule="exact"/>
        <w:ind w:firstLine="640" w:firstLineChars="200"/>
        <w:rPr>
          <w:rFonts w:ascii="宋体" w:hAnsi="宋体" w:cs="宋体"/>
          <w:kern w:val="0"/>
          <w:sz w:val="24"/>
        </w:rPr>
      </w:pPr>
      <w:r>
        <w:rPr>
          <w:rFonts w:hint="eastAsia" w:ascii="黑体" w:hAnsi="宋体" w:eastAsia="黑体" w:cs="黑体"/>
          <w:bCs/>
          <w:sz w:val="32"/>
          <w:szCs w:val="32"/>
        </w:rPr>
        <w:t xml:space="preserve">九、联系方式 </w:t>
      </w:r>
      <w:r>
        <w:rPr>
          <w:rFonts w:hint="eastAsia" w:ascii="宋体" w:hAnsi="宋体" w:cs="宋体"/>
          <w:kern w:val="0"/>
          <w:sz w:val="24"/>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13D7FF9A">
        <w:tblPrEx>
          <w:tblCellMar>
            <w:top w:w="0" w:type="dxa"/>
            <w:left w:w="108" w:type="dxa"/>
            <w:bottom w:w="0" w:type="dxa"/>
            <w:right w:w="108" w:type="dxa"/>
          </w:tblCellMar>
        </w:tblPrEx>
        <w:trPr>
          <w:trHeight w:val="454" w:hRule="atLeast"/>
        </w:trPr>
        <w:tc>
          <w:tcPr>
            <w:tcW w:w="4558" w:type="dxa"/>
          </w:tcPr>
          <w:p w14:paraId="45B7B37C">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招标人：常州上荣科技服务有限公司</w:t>
            </w:r>
          </w:p>
        </w:tc>
        <w:tc>
          <w:tcPr>
            <w:tcW w:w="5473" w:type="dxa"/>
          </w:tcPr>
          <w:p w14:paraId="035EEB09">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招标代理机构：常州中瑞工程造价咨询有限公司</w:t>
            </w:r>
          </w:p>
        </w:tc>
      </w:tr>
      <w:tr w14:paraId="0972B603">
        <w:tblPrEx>
          <w:tblCellMar>
            <w:top w:w="0" w:type="dxa"/>
            <w:left w:w="108" w:type="dxa"/>
            <w:bottom w:w="0" w:type="dxa"/>
            <w:right w:w="108" w:type="dxa"/>
          </w:tblCellMar>
        </w:tblPrEx>
        <w:trPr>
          <w:trHeight w:val="454" w:hRule="atLeast"/>
        </w:trPr>
        <w:tc>
          <w:tcPr>
            <w:tcW w:w="4558" w:type="dxa"/>
          </w:tcPr>
          <w:p w14:paraId="2F2898FB">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地址：常州市新北区东海路202号</w:t>
            </w:r>
          </w:p>
        </w:tc>
        <w:tc>
          <w:tcPr>
            <w:tcW w:w="5473" w:type="dxa"/>
          </w:tcPr>
          <w:p w14:paraId="13B5DDF7">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地址：常州市新北区通江中路229号友邦商务大厦A座13楼</w:t>
            </w:r>
          </w:p>
        </w:tc>
      </w:tr>
      <w:tr w14:paraId="6A48F304">
        <w:tblPrEx>
          <w:tblCellMar>
            <w:top w:w="0" w:type="dxa"/>
            <w:left w:w="108" w:type="dxa"/>
            <w:bottom w:w="0" w:type="dxa"/>
            <w:right w:w="108" w:type="dxa"/>
          </w:tblCellMar>
        </w:tblPrEx>
        <w:trPr>
          <w:trHeight w:val="467" w:hRule="atLeast"/>
        </w:trPr>
        <w:tc>
          <w:tcPr>
            <w:tcW w:w="4558" w:type="dxa"/>
          </w:tcPr>
          <w:p w14:paraId="55460DC5">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联系人：顾女士</w:t>
            </w:r>
          </w:p>
        </w:tc>
        <w:tc>
          <w:tcPr>
            <w:tcW w:w="5473" w:type="dxa"/>
          </w:tcPr>
          <w:p w14:paraId="0B300CB6">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联系人：王萍</w:t>
            </w:r>
          </w:p>
        </w:tc>
      </w:tr>
      <w:tr w14:paraId="55AE0106">
        <w:tblPrEx>
          <w:tblCellMar>
            <w:top w:w="0" w:type="dxa"/>
            <w:left w:w="108" w:type="dxa"/>
            <w:bottom w:w="0" w:type="dxa"/>
            <w:right w:w="108" w:type="dxa"/>
          </w:tblCellMar>
        </w:tblPrEx>
        <w:trPr>
          <w:trHeight w:val="454" w:hRule="atLeast"/>
        </w:trPr>
        <w:tc>
          <w:tcPr>
            <w:tcW w:w="4558" w:type="dxa"/>
          </w:tcPr>
          <w:p w14:paraId="7CC1488A">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电话：0519-85582503</w:t>
            </w:r>
          </w:p>
        </w:tc>
        <w:tc>
          <w:tcPr>
            <w:tcW w:w="5473" w:type="dxa"/>
          </w:tcPr>
          <w:p w14:paraId="32C57634">
            <w:pPr>
              <w:autoSpaceDE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电话：0519-85606263</w:t>
            </w:r>
          </w:p>
        </w:tc>
      </w:tr>
    </w:tbl>
    <w:p w14:paraId="62C8FD76">
      <w:pPr>
        <w:spacing w:line="560" w:lineRule="exact"/>
        <w:ind w:firstLine="562" w:firstLineChars="200"/>
        <w:rPr>
          <w:rFonts w:ascii="宋体" w:hAnsi="宋体" w:cs="Arial"/>
          <w:b/>
          <w:bCs/>
          <w:kern w:val="0"/>
          <w:sz w:val="28"/>
          <w:szCs w:val="28"/>
        </w:rPr>
      </w:pPr>
    </w:p>
    <w:p w14:paraId="3F85C91D">
      <w:pPr>
        <w:autoSpaceDE w:val="0"/>
        <w:spacing w:line="560" w:lineRule="exact"/>
        <w:ind w:firstLine="640" w:firstLineChars="200"/>
        <w:jc w:val="left"/>
        <w:rPr>
          <w:rFonts w:ascii="仿宋_GB2312" w:hAnsi="仿宋_GB2312" w:eastAsia="仿宋_GB2312" w:cs="仿宋_GB2312"/>
          <w:bCs/>
          <w:sz w:val="32"/>
          <w:szCs w:val="32"/>
        </w:rPr>
      </w:pPr>
      <w:bookmarkStart w:id="0" w:name="_Toc389065130"/>
      <w:bookmarkStart w:id="1" w:name="_Toc32718"/>
      <w:bookmarkStart w:id="2" w:name="_Toc522797139"/>
      <w:r>
        <w:rPr>
          <w:rFonts w:hint="eastAsia" w:ascii="仿宋_GB2312" w:hAnsi="仿宋_GB2312" w:eastAsia="仿宋_GB2312" w:cs="仿宋_GB2312"/>
          <w:bCs/>
          <w:sz w:val="32"/>
          <w:szCs w:val="32"/>
        </w:rPr>
        <w:t>友情提醒：</w:t>
      </w:r>
    </w:p>
    <w:bookmarkEnd w:id="0"/>
    <w:bookmarkEnd w:id="1"/>
    <w:bookmarkEnd w:id="2"/>
    <w:p w14:paraId="57010DBB">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1．信息公布、招投标答疑:常州国家高新区管委会（新北区人民政府）网、常州中瑞工程造价咨询有限公司网、E交易网。</w:t>
      </w:r>
    </w:p>
    <w:p w14:paraId="5F15EE8D">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２．投标人可在本公告发布网页的后续公告栏内查阅本次招投标的“公告发布、招标文件答疑澄清”等全部相关消息，因未能及时了解相关最新信息所引起的投标失误责任自负。</w:t>
      </w:r>
    </w:p>
    <w:p w14:paraId="2F271119">
      <w:pPr>
        <w:autoSpaceDE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３．投标人对招标公告及文件如有异议请联系招标人或招标代理机构。</w:t>
      </w:r>
    </w:p>
    <w:p w14:paraId="4C35541A">
      <w:pPr>
        <w:rPr>
          <w:rFonts w:ascii="黑体" w:hAnsi="宋体" w:eastAsia="黑体" w:cs="黑体"/>
          <w:bCs/>
          <w:sz w:val="32"/>
          <w:szCs w:val="32"/>
        </w:rPr>
      </w:pPr>
      <w:r>
        <w:rPr>
          <w:rFonts w:hint="eastAsia" w:ascii="黑体" w:hAnsi="宋体" w:eastAsia="黑体" w:cs="黑体"/>
          <w:bCs/>
          <w:sz w:val="32"/>
          <w:szCs w:val="32"/>
        </w:rPr>
        <w:br w:type="page"/>
      </w:r>
      <w:r>
        <w:rPr>
          <w:rFonts w:hint="eastAsia" w:ascii="黑体" w:hAnsi="宋体" w:eastAsia="黑体" w:cs="黑体"/>
          <w:bCs/>
          <w:sz w:val="32"/>
          <w:szCs w:val="32"/>
        </w:rPr>
        <w:t>附件1</w:t>
      </w:r>
    </w:p>
    <w:p w14:paraId="4CF13030">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资格审查办法（资格后审）</w:t>
      </w:r>
    </w:p>
    <w:p w14:paraId="3B4A2D5F">
      <w:pPr>
        <w:spacing w:line="56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一、本工程由招标人委托的评标委员会采用</w:t>
      </w:r>
      <w:r>
        <w:rPr>
          <w:rFonts w:hint="eastAsia" w:ascii="黑体" w:hAnsi="宋体" w:eastAsia="黑体" w:cs="黑体"/>
          <w:bCs/>
          <w:sz w:val="32"/>
          <w:szCs w:val="32"/>
          <w:u w:val="single"/>
        </w:rPr>
        <w:t xml:space="preserve"> 资格后审 </w:t>
      </w:r>
      <w:r>
        <w:rPr>
          <w:rFonts w:hint="eastAsia" w:ascii="黑体" w:hAnsi="宋体" w:eastAsia="黑体" w:cs="黑体"/>
          <w:bCs/>
          <w:sz w:val="32"/>
          <w:szCs w:val="32"/>
        </w:rPr>
        <w:t>对投标人进行资格审查。</w:t>
      </w:r>
      <w:r>
        <w:rPr>
          <w:rFonts w:hint="eastAsia" w:ascii="仿宋_GB2312" w:hAnsi="仿宋_GB2312" w:eastAsia="仿宋_GB2312" w:cs="仿宋_GB2312"/>
          <w:sz w:val="32"/>
          <w:szCs w:val="32"/>
        </w:rPr>
        <w:t xml:space="preserve"> </w:t>
      </w:r>
    </w:p>
    <w:p w14:paraId="1BE30BB1">
      <w:pPr>
        <w:spacing w:line="560" w:lineRule="exact"/>
        <w:ind w:firstLine="640" w:firstLineChars="200"/>
        <w:rPr>
          <w:rFonts w:ascii="仿宋_GB2312" w:hAnsi="仿宋_GB2312" w:eastAsia="仿宋_GB2312" w:cs="仿宋_GB2312"/>
          <w:sz w:val="32"/>
          <w:szCs w:val="32"/>
        </w:rPr>
      </w:pPr>
      <w:r>
        <w:rPr>
          <w:rFonts w:hint="eastAsia" w:ascii="黑体" w:hAnsi="宋体" w:eastAsia="黑体" w:cs="黑体"/>
          <w:bCs/>
          <w:sz w:val="32"/>
          <w:szCs w:val="32"/>
        </w:rPr>
        <w:t>二、本工程资审合格条件：</w:t>
      </w:r>
      <w:r>
        <w:rPr>
          <w:rFonts w:hint="eastAsia" w:ascii="仿宋_GB2312" w:hAnsi="仿宋_GB2312" w:eastAsia="仿宋_GB2312" w:cs="仿宋_GB2312"/>
          <w:sz w:val="32"/>
          <w:szCs w:val="32"/>
        </w:rPr>
        <w:t xml:space="preserve"> </w:t>
      </w:r>
    </w:p>
    <w:p w14:paraId="502DD2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1．具有独立签订合同的能力； </w:t>
      </w:r>
    </w:p>
    <w:p w14:paraId="760D13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2．未处于被责令停业、投标资格被取消状态； </w:t>
      </w:r>
    </w:p>
    <w:p w14:paraId="1131E2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3．企业没有因骗取中标或者严重违约以及发生重大工程质量、安全生产事故等违法违规问题，被有关部门暂停投标资格并在暂停期内的；</w:t>
      </w:r>
    </w:p>
    <w:p w14:paraId="71DEB5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4．投标文件中的资格审查资料没有失真或者弄虚作假；</w:t>
      </w:r>
    </w:p>
    <w:p w14:paraId="4C3720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5．项目负责人必须满足下列条件：/;</w:t>
      </w:r>
    </w:p>
    <w:p w14:paraId="2C6814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6．类似工程业绩要求：/；</w:t>
      </w:r>
    </w:p>
    <w:p w14:paraId="55F486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7．投标人及项目负责人其他要求：/;</w:t>
      </w:r>
    </w:p>
    <w:p w14:paraId="464313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8．本次招标</w:t>
      </w:r>
      <w:r>
        <w:rPr>
          <w:rFonts w:hint="eastAsia" w:ascii="仿宋_GB2312" w:hAnsi="仿宋_GB2312" w:eastAsia="仿宋_GB2312" w:cs="仿宋_GB2312"/>
          <w:b/>
          <w:bCs/>
          <w:sz w:val="32"/>
          <w:szCs w:val="32"/>
          <w:u w:val="single"/>
        </w:rPr>
        <w:t>不接受（</w:t>
      </w:r>
      <w:r>
        <w:rPr>
          <w:rFonts w:hint="eastAsia" w:ascii="仿宋_GB2312" w:hAnsi="仿宋_GB2312" w:eastAsia="仿宋_GB2312" w:cs="仿宋_GB2312"/>
          <w:sz w:val="32"/>
          <w:szCs w:val="32"/>
        </w:rPr>
        <w:t>接受/不接受）联合体投标；</w:t>
      </w:r>
    </w:p>
    <w:p w14:paraId="408C377F">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9．投标人不得存在下列情形之一： </w:t>
      </w:r>
    </w:p>
    <w:p w14:paraId="1555EE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（1）为招标人不具有独立法人资格的附属机构（单位）； </w:t>
      </w:r>
    </w:p>
    <w:p w14:paraId="7C3435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（2）为本招标项目的监理人、代建人、项目管理人，以及为本招标项目提供招标代理、设计服务的； </w:t>
      </w:r>
    </w:p>
    <w:p w14:paraId="39A180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（3）与本招标项目的监理人、代建人、招标代理机构同为一个法定代表人的，或者相互控股、参股的； </w:t>
      </w:r>
    </w:p>
    <w:p w14:paraId="0C4458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（4）与招标人存在利害关系可能影响招标公正性的； </w:t>
      </w:r>
    </w:p>
    <w:p w14:paraId="5AD1D7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（5）单位负责人为同一人或者存在控股、管理关系的不同单位； </w:t>
      </w:r>
    </w:p>
    <w:p w14:paraId="467440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（6）处于被责令停业、财产被接管、冻结和破产状态，以及投标资格被取消或者被暂停且在暂停期内； </w:t>
      </w:r>
    </w:p>
    <w:p w14:paraId="24750C10">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（7）因拖欠工人工资或者因发生质量安全事故被有关部门限制在招标项目所在地承接工程的； </w:t>
      </w:r>
    </w:p>
    <w:p w14:paraId="3EA0E2C3">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（8）投标人近3年（自投标截止日期往前推算）内有行贿犯罪行为且被记录，或者法定代表人、项目负责人有行贿犯罪记录且自记录之日起未超过5年（自投标截止日期往前推算）的。</w:t>
      </w:r>
    </w:p>
    <w:p w14:paraId="5013EE8B">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10．符合法律、法规规定的其他条件。</w:t>
      </w:r>
    </w:p>
    <w:p w14:paraId="0DCAB994">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三、由招标人委托的评标委员会实施对投标人的资格审查。</w:t>
      </w:r>
    </w:p>
    <w:p w14:paraId="4E77B13A">
      <w:pPr>
        <w:autoSpaceDE w:val="0"/>
        <w:adjustRightInd w:val="0"/>
        <w:snapToGrid w:val="0"/>
        <w:spacing w:line="560" w:lineRule="exact"/>
        <w:ind w:firstLine="640" w:firstLineChars="200"/>
        <w:jc w:val="left"/>
        <w:rPr>
          <w:rFonts w:ascii="黑体" w:hAnsi="宋体" w:eastAsia="黑体" w:cs="黑体"/>
          <w:bCs/>
          <w:sz w:val="32"/>
          <w:szCs w:val="32"/>
        </w:rPr>
      </w:pPr>
      <w:r>
        <w:rPr>
          <w:rFonts w:hint="eastAsia" w:ascii="黑体" w:hAnsi="宋体" w:eastAsia="黑体" w:cs="黑体"/>
          <w:bCs/>
          <w:sz w:val="32"/>
          <w:szCs w:val="32"/>
        </w:rPr>
        <w:t>四、资格审查提交资料：</w:t>
      </w:r>
    </w:p>
    <w:p w14:paraId="7886C13F">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4.1企业营业执照（副本）；</w:t>
      </w:r>
      <w:r>
        <w:rPr>
          <w:rFonts w:ascii="仿宋_GB2312" w:hAnsi="仿宋_GB2312" w:eastAsia="仿宋_GB2312" w:cs="仿宋_GB2312"/>
          <w:color w:val="000000"/>
          <w:sz w:val="32"/>
          <w:szCs w:val="32"/>
        </w:rPr>
        <w:t xml:space="preserve"> </w:t>
      </w:r>
    </w:p>
    <w:p w14:paraId="5F3D0815">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4.2提供项目负责人相应社保机构出具的投标单位为其缴纳社会基本养老保险的缴纳凭证（加盖社保中心章或社保中心参保缴费证明电子专用章，非社保手册）,缴纳时间为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rPr>
        <w:t>2025年3月至2025年5月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427717CC">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rPr>
        <w:t>2025年3月至2025年5月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5ACB049F">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4.4授权委托人本人第二代居民身份证。</w:t>
      </w:r>
    </w:p>
    <w:p w14:paraId="06C9E403">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4.5投标人的法定代表人或被委托人必须携带法定代表人资格书（加盖公章、格式详见附件三）、法定代表人授权委托书（加盖公章、法人签章、格式详见附件三）。</w:t>
      </w:r>
    </w:p>
    <w:p w14:paraId="289F1864">
      <w:pPr>
        <w:pStyle w:val="2"/>
        <w:spacing w:after="0" w:line="560" w:lineRule="exact"/>
        <w:ind w:right="0" w:rightChars="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4.6投标保证金缴款回单。</w:t>
      </w:r>
    </w:p>
    <w:p w14:paraId="4F48FCD6">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4.7投标人信用承诺书（详见附件四）。</w:t>
      </w:r>
    </w:p>
    <w:p w14:paraId="28F8F5C8">
      <w:pPr>
        <w:widowControl/>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3D930858">
      <w:pPr>
        <w:pStyle w:val="15"/>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9F5967A">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0F3E2EBD">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③在规定时间内未能按上述要求提供以上资料的作资审不合格处理。 </w:t>
      </w:r>
    </w:p>
    <w:p w14:paraId="280C1518">
      <w:pPr>
        <w:adjustRightIn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黑体" w:hAnsi="宋体" w:eastAsia="黑体" w:cs="黑体"/>
          <w:bCs/>
          <w:sz w:val="32"/>
          <w:szCs w:val="32"/>
        </w:rPr>
        <w:t>五、开标（包括资格后审）时间、地点：</w:t>
      </w:r>
      <w:r>
        <w:rPr>
          <w:rFonts w:hint="eastAsia" w:ascii="仿宋_GB2312" w:hAnsi="仿宋_GB2312" w:eastAsia="仿宋_GB2312" w:cs="仿宋_GB2312"/>
          <w:sz w:val="32"/>
          <w:szCs w:val="32"/>
        </w:rPr>
        <w:t>详见招标文件投标人须知。</w:t>
      </w:r>
    </w:p>
    <w:p w14:paraId="76CEB15E">
      <w:pPr>
        <w:pStyle w:val="2"/>
        <w:rPr>
          <w:rFonts w:ascii="黑体" w:eastAsia="黑体" w:cs="黑体"/>
          <w:bCs/>
          <w:sz w:val="32"/>
          <w:szCs w:val="32"/>
        </w:rPr>
      </w:pPr>
      <w:r>
        <w:rPr>
          <w:rFonts w:hint="eastAsia" w:ascii="黑体" w:eastAsia="黑体" w:cs="黑体"/>
          <w:bCs/>
          <w:sz w:val="32"/>
          <w:szCs w:val="32"/>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3BB5643F">
      <w:pPr>
        <w:pStyle w:val="2"/>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2CA55F0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1．信息公布、招标文件（工程量清单、图纸）的下载、招标控制价的下载、招投标答疑：“E交易平台”。</w:t>
      </w:r>
    </w:p>
    <w:p w14:paraId="5B80914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2．本工程所有的资审资料，都必须在有效期内。 </w:t>
      </w:r>
    </w:p>
    <w:p w14:paraId="547AA29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3．本工程不满3家投标将重新组织招标。</w:t>
      </w:r>
    </w:p>
    <w:p w14:paraId="2F11D3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4．本工程的图纸设计单位不得参与投标。</w:t>
      </w:r>
    </w:p>
    <w:p w14:paraId="3FF7167B">
      <w:pPr>
        <w:jc w:val="left"/>
        <w:rPr>
          <w:rFonts w:ascii="仿宋_GB2312" w:hAnsi="仿宋_GB2312" w:eastAsia="黑体" w:cs="仿宋_GB2312"/>
          <w:sz w:val="32"/>
          <w:szCs w:val="32"/>
        </w:rPr>
      </w:pPr>
      <w:r>
        <w:rPr>
          <w:rFonts w:hint="eastAsia" w:ascii="仿宋_GB2312" w:hAnsi="仿宋_GB2312" w:eastAsia="仿宋_GB2312" w:cs="仿宋_GB2312"/>
          <w:sz w:val="32"/>
          <w:szCs w:val="32"/>
        </w:rPr>
        <w:br w:type="page"/>
      </w:r>
      <w:r>
        <w:rPr>
          <w:rFonts w:hint="eastAsia" w:ascii="黑体" w:hAnsi="宋体" w:eastAsia="黑体" w:cs="黑体"/>
          <w:bCs/>
          <w:sz w:val="32"/>
          <w:szCs w:val="32"/>
        </w:rPr>
        <w:t>附件2</w:t>
      </w:r>
    </w:p>
    <w:p w14:paraId="0C6EB4EA">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评 标 细 则</w:t>
      </w:r>
    </w:p>
    <w:p w14:paraId="27A1B64D">
      <w:pPr>
        <w:pStyle w:val="9"/>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本着公平、公正、公开的原则对各投标单位投标文件中的商务标等方面进行评分。具体办法如下：（共计100分） </w:t>
      </w:r>
    </w:p>
    <w:p w14:paraId="246B8336">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第一步：投标文件能够满足招标文件的实质性要求； </w:t>
      </w:r>
    </w:p>
    <w:p w14:paraId="15DAC796">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第二步：符合性清标，商务标符合招标文件的实质性要求； </w:t>
      </w:r>
    </w:p>
    <w:p w14:paraId="3A22D7B9">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第三步：投标报价得分。</w:t>
      </w:r>
    </w:p>
    <w:p w14:paraId="13A542EA">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一、投标报价（100 分） </w:t>
      </w:r>
    </w:p>
    <w:p w14:paraId="1265CA01">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1、确定有效投标报价。 </w:t>
      </w:r>
    </w:p>
    <w:p w14:paraId="6D3800F2">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凡符合招标文件、招标答疑纪要等有关招标实质性要求，且在招标控制价（总价和综合单价）及以下的投标文件均为有效投标文件，未能实质性响应上述有关招标要求的投标文件为无效投标文件。 </w:t>
      </w:r>
    </w:p>
    <w:p w14:paraId="63FAC2F0">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2、打分 </w:t>
      </w:r>
    </w:p>
    <w:p w14:paraId="1D4C98D4">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以有效投标文件的最低评标价（不含税价）为评标基准价，评标价等于评标基准价的得满分；偏离评标基准价的，评标价相对评标基准价每高1%，扣0.3分，偏离不足1%的，按照插入法计算得分，得分保留二位小数。  </w:t>
      </w:r>
    </w:p>
    <w:p w14:paraId="3540FFF0">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二、定标办法</w:t>
      </w:r>
    </w:p>
    <w:p w14:paraId="10520540">
      <w:pPr>
        <w:pStyle w:val="9"/>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（1）以上得分最高者为第一中标候选人；若得分相同，则选择其中投标报价低者为中标候选人；若得分相同，投标报价也相同，当场按签到顺序抽签确定中标候选人。</w:t>
      </w:r>
    </w:p>
    <w:p w14:paraId="092EB661">
      <w:pPr>
        <w:autoSpaceDE w:val="0"/>
        <w:autoSpaceDN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4F3F3716">
      <w:pPr>
        <w:autoSpaceDE w:val="0"/>
        <w:autoSpaceDN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注意事项：</w:t>
      </w:r>
    </w:p>
    <w:p w14:paraId="3E6649D1">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1．一旦发现中标单位存在非法转包、转让、挂靠等行为的， 将依法进行处理 ，给招标人造成损失的，依法承担赔偿责任。 </w:t>
      </w:r>
    </w:p>
    <w:p w14:paraId="59BD5F5C">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2．本工程招标公告中的评标细则与招标文件中的评标细则不一致时，以招标公告中的评标细则为准。</w:t>
      </w:r>
    </w:p>
    <w:p w14:paraId="0F54D6B2">
      <w:pPr>
        <w:tabs>
          <w:tab w:val="left" w:pos="540"/>
          <w:tab w:val="left" w:pos="720"/>
          <w:tab w:val="left" w:pos="900"/>
          <w:tab w:val="left" w:pos="1080"/>
        </w:tabs>
        <w:spacing w:line="560" w:lineRule="exact"/>
        <w:ind w:firstLine="643" w:firstLineChars="200"/>
        <w:rPr>
          <w:rFonts w:ascii="仿宋_GB2312" w:hAnsi="仿宋_GB2312" w:eastAsia="仿宋_GB2312" w:cs="仿宋_GB2312"/>
          <w:b/>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5D5ECDD6">
      <w:pPr>
        <w:autoSpaceDE w:val="0"/>
        <w:adjustRightInd w:val="0"/>
        <w:snapToGrid w:val="0"/>
        <w:spacing w:line="560" w:lineRule="exact"/>
        <w:jc w:val="left"/>
        <w:rPr>
          <w:rFonts w:ascii="黑体" w:hAnsi="宋体" w:eastAsia="黑体" w:cs="黑体"/>
          <w:bCs/>
          <w:sz w:val="32"/>
          <w:szCs w:val="32"/>
        </w:rPr>
      </w:pPr>
      <w:r>
        <w:rPr>
          <w:rFonts w:hint="eastAsia" w:ascii="黑体" w:hAnsi="宋体" w:eastAsia="黑体" w:cs="黑体"/>
          <w:bCs/>
          <w:sz w:val="32"/>
          <w:szCs w:val="32"/>
        </w:rPr>
        <w:t>附件3</w:t>
      </w:r>
    </w:p>
    <w:p w14:paraId="453ABFB9">
      <w:pPr>
        <w:tabs>
          <w:tab w:val="left" w:pos="0"/>
        </w:tabs>
        <w:spacing w:line="560" w:lineRule="exact"/>
        <w:ind w:firstLine="643" w:firstLineChars="200"/>
        <w:jc w:val="center"/>
        <w:rPr>
          <w:rFonts w:ascii="仿宋_GB2312" w:hAnsi="仿宋_GB2312" w:eastAsia="仿宋_GB2312" w:cs="仿宋_GB2312"/>
          <w:b/>
          <w:sz w:val="32"/>
          <w:szCs w:val="32"/>
        </w:rPr>
      </w:pPr>
    </w:p>
    <w:p w14:paraId="7E968EAB">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法定代表人资格书</w:t>
      </w:r>
    </w:p>
    <w:p w14:paraId="7570BD15">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14:paraId="67A5065B">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681CA3FD">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w:t>
      </w:r>
    </w:p>
    <w:p w14:paraId="4007E214">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的法定代表人。为施工、竣工和保修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的工程，签署上述工程的报名材料、资审材料、投标文件、进行合同谈判、签署合同和处理与之有关的一切事务。</w:t>
      </w:r>
    </w:p>
    <w:p w14:paraId="06127B8B">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14CA9A58">
      <w:pPr>
        <w:pStyle w:val="6"/>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70409963">
      <w:pPr>
        <w:pStyle w:val="6"/>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5A99392">
      <w:pPr>
        <w:spacing w:line="560" w:lineRule="exact"/>
        <w:ind w:firstLine="640" w:firstLineChars="200"/>
        <w:rPr>
          <w:rFonts w:ascii="仿宋_GB2312" w:hAnsi="仿宋_GB2312" w:eastAsia="仿宋_GB2312" w:cs="仿宋_GB2312"/>
          <w:sz w:val="32"/>
          <w:szCs w:val="32"/>
        </w:rPr>
      </w:pPr>
    </w:p>
    <w:p w14:paraId="0EB4E17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ACB6663">
                            <w:pPr>
                              <w:rPr>
                                <w:b/>
                              </w:rPr>
                            </w:pPr>
                            <w:r>
                              <w:rPr>
                                <w:rFonts w:hint="eastAsia"/>
                                <w:b/>
                              </w:rPr>
                              <w:t>（此处为法定代表人身份证复印件粘贴处，未提供复印件的视为无效身份证明）</w:t>
                            </w:r>
                          </w:p>
                          <w:p w14:paraId="2BC8FDEA"/>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ACB6663">
                      <w:pPr>
                        <w:rPr>
                          <w:b/>
                        </w:rPr>
                      </w:pPr>
                      <w:r>
                        <w:rPr>
                          <w:rFonts w:hint="eastAsia"/>
                          <w:b/>
                        </w:rPr>
                        <w:t>（此处为法定代表人身份证复印件粘贴处，未提供复印件的视为无效身份证明）</w:t>
                      </w:r>
                    </w:p>
                    <w:p w14:paraId="2BC8FDEA"/>
                  </w:txbxContent>
                </v:textbox>
              </v:shape>
            </w:pict>
          </mc:Fallback>
        </mc:AlternateContent>
      </w:r>
    </w:p>
    <w:p w14:paraId="65638155">
      <w:pPr>
        <w:spacing w:line="560" w:lineRule="exact"/>
        <w:ind w:firstLine="640" w:firstLineChars="200"/>
        <w:rPr>
          <w:rFonts w:ascii="仿宋_GB2312" w:hAnsi="仿宋_GB2312" w:eastAsia="仿宋_GB2312" w:cs="仿宋_GB2312"/>
          <w:sz w:val="32"/>
          <w:szCs w:val="32"/>
        </w:rPr>
      </w:pPr>
    </w:p>
    <w:p w14:paraId="1E1F4635">
      <w:pPr>
        <w:spacing w:line="560" w:lineRule="exact"/>
        <w:ind w:firstLine="640" w:firstLineChars="200"/>
        <w:rPr>
          <w:rFonts w:ascii="仿宋_GB2312" w:hAnsi="仿宋_GB2312" w:eastAsia="仿宋_GB2312" w:cs="仿宋_GB2312"/>
          <w:sz w:val="32"/>
          <w:szCs w:val="32"/>
        </w:rPr>
      </w:pPr>
    </w:p>
    <w:p w14:paraId="289E4E35">
      <w:pPr>
        <w:spacing w:line="560" w:lineRule="exact"/>
        <w:ind w:firstLine="640" w:firstLineChars="200"/>
        <w:rPr>
          <w:rFonts w:ascii="仿宋_GB2312" w:hAnsi="仿宋_GB2312" w:eastAsia="仿宋_GB2312" w:cs="仿宋_GB2312"/>
          <w:sz w:val="32"/>
          <w:szCs w:val="32"/>
        </w:rPr>
      </w:pPr>
    </w:p>
    <w:p w14:paraId="526A7D4E">
      <w:pPr>
        <w:spacing w:line="560" w:lineRule="exact"/>
        <w:ind w:firstLine="640" w:firstLineChars="200"/>
        <w:rPr>
          <w:rFonts w:ascii="仿宋_GB2312" w:hAnsi="仿宋_GB2312" w:eastAsia="仿宋_GB2312" w:cs="仿宋_GB2312"/>
          <w:sz w:val="32"/>
          <w:szCs w:val="32"/>
        </w:rPr>
      </w:pPr>
    </w:p>
    <w:p w14:paraId="623CF12D">
      <w:pPr>
        <w:spacing w:line="560" w:lineRule="exact"/>
        <w:ind w:firstLine="640" w:firstLineChars="200"/>
        <w:rPr>
          <w:rFonts w:ascii="仿宋_GB2312" w:hAnsi="仿宋_GB2312" w:eastAsia="仿宋_GB2312" w:cs="仿宋_GB2312"/>
          <w:sz w:val="32"/>
          <w:szCs w:val="32"/>
        </w:rPr>
      </w:pPr>
    </w:p>
    <w:p w14:paraId="27F0B4C8">
      <w:pPr>
        <w:tabs>
          <w:tab w:val="left" w:pos="0"/>
        </w:tabs>
        <w:spacing w:line="560" w:lineRule="exact"/>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r>
        <w:rPr>
          <w:rFonts w:hint="eastAsia" w:ascii="方正小标宋简体" w:eastAsia="方正小标宋简体" w:cs="方正小标宋简体"/>
          <w:bCs/>
          <w:kern w:val="44"/>
          <w:sz w:val="44"/>
          <w:szCs w:val="44"/>
        </w:rPr>
        <w:t>授权委托书</w:t>
      </w:r>
    </w:p>
    <w:p w14:paraId="1C5F17C0">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（单位名称）的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（姓名）为我公司代理人，参加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（招标人）的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工程的投标活动。代理人在报名、资审、开标、评标、合同谈判过程中所签署的一切文件和处理与之有关的一切事务，我均予以承认。</w:t>
      </w:r>
    </w:p>
    <w:p w14:paraId="1541FA20">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代理人无转委权。特此委托。</w:t>
      </w:r>
    </w:p>
    <w:p w14:paraId="309E5851">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     性别：    出生日期：</w:t>
      </w:r>
    </w:p>
    <w:p w14:paraId="37E05D61">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       部门：    职务：</w:t>
      </w:r>
    </w:p>
    <w:p w14:paraId="17A38BCA">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45A6B703">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14:paraId="1A76C953">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5C8ACF0">
      <w:pPr>
        <w:spacing w:line="56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79AC0A60">
                            <w:pPr>
                              <w:rPr>
                                <w:b/>
                              </w:rPr>
                            </w:pPr>
                            <w:r>
                              <w:rPr>
                                <w:rFonts w:hint="eastAsia"/>
                                <w:b/>
                              </w:rPr>
                              <w:t>（此处为被委托人身份证复印件粘贴处，未提供复印件的视为无效身份证明）</w:t>
                            </w:r>
                          </w:p>
                          <w:p w14:paraId="386C281A"/>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79AC0A60">
                      <w:pPr>
                        <w:rPr>
                          <w:b/>
                        </w:rPr>
                      </w:pPr>
                      <w:r>
                        <w:rPr>
                          <w:rFonts w:hint="eastAsia"/>
                          <w:b/>
                        </w:rPr>
                        <w:t>（此处为被委托人身份证复印件粘贴处，未提供复印件的视为无效身份证明）</w:t>
                      </w:r>
                    </w:p>
                    <w:p w14:paraId="386C281A"/>
                  </w:txbxContent>
                </v:textbox>
              </v:shape>
            </w:pict>
          </mc:Fallback>
        </mc:AlternateContent>
      </w:r>
    </w:p>
    <w:p w14:paraId="583D2BD2">
      <w:pPr>
        <w:spacing w:line="560" w:lineRule="exact"/>
        <w:ind w:firstLine="640" w:firstLineChars="200"/>
        <w:jc w:val="center"/>
        <w:rPr>
          <w:rFonts w:ascii="仿宋_GB2312" w:hAnsi="仿宋_GB2312" w:eastAsia="仿宋_GB2312" w:cs="仿宋_GB2312"/>
          <w:sz w:val="32"/>
          <w:szCs w:val="32"/>
        </w:rPr>
      </w:pPr>
    </w:p>
    <w:p w14:paraId="6E479A57">
      <w:pPr>
        <w:spacing w:line="560" w:lineRule="exact"/>
        <w:ind w:firstLine="640" w:firstLineChars="200"/>
        <w:jc w:val="center"/>
        <w:rPr>
          <w:rFonts w:ascii="仿宋_GB2312" w:hAnsi="仿宋_GB2312" w:eastAsia="仿宋_GB2312" w:cs="仿宋_GB2312"/>
          <w:sz w:val="32"/>
          <w:szCs w:val="32"/>
        </w:rPr>
      </w:pPr>
    </w:p>
    <w:p w14:paraId="1E7864D5">
      <w:pPr>
        <w:spacing w:line="560" w:lineRule="exact"/>
        <w:ind w:firstLine="640" w:firstLineChars="200"/>
        <w:jc w:val="center"/>
        <w:rPr>
          <w:rFonts w:ascii="仿宋_GB2312" w:hAnsi="仿宋_GB2312" w:eastAsia="仿宋_GB2312" w:cs="仿宋_GB2312"/>
          <w:sz w:val="32"/>
          <w:szCs w:val="32"/>
        </w:rPr>
      </w:pPr>
    </w:p>
    <w:p w14:paraId="30369BC9">
      <w:pPr>
        <w:spacing w:line="560" w:lineRule="exact"/>
        <w:ind w:firstLine="640" w:firstLineChars="200"/>
        <w:jc w:val="center"/>
        <w:rPr>
          <w:rFonts w:ascii="仿宋_GB2312" w:hAnsi="仿宋_GB2312" w:eastAsia="仿宋_GB2312" w:cs="仿宋_GB2312"/>
          <w:sz w:val="32"/>
          <w:szCs w:val="32"/>
        </w:rPr>
      </w:pPr>
    </w:p>
    <w:p w14:paraId="70C9C4C4">
      <w:pPr>
        <w:spacing w:line="560" w:lineRule="exact"/>
        <w:ind w:firstLine="640" w:firstLineChars="200"/>
        <w:jc w:val="center"/>
        <w:rPr>
          <w:rFonts w:ascii="仿宋_GB2312" w:hAnsi="仿宋_GB2312" w:eastAsia="仿宋_GB2312" w:cs="仿宋_GB2312"/>
          <w:sz w:val="32"/>
          <w:szCs w:val="32"/>
        </w:rPr>
      </w:pPr>
    </w:p>
    <w:p w14:paraId="44D64C79">
      <w:pPr>
        <w:tabs>
          <w:tab w:val="left" w:pos="0"/>
          <w:tab w:val="left" w:pos="993"/>
          <w:tab w:val="left" w:pos="1134"/>
        </w:tabs>
        <w:adjustRightInd w:val="0"/>
        <w:snapToGrid w:val="0"/>
        <w:spacing w:line="560" w:lineRule="exact"/>
        <w:ind w:firstLine="643" w:firstLineChars="200"/>
        <w:rPr>
          <w:rFonts w:ascii="仿宋_GB2312" w:hAnsi="仿宋_GB2312" w:eastAsia="仿宋_GB2312" w:cs="仿宋_GB2312"/>
          <w:b/>
          <w:sz w:val="32"/>
          <w:szCs w:val="32"/>
        </w:rPr>
      </w:pPr>
    </w:p>
    <w:p w14:paraId="6F25D0EA">
      <w:pPr>
        <w:rPr>
          <w:rFonts w:ascii="黑体" w:hAnsi="宋体" w:eastAsia="黑体" w:cs="黑体"/>
          <w:bCs/>
          <w:sz w:val="32"/>
          <w:szCs w:val="32"/>
        </w:rPr>
      </w:pPr>
      <w:r>
        <w:rPr>
          <w:rFonts w:hint="eastAsia" w:ascii="黑体" w:hAnsi="宋体" w:eastAsia="黑体" w:cs="黑体"/>
          <w:bCs/>
          <w:sz w:val="32"/>
          <w:szCs w:val="32"/>
        </w:rPr>
        <w:br w:type="page"/>
      </w:r>
    </w:p>
    <w:p w14:paraId="060B6F73">
      <w:pPr>
        <w:autoSpaceDE w:val="0"/>
        <w:adjustRightInd w:val="0"/>
        <w:snapToGrid w:val="0"/>
        <w:spacing w:line="560" w:lineRule="exact"/>
        <w:jc w:val="left"/>
        <w:rPr>
          <w:rFonts w:ascii="黑体" w:hAnsi="宋体" w:eastAsia="黑体" w:cs="黑体"/>
          <w:bCs/>
          <w:sz w:val="32"/>
          <w:szCs w:val="32"/>
        </w:rPr>
      </w:pPr>
      <w:r>
        <w:rPr>
          <w:rFonts w:hint="eastAsia" w:ascii="黑体" w:hAnsi="宋体" w:eastAsia="黑体" w:cs="黑体"/>
          <w:bCs/>
          <w:sz w:val="32"/>
          <w:szCs w:val="32"/>
        </w:rPr>
        <w:t>附件4</w:t>
      </w:r>
    </w:p>
    <w:p w14:paraId="7D742C92">
      <w:pPr>
        <w:autoSpaceDE w:val="0"/>
        <w:spacing w:line="560" w:lineRule="exact"/>
        <w:ind w:firstLine="880" w:firstLineChars="200"/>
        <w:jc w:val="center"/>
        <w:outlineLvl w:val="0"/>
        <w:rPr>
          <w:rFonts w:ascii="方正小标宋简体" w:eastAsia="方正小标宋简体" w:cs="方正小标宋简体"/>
          <w:bCs/>
          <w:kern w:val="44"/>
          <w:sz w:val="44"/>
          <w:szCs w:val="44"/>
        </w:rPr>
      </w:pPr>
      <w:r>
        <w:rPr>
          <w:rFonts w:hint="eastAsia" w:ascii="方正小标宋简体" w:eastAsia="方正小标宋简体" w:cs="方正小标宋简体"/>
          <w:bCs/>
          <w:kern w:val="44"/>
          <w:sz w:val="44"/>
          <w:szCs w:val="44"/>
        </w:rPr>
        <w:t>投标人信用承诺书</w:t>
      </w:r>
    </w:p>
    <w:p w14:paraId="25A171A4">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本单位及法定代表人，清楚知晓并参与本项目的招投标活动，并作出承诺如下：</w:t>
      </w:r>
    </w:p>
    <w:p w14:paraId="758BF842">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一、遵循公开、公平、公正和诚实信用的原则，依法依规参与本项目招投标活动。</w:t>
      </w:r>
    </w:p>
    <w:p w14:paraId="45D91201">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二、严格按照本次招标文件中的投标人资格要求提供相应投标资料，并在E交易平台中录入的所有企业信息和上传的企业资料都是真实、有效、准确且合法的，没有弄虚作假的情形。</w:t>
      </w:r>
    </w:p>
    <w:p w14:paraId="709D0B10">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三、在参与本项目招标投标活动中，不存在任何围标串标活动，也不存在以他人名义投标的行为。</w:t>
      </w:r>
    </w:p>
    <w:p w14:paraId="257845BA">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四、在参与本项目招投标活动中，若投标人或项目负责人为失信被执行人的，自愿放弃本次投标资格。</w:t>
      </w:r>
    </w:p>
    <w:p w14:paraId="6F86C035">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五、正确履行法律法规规定的投标人权利和义务，遵纪守法，清正廉洁，不徇私枉法，服从建设等行政主管部门监管，接受社会监督。</w:t>
      </w:r>
    </w:p>
    <w:p w14:paraId="629CA203">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14DB30A6">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本承诺书一经签订即作为中标合同的组成部分，对本单位参与本项目招投标活动的行为具有法律约束力。 </w:t>
      </w:r>
    </w:p>
    <w:p w14:paraId="432C8E4B">
      <w:pPr>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投标人（盖章）：</w:t>
      </w:r>
    </w:p>
    <w:p w14:paraId="6F5134A3">
      <w:pPr>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14:paraId="6EBE3A68">
      <w:pPr>
        <w:autoSpaceDE w:val="0"/>
        <w:autoSpaceDN w:val="0"/>
        <w:spacing w:line="560" w:lineRule="exact"/>
        <w:rPr>
          <w:rFonts w:ascii="仿宋_GB2312" w:hAnsi="仿宋_GB2312" w:eastAsia="仿宋_GB2312" w:cs="仿宋_GB2312"/>
          <w:sz w:val="32"/>
          <w:szCs w:val="32"/>
        </w:rPr>
      </w:pPr>
    </w:p>
    <w:sectPr>
      <w:headerReference r:id="rId6" w:type="default"/>
      <w:footerReference r:id="rId7" w:type="default"/>
      <w:pgSz w:w="11906" w:h="16838"/>
      <w:pgMar w:top="1134" w:right="1361" w:bottom="113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833D">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8</w:t>
    </w:r>
    <w:r>
      <w:fldChar w:fldCharType="end"/>
    </w:r>
  </w:p>
  <w:p w14:paraId="2E67F2D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9CA7">
    <w:pPr>
      <w:pStyle w:val="7"/>
      <w:framePr w:wrap="around" w:vAnchor="text" w:hAnchor="margin" w:xAlign="center" w:y="2"/>
      <w:rPr>
        <w:rStyle w:val="13"/>
      </w:rPr>
    </w:pPr>
    <w:r>
      <w:fldChar w:fldCharType="begin"/>
    </w:r>
    <w:r>
      <w:rPr>
        <w:rStyle w:val="13"/>
      </w:rPr>
      <w:instrText xml:space="preserve">PAGE  </w:instrText>
    </w:r>
    <w:r>
      <w:fldChar w:fldCharType="end"/>
    </w:r>
  </w:p>
  <w:p w14:paraId="1B1533F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8D8D">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- 10 -</w:t>
    </w:r>
    <w:r>
      <w:fldChar w:fldCharType="end"/>
    </w:r>
  </w:p>
  <w:p w14:paraId="2AD9DA7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43F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A20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28563"/>
    <w:multiLevelType w:val="singleLevel"/>
    <w:tmpl w:val="7AF285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0046B2"/>
    <w:rsid w:val="00011A7C"/>
    <w:rsid w:val="00016823"/>
    <w:rsid w:val="00055CDD"/>
    <w:rsid w:val="0007574A"/>
    <w:rsid w:val="000A40C4"/>
    <w:rsid w:val="000C6979"/>
    <w:rsid w:val="000F1B6E"/>
    <w:rsid w:val="00116C63"/>
    <w:rsid w:val="001251B9"/>
    <w:rsid w:val="00126644"/>
    <w:rsid w:val="001433F7"/>
    <w:rsid w:val="001718E3"/>
    <w:rsid w:val="001912D2"/>
    <w:rsid w:val="001952DC"/>
    <w:rsid w:val="001A0515"/>
    <w:rsid w:val="001D4751"/>
    <w:rsid w:val="001F5C3D"/>
    <w:rsid w:val="00213CDB"/>
    <w:rsid w:val="00226B5B"/>
    <w:rsid w:val="00227424"/>
    <w:rsid w:val="00227D53"/>
    <w:rsid w:val="00267AA4"/>
    <w:rsid w:val="00273302"/>
    <w:rsid w:val="00283F69"/>
    <w:rsid w:val="002873A4"/>
    <w:rsid w:val="002B3AB1"/>
    <w:rsid w:val="002B6F6C"/>
    <w:rsid w:val="002C5C2D"/>
    <w:rsid w:val="002E6202"/>
    <w:rsid w:val="00316150"/>
    <w:rsid w:val="003313CD"/>
    <w:rsid w:val="00383522"/>
    <w:rsid w:val="0039615A"/>
    <w:rsid w:val="003A7156"/>
    <w:rsid w:val="003D51A0"/>
    <w:rsid w:val="003F002C"/>
    <w:rsid w:val="003F213E"/>
    <w:rsid w:val="00427A09"/>
    <w:rsid w:val="00445042"/>
    <w:rsid w:val="00453A4E"/>
    <w:rsid w:val="00457F30"/>
    <w:rsid w:val="00482E2B"/>
    <w:rsid w:val="004938D3"/>
    <w:rsid w:val="004B745F"/>
    <w:rsid w:val="004E2F0C"/>
    <w:rsid w:val="004F67F7"/>
    <w:rsid w:val="005156EA"/>
    <w:rsid w:val="005158C8"/>
    <w:rsid w:val="00551F33"/>
    <w:rsid w:val="00560D02"/>
    <w:rsid w:val="0056464B"/>
    <w:rsid w:val="00573B9F"/>
    <w:rsid w:val="005B3649"/>
    <w:rsid w:val="00620857"/>
    <w:rsid w:val="006240CD"/>
    <w:rsid w:val="00636D97"/>
    <w:rsid w:val="0067075D"/>
    <w:rsid w:val="00680C67"/>
    <w:rsid w:val="006D0EC8"/>
    <w:rsid w:val="00711F53"/>
    <w:rsid w:val="00724462"/>
    <w:rsid w:val="0074021F"/>
    <w:rsid w:val="007450DD"/>
    <w:rsid w:val="00754F1F"/>
    <w:rsid w:val="007621D1"/>
    <w:rsid w:val="00764F95"/>
    <w:rsid w:val="00785B00"/>
    <w:rsid w:val="00787995"/>
    <w:rsid w:val="007A1C0C"/>
    <w:rsid w:val="007A59B6"/>
    <w:rsid w:val="007C3B18"/>
    <w:rsid w:val="007D40DF"/>
    <w:rsid w:val="008159A0"/>
    <w:rsid w:val="00840186"/>
    <w:rsid w:val="00855DA5"/>
    <w:rsid w:val="00861461"/>
    <w:rsid w:val="008638C2"/>
    <w:rsid w:val="00873FFC"/>
    <w:rsid w:val="00894202"/>
    <w:rsid w:val="008A606E"/>
    <w:rsid w:val="008C0D4F"/>
    <w:rsid w:val="008C396C"/>
    <w:rsid w:val="008C5861"/>
    <w:rsid w:val="008F3A10"/>
    <w:rsid w:val="00946D94"/>
    <w:rsid w:val="0095289A"/>
    <w:rsid w:val="009635FD"/>
    <w:rsid w:val="00983407"/>
    <w:rsid w:val="009B438C"/>
    <w:rsid w:val="009B60F1"/>
    <w:rsid w:val="009C57CA"/>
    <w:rsid w:val="00A01A0A"/>
    <w:rsid w:val="00A22CB6"/>
    <w:rsid w:val="00A625B1"/>
    <w:rsid w:val="00A74FDB"/>
    <w:rsid w:val="00A95DE8"/>
    <w:rsid w:val="00AA13BC"/>
    <w:rsid w:val="00AA587A"/>
    <w:rsid w:val="00B1131C"/>
    <w:rsid w:val="00B36757"/>
    <w:rsid w:val="00B51FAF"/>
    <w:rsid w:val="00BC60CC"/>
    <w:rsid w:val="00BF504D"/>
    <w:rsid w:val="00C01432"/>
    <w:rsid w:val="00C220B7"/>
    <w:rsid w:val="00C3472F"/>
    <w:rsid w:val="00C6277B"/>
    <w:rsid w:val="00C809C6"/>
    <w:rsid w:val="00C81207"/>
    <w:rsid w:val="00C86176"/>
    <w:rsid w:val="00CB063F"/>
    <w:rsid w:val="00D67410"/>
    <w:rsid w:val="00D7339F"/>
    <w:rsid w:val="00D73646"/>
    <w:rsid w:val="00D774AA"/>
    <w:rsid w:val="00D80109"/>
    <w:rsid w:val="00D86A43"/>
    <w:rsid w:val="00DA4388"/>
    <w:rsid w:val="00DB2817"/>
    <w:rsid w:val="00DB2933"/>
    <w:rsid w:val="00DD5EFC"/>
    <w:rsid w:val="00DE10D9"/>
    <w:rsid w:val="00DE4AC2"/>
    <w:rsid w:val="00DF092F"/>
    <w:rsid w:val="00DF6AC6"/>
    <w:rsid w:val="00E14283"/>
    <w:rsid w:val="00E2791B"/>
    <w:rsid w:val="00E71054"/>
    <w:rsid w:val="00E95670"/>
    <w:rsid w:val="00EC2966"/>
    <w:rsid w:val="00ED337E"/>
    <w:rsid w:val="00EF0EFC"/>
    <w:rsid w:val="00F0589F"/>
    <w:rsid w:val="00F069C9"/>
    <w:rsid w:val="00F06A49"/>
    <w:rsid w:val="00F34B69"/>
    <w:rsid w:val="00F57DE1"/>
    <w:rsid w:val="00F61CDC"/>
    <w:rsid w:val="00F62AF4"/>
    <w:rsid w:val="00F84C97"/>
    <w:rsid w:val="00FA4FDD"/>
    <w:rsid w:val="00FA6AE0"/>
    <w:rsid w:val="00FC3A2B"/>
    <w:rsid w:val="00FC660A"/>
    <w:rsid w:val="00FE1995"/>
    <w:rsid w:val="00FF43B1"/>
    <w:rsid w:val="013851DA"/>
    <w:rsid w:val="01722330"/>
    <w:rsid w:val="018E14F6"/>
    <w:rsid w:val="01BE1198"/>
    <w:rsid w:val="029137FA"/>
    <w:rsid w:val="03647853"/>
    <w:rsid w:val="04087E2A"/>
    <w:rsid w:val="054144F3"/>
    <w:rsid w:val="05CB4E38"/>
    <w:rsid w:val="06033F82"/>
    <w:rsid w:val="06236B88"/>
    <w:rsid w:val="06690735"/>
    <w:rsid w:val="068E3768"/>
    <w:rsid w:val="06940536"/>
    <w:rsid w:val="073C3880"/>
    <w:rsid w:val="08AD2EF4"/>
    <w:rsid w:val="08CC4A1B"/>
    <w:rsid w:val="090048DC"/>
    <w:rsid w:val="0A3035BA"/>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9665F6"/>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8CA01D8"/>
    <w:rsid w:val="29BE4ECF"/>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6F7BC4"/>
    <w:rsid w:val="3DDE0DD4"/>
    <w:rsid w:val="3DF8713D"/>
    <w:rsid w:val="3E0A4B97"/>
    <w:rsid w:val="3EA9688B"/>
    <w:rsid w:val="3EBA0082"/>
    <w:rsid w:val="3EFD02AE"/>
    <w:rsid w:val="3F6F2FB1"/>
    <w:rsid w:val="3FE24949"/>
    <w:rsid w:val="40774C14"/>
    <w:rsid w:val="410200B3"/>
    <w:rsid w:val="42017EE1"/>
    <w:rsid w:val="425158A3"/>
    <w:rsid w:val="42AC759A"/>
    <w:rsid w:val="42C002CF"/>
    <w:rsid w:val="44FA347A"/>
    <w:rsid w:val="45290F50"/>
    <w:rsid w:val="452B1BAF"/>
    <w:rsid w:val="45812155"/>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3A35552"/>
    <w:rsid w:val="55850EFA"/>
    <w:rsid w:val="55AD03B6"/>
    <w:rsid w:val="566B3D9C"/>
    <w:rsid w:val="57DA1D5C"/>
    <w:rsid w:val="57DD440B"/>
    <w:rsid w:val="57F24E68"/>
    <w:rsid w:val="5838428E"/>
    <w:rsid w:val="58BB30A2"/>
    <w:rsid w:val="58EF4377"/>
    <w:rsid w:val="58F447C2"/>
    <w:rsid w:val="594E12AA"/>
    <w:rsid w:val="59537B91"/>
    <w:rsid w:val="5966217F"/>
    <w:rsid w:val="59C15A6E"/>
    <w:rsid w:val="59D86DAD"/>
    <w:rsid w:val="59F2097D"/>
    <w:rsid w:val="5A186745"/>
    <w:rsid w:val="5AB3021C"/>
    <w:rsid w:val="5B244FE1"/>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BFA3EFD"/>
    <w:rsid w:val="6E2C2368"/>
    <w:rsid w:val="6F257305"/>
    <w:rsid w:val="70162D6E"/>
    <w:rsid w:val="704045D3"/>
    <w:rsid w:val="70B22A76"/>
    <w:rsid w:val="70E76A1A"/>
    <w:rsid w:val="71726A12"/>
    <w:rsid w:val="72223297"/>
    <w:rsid w:val="73B75D5F"/>
    <w:rsid w:val="73E0463F"/>
    <w:rsid w:val="74231ACE"/>
    <w:rsid w:val="748553D3"/>
    <w:rsid w:val="76527987"/>
    <w:rsid w:val="773E295A"/>
    <w:rsid w:val="77B57F4F"/>
    <w:rsid w:val="77D15D7E"/>
    <w:rsid w:val="78091B5E"/>
    <w:rsid w:val="783B658D"/>
    <w:rsid w:val="786C52AB"/>
    <w:rsid w:val="78AD248D"/>
    <w:rsid w:val="7A4C17D5"/>
    <w:rsid w:val="7C865339"/>
    <w:rsid w:val="7C907F65"/>
    <w:rsid w:val="7C98391B"/>
    <w:rsid w:val="7D64046A"/>
    <w:rsid w:val="7D8A04D8"/>
    <w:rsid w:val="7DC26768"/>
    <w:rsid w:val="7E5D61B0"/>
    <w:rsid w:val="7EB7007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640" w:firstLineChars="2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4392</Words>
  <Characters>4565</Characters>
  <Lines>35</Lines>
  <Paragraphs>9</Paragraphs>
  <TotalTime>28</TotalTime>
  <ScaleCrop>false</ScaleCrop>
  <LinksUpToDate>false</LinksUpToDate>
  <CharactersWithSpaces>4832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2025-06-13T01:48:27Z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7D9DF285620C424691195017A4C6E5D4_13</vt:lpwstr>
  </property>
  <property fmtid="{D5CDD505-2E9C-101B-9397-08002B2CF9AE}" pid="4" name="KSOTemplateDocerSaveRecord">
    <vt:lpwstr>eyJoZGlkIjoiMDc3OTNlYWQ1N2NiMGU1ODNiOTdkNWRiYjRlY2Q5ZTciLCJ1c2VySWQiOiI2MDg1NjgyMTAifQ==</vt:lpwstr>
  </property>
</Properties>
</file>