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E04D4">
      <w:pPr>
        <w:spacing w:after="0" w:line="400" w:lineRule="exact"/>
        <w:jc w:val="center"/>
        <w:rPr>
          <w:rFonts w:hint="eastAsia" w:ascii="宋体" w:hAnsi="宋体" w:eastAsia="宋体" w:cs="宋体"/>
          <w:b/>
          <w:bCs w:val="0"/>
          <w:sz w:val="32"/>
          <w:szCs w:val="32"/>
          <w:lang w:val="en-US" w:eastAsia="zh-CN"/>
        </w:rPr>
      </w:pPr>
      <w:r>
        <w:rPr>
          <w:rFonts w:hint="eastAsia" w:ascii="宋体" w:hAnsi="宋体" w:eastAsia="宋体" w:cs="宋体"/>
          <w:b/>
          <w:bCs w:val="0"/>
          <w:sz w:val="32"/>
          <w:szCs w:val="32"/>
          <w:lang w:val="en-US" w:eastAsia="zh-CN"/>
        </w:rPr>
        <w:t>荫沙村路灯改造工程</w:t>
      </w:r>
    </w:p>
    <w:p w14:paraId="26580064">
      <w:pPr>
        <w:spacing w:after="0" w:line="400" w:lineRule="exact"/>
        <w:jc w:val="center"/>
        <w:rPr>
          <w:rFonts w:ascii="宋体" w:hAnsi="宋体" w:eastAsia="宋体" w:cs="宋体"/>
          <w:b/>
          <w:bCs/>
          <w:sz w:val="21"/>
          <w:szCs w:val="21"/>
          <w:lang w:eastAsia="zh-CN"/>
        </w:rPr>
      </w:pPr>
      <w:r>
        <w:rPr>
          <w:rFonts w:hint="eastAsia" w:ascii="宋体" w:hAnsi="宋体" w:eastAsia="宋体" w:cs="宋体"/>
          <w:b/>
          <w:bCs w:val="0"/>
          <w:sz w:val="32"/>
          <w:szCs w:val="32"/>
          <w:lang w:eastAsia="zh-CN"/>
        </w:rPr>
        <w:t>工程量清单及控制价编制说明</w:t>
      </w:r>
    </w:p>
    <w:p w14:paraId="23CC696D">
      <w:pPr>
        <w:numPr>
          <w:ilvl w:val="0"/>
          <w:numId w:val="1"/>
        </w:numPr>
        <w:spacing w:after="0" w:line="400" w:lineRule="exact"/>
        <w:rPr>
          <w:rFonts w:ascii="宋体" w:hAnsi="宋体" w:eastAsia="宋体"/>
          <w:b/>
          <w:bCs/>
          <w:sz w:val="21"/>
          <w:szCs w:val="21"/>
          <w:lang w:eastAsia="zh-CN"/>
        </w:rPr>
      </w:pPr>
      <w:r>
        <w:rPr>
          <w:rFonts w:hint="eastAsia" w:ascii="宋体" w:hAnsi="宋体" w:eastAsia="宋体"/>
          <w:b/>
          <w:bCs/>
          <w:sz w:val="21"/>
          <w:szCs w:val="21"/>
          <w:lang w:eastAsia="zh-CN"/>
        </w:rPr>
        <w:t>工程名称：</w:t>
      </w:r>
      <w:r>
        <w:rPr>
          <w:rFonts w:hint="eastAsia" w:ascii="宋体" w:hAnsi="宋体" w:eastAsia="宋体" w:cs="宋体"/>
          <w:b w:val="0"/>
          <w:bCs/>
          <w:sz w:val="21"/>
          <w:szCs w:val="21"/>
          <w:lang w:val="en-US" w:eastAsia="zh-CN"/>
        </w:rPr>
        <w:t>荫沙村路灯改造工程</w:t>
      </w:r>
    </w:p>
    <w:p w14:paraId="451EED07">
      <w:pPr>
        <w:numPr>
          <w:ilvl w:val="0"/>
          <w:numId w:val="1"/>
        </w:numPr>
        <w:spacing w:after="0" w:line="400" w:lineRule="exact"/>
        <w:rPr>
          <w:rFonts w:ascii="宋体" w:hAnsi="宋体" w:eastAsia="宋体"/>
          <w:b/>
          <w:bCs/>
          <w:sz w:val="21"/>
          <w:szCs w:val="21"/>
          <w:lang w:eastAsia="zh-CN"/>
        </w:rPr>
      </w:pPr>
      <w:r>
        <w:rPr>
          <w:rFonts w:hint="eastAsia" w:ascii="宋体" w:hAnsi="宋体" w:eastAsia="宋体"/>
          <w:b/>
          <w:bCs/>
          <w:sz w:val="21"/>
          <w:szCs w:val="21"/>
          <w:lang w:eastAsia="zh-CN"/>
        </w:rPr>
        <w:t>工程概况：</w:t>
      </w:r>
      <w:r>
        <w:rPr>
          <w:rFonts w:hint="eastAsia" w:ascii="宋体" w:hAnsi="宋体" w:eastAsia="宋体" w:cs="宋体"/>
          <w:sz w:val="21"/>
          <w:szCs w:val="21"/>
          <w:lang w:eastAsia="zh-CN"/>
        </w:rPr>
        <w:t>本项目</w:t>
      </w:r>
      <w:r>
        <w:rPr>
          <w:rFonts w:hint="eastAsia" w:ascii="宋体" w:hAnsi="宋体" w:eastAsia="宋体" w:cs="宋体"/>
          <w:sz w:val="21"/>
          <w:szCs w:val="21"/>
          <w:lang w:val="en-US" w:eastAsia="zh-CN"/>
        </w:rPr>
        <w:t>为路灯安装工作</w:t>
      </w:r>
    </w:p>
    <w:p w14:paraId="324A9590">
      <w:pPr>
        <w:numPr>
          <w:ilvl w:val="0"/>
          <w:numId w:val="1"/>
        </w:numPr>
        <w:spacing w:after="0" w:line="400" w:lineRule="exact"/>
        <w:rPr>
          <w:rFonts w:ascii="宋体" w:hAnsi="宋体" w:eastAsia="宋体"/>
          <w:sz w:val="21"/>
          <w:szCs w:val="21"/>
          <w:lang w:eastAsia="zh-CN"/>
        </w:rPr>
      </w:pPr>
      <w:r>
        <w:rPr>
          <w:rFonts w:hint="eastAsia" w:ascii="宋体" w:hAnsi="宋体" w:eastAsia="宋体"/>
          <w:b/>
          <w:bCs/>
          <w:sz w:val="21"/>
          <w:szCs w:val="21"/>
          <w:lang w:eastAsia="zh-CN"/>
        </w:rPr>
        <w:t>编制范围：</w:t>
      </w:r>
      <w:r>
        <w:rPr>
          <w:rFonts w:hint="eastAsia" w:ascii="宋体" w:hAnsi="宋体" w:eastAsia="宋体" w:cs="宋体"/>
          <w:sz w:val="21"/>
          <w:szCs w:val="21"/>
          <w:lang w:val="en-US" w:eastAsia="zh-CN"/>
        </w:rPr>
        <w:t>根据本项目现场实际情况及甲方提供资料编制</w:t>
      </w:r>
    </w:p>
    <w:p w14:paraId="35C74000">
      <w:pPr>
        <w:numPr>
          <w:ilvl w:val="0"/>
          <w:numId w:val="1"/>
        </w:numPr>
        <w:spacing w:after="0" w:line="400" w:lineRule="exact"/>
        <w:rPr>
          <w:rFonts w:ascii="宋体" w:hAnsi="宋体" w:eastAsia="宋体" w:cs="宋体"/>
          <w:b/>
          <w:sz w:val="21"/>
          <w:szCs w:val="21"/>
          <w:lang w:eastAsia="zh-CN"/>
        </w:rPr>
      </w:pPr>
      <w:r>
        <w:rPr>
          <w:rFonts w:ascii="宋体" w:hAnsi="宋体" w:eastAsia="宋体"/>
          <w:b/>
          <w:bCs/>
          <w:sz w:val="21"/>
          <w:szCs w:val="21"/>
          <w:lang w:eastAsia="zh-CN"/>
        </w:rPr>
        <w:t>工程量清单及控制价编制依据</w:t>
      </w:r>
    </w:p>
    <w:p w14:paraId="625252B7">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《建设工程工程量清单计价规范》〔GB50500-2013〕；《房屋建筑与装饰工程工程量计算规则》〔GB50854-2013〕</w:t>
      </w:r>
      <w:bookmarkStart w:id="0" w:name="_GoBack"/>
      <w:bookmarkEnd w:id="0"/>
      <w:r>
        <w:rPr>
          <w:rFonts w:hint="eastAsia" w:ascii="宋体" w:hAnsi="宋体" w:eastAsia="宋体" w:cs="宋体"/>
          <w:sz w:val="21"/>
          <w:szCs w:val="21"/>
          <w:lang w:eastAsia="zh-CN"/>
        </w:rPr>
        <w:t>、《通用安装工程工程量计算规范》〔GB50856-2013〕等专业工程工程量计算规则。</w:t>
      </w:r>
    </w:p>
    <w:p w14:paraId="025AD3E6">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《江苏省房屋修缮工程计价表（土建）》（201</w:t>
      </w:r>
      <w:r>
        <w:rPr>
          <w:rFonts w:hint="eastAsia" w:ascii="宋体" w:hAnsi="宋体" w:eastAsia="宋体" w:cs="宋体"/>
          <w:sz w:val="21"/>
          <w:szCs w:val="21"/>
          <w:lang w:val="en-US" w:eastAsia="zh-CN"/>
        </w:rPr>
        <w:t>0</w:t>
      </w:r>
      <w:r>
        <w:rPr>
          <w:rFonts w:hint="eastAsia" w:ascii="宋体" w:hAnsi="宋体" w:eastAsia="宋体" w:cs="宋体"/>
          <w:sz w:val="21"/>
          <w:szCs w:val="21"/>
          <w:lang w:eastAsia="zh-CN"/>
        </w:rPr>
        <w:t>年）、《江苏省房屋修缮工程计价表（抗震加固）》（201</w:t>
      </w:r>
      <w:r>
        <w:rPr>
          <w:rFonts w:hint="eastAsia" w:ascii="宋体" w:hAnsi="宋体" w:eastAsia="宋体" w:cs="宋体"/>
          <w:sz w:val="21"/>
          <w:szCs w:val="21"/>
          <w:lang w:val="en-US" w:eastAsia="zh-CN"/>
        </w:rPr>
        <w:t>0</w:t>
      </w:r>
      <w:r>
        <w:rPr>
          <w:rFonts w:hint="eastAsia" w:ascii="宋体" w:hAnsi="宋体" w:eastAsia="宋体" w:cs="宋体"/>
          <w:sz w:val="21"/>
          <w:szCs w:val="21"/>
          <w:lang w:eastAsia="zh-CN"/>
        </w:rPr>
        <w:t>年）、《江苏省安装工程计价定额》（2014年）、《江苏省建设工程费用定额》（2014年）营改增后调整内容、常建〔2016〕94号文关于转发《省住房城乡建设厅关于建筑业实施营改增后江苏省建设工程计价依据调整的通知》的通知、苏建函价〔2018〕298号《省住房城乡建设厅关于建筑业增值税计价政策调整的通知》、常建〔2019〕1号关于贯彻《省住房城乡建设厅关于调整建设工程按质论价等费用计取方法的公告》的通知、苏建函价〔2019〕178号《省住房城乡建设厅关于调整建设工程计价增值税税率的通知》。</w:t>
      </w:r>
    </w:p>
    <w:p w14:paraId="1239DE88">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委托方提供的</w:t>
      </w:r>
      <w:r>
        <w:rPr>
          <w:rFonts w:hint="eastAsia" w:ascii="宋体" w:hAnsi="宋体" w:eastAsia="宋体" w:cs="宋体"/>
          <w:sz w:val="21"/>
          <w:szCs w:val="21"/>
          <w:lang w:val="en-US" w:eastAsia="zh-CN"/>
        </w:rPr>
        <w:t>现场资料</w:t>
      </w:r>
      <w:r>
        <w:rPr>
          <w:rFonts w:hint="eastAsia" w:ascii="宋体" w:hAnsi="宋体" w:eastAsia="宋体" w:cs="宋体"/>
          <w:sz w:val="21"/>
          <w:szCs w:val="21"/>
          <w:lang w:eastAsia="zh-CN"/>
        </w:rPr>
        <w:t>、招标文件等。</w:t>
      </w:r>
    </w:p>
    <w:p w14:paraId="315A98DA">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施工现场情况、工程特点等。</w:t>
      </w:r>
    </w:p>
    <w:p w14:paraId="7F5C3622">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与建设项目相关的标准、规范等技术资料。</w:t>
      </w:r>
    </w:p>
    <w:p w14:paraId="3F5987E6">
      <w:pPr>
        <w:numPr>
          <w:ilvl w:val="0"/>
          <w:numId w:val="2"/>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人工工资单价按苏建函价〔202</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66</w:t>
      </w:r>
      <w:r>
        <w:rPr>
          <w:rFonts w:hint="eastAsia" w:ascii="宋体" w:hAnsi="宋体" w:eastAsia="宋体" w:cs="宋体"/>
          <w:sz w:val="21"/>
          <w:szCs w:val="21"/>
          <w:lang w:eastAsia="zh-CN"/>
        </w:rPr>
        <w:t>号文；</w:t>
      </w:r>
    </w:p>
    <w:p w14:paraId="7752A538">
      <w:pPr>
        <w:numPr>
          <w:ilvl w:val="0"/>
          <w:numId w:val="2"/>
        </w:numPr>
        <w:spacing w:after="0" w:line="400" w:lineRule="exact"/>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本清单根据营改增后的编制规范，计税方式采用增值税一般计税模式编制。</w:t>
      </w:r>
    </w:p>
    <w:p w14:paraId="2DBCE548">
      <w:pPr>
        <w:numPr>
          <w:ilvl w:val="0"/>
          <w:numId w:val="2"/>
        </w:numPr>
        <w:spacing w:after="0" w:line="400" w:lineRule="exact"/>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val="en-US" w:eastAsia="zh-CN"/>
        </w:rPr>
        <w:t>本工程总价下浮10%。</w:t>
      </w:r>
    </w:p>
    <w:p w14:paraId="53C8F9BB">
      <w:pPr>
        <w:numPr>
          <w:ilvl w:val="0"/>
          <w:numId w:val="1"/>
        </w:numPr>
        <w:spacing w:after="0" w:line="400" w:lineRule="exact"/>
        <w:rPr>
          <w:rFonts w:ascii="宋体" w:hAnsi="宋体" w:eastAsia="宋体" w:cs="宋体"/>
          <w:b/>
          <w:bCs/>
          <w:sz w:val="21"/>
          <w:szCs w:val="21"/>
          <w:lang w:eastAsia="zh-CN"/>
        </w:rPr>
      </w:pPr>
      <w:r>
        <w:rPr>
          <w:rFonts w:hint="eastAsia" w:ascii="宋体" w:hAnsi="宋体" w:eastAsia="宋体" w:cs="宋体"/>
          <w:b/>
          <w:bCs/>
          <w:sz w:val="21"/>
          <w:szCs w:val="21"/>
          <w:lang w:eastAsia="zh-CN"/>
        </w:rPr>
        <w:t>计价说明：</w:t>
      </w:r>
    </w:p>
    <w:p w14:paraId="628DED0F">
      <w:pPr>
        <w:spacing w:after="0" w:line="400" w:lineRule="exact"/>
        <w:rPr>
          <w:rFonts w:ascii="宋体" w:hAnsi="宋体" w:eastAsia="宋体" w:cs="宋体"/>
          <w:b/>
          <w:bCs/>
          <w:sz w:val="21"/>
          <w:szCs w:val="21"/>
          <w:lang w:eastAsia="zh-CN"/>
        </w:rPr>
      </w:pPr>
      <w:r>
        <w:rPr>
          <w:rFonts w:hint="eastAsia" w:ascii="宋体" w:hAnsi="宋体" w:eastAsia="宋体" w:cs="宋体"/>
          <w:b/>
          <w:bCs/>
          <w:sz w:val="21"/>
          <w:szCs w:val="21"/>
          <w:lang w:eastAsia="zh-CN"/>
        </w:rPr>
        <w:t>一般说明：</w:t>
      </w:r>
    </w:p>
    <w:p w14:paraId="459B7450">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本清单所列工程数量是根据图纸或现行情况暂定的，仅作为投标的共同基础，不能作为最终结算与支付的依据。结算与支付应以监理工程师审核并报业主现场代表认可的、按图纸和规范要求实际完成的合格工程数量为依据。完成的合格工程数量，应由承包商按监理工程师认可的尺寸断面或其他计量方法进行计量，经监理工程师审核后报业主现场代表确认，最终按工程量清单的单价和总额价进行结算和支付。工程量清单中所列工程量的变动，丝毫不会降低或影响合同条件的效力，也不免除承包商按规定的标准进行施工和修复缺陷的责任。</w:t>
      </w:r>
    </w:p>
    <w:p w14:paraId="139D81A0">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所有按“项”为单位设置的分部分项清单和单价措施清单，投标人应充分熟悉现场情况，考虑本项目的施工组织设计和施工方案，现场根据建设方要求及相关政策法规实施，在报价中予以综合考虑，综合单价包含图纸中一切施工费用，结算时该项价格不做任何调整。</w:t>
      </w:r>
    </w:p>
    <w:p w14:paraId="7FB40378">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投标单位自行踏勘现场，投标报价综合考虑临时设施用地，若发生租赁、租地等费用，施工过程中不得以任何形式进行索赔，结算时不另行增加此项费用。</w:t>
      </w:r>
    </w:p>
    <w:p w14:paraId="564FA6E5">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sz w:val="21"/>
          <w:szCs w:val="21"/>
          <w:lang w:eastAsia="zh-CN"/>
        </w:rPr>
        <w:t>单价及总价措施项目清单未列的，如投标单位认为实际现场需要的其他措施，则投标单位需将其费用自行考虑在投标总价内，结算时不新增措施项目清单。</w:t>
      </w:r>
    </w:p>
    <w:p w14:paraId="5BAC0E53">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bCs/>
          <w:color w:val="000000"/>
          <w:sz w:val="21"/>
          <w:szCs w:val="21"/>
          <w:lang w:eastAsia="zh-CN"/>
        </w:rPr>
        <w:t>总价措施费、</w:t>
      </w:r>
      <w:r>
        <w:rPr>
          <w:rFonts w:hint="eastAsia" w:ascii="宋体" w:hAnsi="宋体" w:eastAsia="宋体" w:cs="宋体"/>
          <w:bCs/>
          <w:sz w:val="21"/>
          <w:szCs w:val="21"/>
          <w:lang w:eastAsia="zh-CN"/>
        </w:rPr>
        <w:t>暂列金额、材料暂估价、专业工程暂估价等详见工程量清单。</w:t>
      </w:r>
    </w:p>
    <w:p w14:paraId="7B0C3A09">
      <w:pPr>
        <w:numPr>
          <w:ilvl w:val="0"/>
          <w:numId w:val="3"/>
        </w:numPr>
        <w:spacing w:after="0" w:line="400" w:lineRule="exact"/>
        <w:rPr>
          <w:rFonts w:ascii="宋体" w:hAnsi="宋体" w:eastAsia="宋体" w:cs="宋体"/>
          <w:sz w:val="21"/>
          <w:szCs w:val="21"/>
          <w:lang w:eastAsia="zh-CN"/>
        </w:rPr>
      </w:pPr>
      <w:r>
        <w:rPr>
          <w:rFonts w:hint="eastAsia" w:ascii="宋体" w:hAnsi="宋体" w:eastAsia="宋体" w:cs="宋体"/>
          <w:bCs/>
          <w:sz w:val="21"/>
          <w:szCs w:val="21"/>
          <w:lang w:eastAsia="zh-CN"/>
        </w:rPr>
        <w:t>社会保障费、住房公积金、税金费率详见工程量清单。</w:t>
      </w:r>
    </w:p>
    <w:p w14:paraId="45111E88">
      <w:pPr>
        <w:spacing w:line="360" w:lineRule="auto"/>
        <w:jc w:val="both"/>
        <w:rPr>
          <w:rFonts w:hint="eastAsia" w:ascii="宋体" w:hAnsi="宋体" w:eastAsia="宋体" w:cs="宋体"/>
          <w:b/>
          <w:bCs/>
          <w:color w:val="000000"/>
          <w:sz w:val="21"/>
          <w:szCs w:val="21"/>
          <w:lang w:eastAsia="zh-CN"/>
        </w:rPr>
      </w:pPr>
    </w:p>
    <w:sectPr>
      <w:pgSz w:w="12240" w:h="15840"/>
      <w:pgMar w:top="1020" w:right="1467" w:bottom="850" w:left="1418" w:header="720" w:footer="720" w:gutter="0"/>
      <w:cols w:space="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9AB56"/>
    <w:multiLevelType w:val="singleLevel"/>
    <w:tmpl w:val="FDF9AB56"/>
    <w:lvl w:ilvl="0" w:tentative="0">
      <w:start w:val="1"/>
      <w:numFmt w:val="chineseCounting"/>
      <w:suff w:val="nothing"/>
      <w:lvlText w:val="%1、"/>
      <w:lvlJc w:val="left"/>
      <w:rPr>
        <w:rFonts w:hint="eastAsia"/>
      </w:rPr>
    </w:lvl>
  </w:abstractNum>
  <w:abstractNum w:abstractNumId="1">
    <w:nsid w:val="1FB9C1D2"/>
    <w:multiLevelType w:val="singleLevel"/>
    <w:tmpl w:val="1FB9C1D2"/>
    <w:lvl w:ilvl="0" w:tentative="0">
      <w:start w:val="1"/>
      <w:numFmt w:val="decimal"/>
      <w:suff w:val="nothing"/>
      <w:lvlText w:val="%1、"/>
      <w:lvlJc w:val="left"/>
    </w:lvl>
  </w:abstractNum>
  <w:abstractNum w:abstractNumId="2">
    <w:nsid w:val="666DED2F"/>
    <w:multiLevelType w:val="singleLevel"/>
    <w:tmpl w:val="666DED2F"/>
    <w:lvl w:ilvl="0" w:tentative="0">
      <w:start w:val="1"/>
      <w:numFmt w:val="decimal"/>
      <w:lvlText w:val="%1."/>
      <w:lvlJc w:val="left"/>
      <w:pPr>
        <w:ind w:left="425" w:hanging="425"/>
      </w:pPr>
      <w:rPr>
        <w:rFonts w:hint="default"/>
        <w:b w:val="0"/>
        <w:bCs w:val="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yMDJjOGFhMzAwZThhOTQxZWVkMzg5MDE5ZDMzOTcifQ=="/>
  </w:docVars>
  <w:rsids>
    <w:rsidRoot w:val="00A94AF2"/>
    <w:rsid w:val="000134C4"/>
    <w:rsid w:val="000523AF"/>
    <w:rsid w:val="00070EFC"/>
    <w:rsid w:val="00097D26"/>
    <w:rsid w:val="000E1AED"/>
    <w:rsid w:val="000F4174"/>
    <w:rsid w:val="0010016C"/>
    <w:rsid w:val="00115DB8"/>
    <w:rsid w:val="0013312A"/>
    <w:rsid w:val="00156930"/>
    <w:rsid w:val="0016621D"/>
    <w:rsid w:val="001C29A6"/>
    <w:rsid w:val="001E6AA1"/>
    <w:rsid w:val="00200303"/>
    <w:rsid w:val="00227D87"/>
    <w:rsid w:val="002D24F4"/>
    <w:rsid w:val="0034274C"/>
    <w:rsid w:val="00346D6D"/>
    <w:rsid w:val="00347910"/>
    <w:rsid w:val="00377246"/>
    <w:rsid w:val="00390414"/>
    <w:rsid w:val="003B62BB"/>
    <w:rsid w:val="003C3A39"/>
    <w:rsid w:val="003E62CE"/>
    <w:rsid w:val="00451CFF"/>
    <w:rsid w:val="004568BF"/>
    <w:rsid w:val="00491B87"/>
    <w:rsid w:val="004C71A8"/>
    <w:rsid w:val="00514319"/>
    <w:rsid w:val="0052472F"/>
    <w:rsid w:val="00551217"/>
    <w:rsid w:val="0055708A"/>
    <w:rsid w:val="005634C9"/>
    <w:rsid w:val="00576890"/>
    <w:rsid w:val="005825E4"/>
    <w:rsid w:val="005A1C43"/>
    <w:rsid w:val="00631949"/>
    <w:rsid w:val="00640A33"/>
    <w:rsid w:val="00674927"/>
    <w:rsid w:val="00687E23"/>
    <w:rsid w:val="006E68A9"/>
    <w:rsid w:val="006F4235"/>
    <w:rsid w:val="006F78A5"/>
    <w:rsid w:val="00700D92"/>
    <w:rsid w:val="00707265"/>
    <w:rsid w:val="007303B8"/>
    <w:rsid w:val="007453AA"/>
    <w:rsid w:val="007902EF"/>
    <w:rsid w:val="007B1102"/>
    <w:rsid w:val="007B516F"/>
    <w:rsid w:val="007B7FC7"/>
    <w:rsid w:val="007D6B20"/>
    <w:rsid w:val="007F49C9"/>
    <w:rsid w:val="00802D44"/>
    <w:rsid w:val="00805604"/>
    <w:rsid w:val="00816637"/>
    <w:rsid w:val="008215BC"/>
    <w:rsid w:val="00830B0E"/>
    <w:rsid w:val="00843423"/>
    <w:rsid w:val="0084593E"/>
    <w:rsid w:val="00853977"/>
    <w:rsid w:val="0087293C"/>
    <w:rsid w:val="00882B36"/>
    <w:rsid w:val="00885AE0"/>
    <w:rsid w:val="008920F9"/>
    <w:rsid w:val="008C0AE7"/>
    <w:rsid w:val="008F5F52"/>
    <w:rsid w:val="008F6047"/>
    <w:rsid w:val="00903DFB"/>
    <w:rsid w:val="00957F43"/>
    <w:rsid w:val="00972DA4"/>
    <w:rsid w:val="009A2B93"/>
    <w:rsid w:val="009A51A6"/>
    <w:rsid w:val="009C427C"/>
    <w:rsid w:val="009C42C1"/>
    <w:rsid w:val="009D6C79"/>
    <w:rsid w:val="009E4A96"/>
    <w:rsid w:val="00A02F19"/>
    <w:rsid w:val="00A0439E"/>
    <w:rsid w:val="00A93F80"/>
    <w:rsid w:val="00A94AF2"/>
    <w:rsid w:val="00AB75B2"/>
    <w:rsid w:val="00B37E65"/>
    <w:rsid w:val="00BC3C3B"/>
    <w:rsid w:val="00BD595B"/>
    <w:rsid w:val="00BF73B3"/>
    <w:rsid w:val="00C52F2D"/>
    <w:rsid w:val="00C77F5F"/>
    <w:rsid w:val="00CA2934"/>
    <w:rsid w:val="00CB3B4E"/>
    <w:rsid w:val="00CC733A"/>
    <w:rsid w:val="00D324BD"/>
    <w:rsid w:val="00D37EA9"/>
    <w:rsid w:val="00D521C0"/>
    <w:rsid w:val="00D62709"/>
    <w:rsid w:val="00D67CDD"/>
    <w:rsid w:val="00D9247B"/>
    <w:rsid w:val="00DF6F1E"/>
    <w:rsid w:val="00E16782"/>
    <w:rsid w:val="00E367E4"/>
    <w:rsid w:val="00E443EC"/>
    <w:rsid w:val="00E67FCD"/>
    <w:rsid w:val="00E80320"/>
    <w:rsid w:val="00E84B97"/>
    <w:rsid w:val="00EA1E02"/>
    <w:rsid w:val="00EF5EDC"/>
    <w:rsid w:val="00F0568D"/>
    <w:rsid w:val="00F05C43"/>
    <w:rsid w:val="00F46FD8"/>
    <w:rsid w:val="00F47620"/>
    <w:rsid w:val="00F66ED3"/>
    <w:rsid w:val="00F859D0"/>
    <w:rsid w:val="00F87D77"/>
    <w:rsid w:val="00F959D5"/>
    <w:rsid w:val="00FB4B78"/>
    <w:rsid w:val="02024EAE"/>
    <w:rsid w:val="03117BB8"/>
    <w:rsid w:val="03AF07E6"/>
    <w:rsid w:val="03E450A2"/>
    <w:rsid w:val="046E1A60"/>
    <w:rsid w:val="0474027D"/>
    <w:rsid w:val="04932CE9"/>
    <w:rsid w:val="049A3646"/>
    <w:rsid w:val="055E5C32"/>
    <w:rsid w:val="062023E9"/>
    <w:rsid w:val="06312F45"/>
    <w:rsid w:val="068F6FCB"/>
    <w:rsid w:val="077B0190"/>
    <w:rsid w:val="07A05F9B"/>
    <w:rsid w:val="07CE5794"/>
    <w:rsid w:val="07EA2123"/>
    <w:rsid w:val="09005E84"/>
    <w:rsid w:val="0A3E2A5F"/>
    <w:rsid w:val="0AA83052"/>
    <w:rsid w:val="0AFB1A29"/>
    <w:rsid w:val="0B0C1019"/>
    <w:rsid w:val="0B61769D"/>
    <w:rsid w:val="0BA240AB"/>
    <w:rsid w:val="0BAB4DBC"/>
    <w:rsid w:val="0C4A5FD0"/>
    <w:rsid w:val="0C986DF0"/>
    <w:rsid w:val="0CBD5CBC"/>
    <w:rsid w:val="0CCB1DB2"/>
    <w:rsid w:val="0CD30126"/>
    <w:rsid w:val="0CFB4820"/>
    <w:rsid w:val="0D6C4925"/>
    <w:rsid w:val="0DF26CD2"/>
    <w:rsid w:val="0E256C80"/>
    <w:rsid w:val="0F05596B"/>
    <w:rsid w:val="0F817D4B"/>
    <w:rsid w:val="10DC0EB5"/>
    <w:rsid w:val="11962F05"/>
    <w:rsid w:val="12150052"/>
    <w:rsid w:val="12BD2245"/>
    <w:rsid w:val="12CA60C1"/>
    <w:rsid w:val="12DD0D85"/>
    <w:rsid w:val="13654EEB"/>
    <w:rsid w:val="13BD29A2"/>
    <w:rsid w:val="13FE3F32"/>
    <w:rsid w:val="142F46DE"/>
    <w:rsid w:val="14695F39"/>
    <w:rsid w:val="14715FE0"/>
    <w:rsid w:val="14811279"/>
    <w:rsid w:val="14DE3A37"/>
    <w:rsid w:val="14EA13C4"/>
    <w:rsid w:val="15086DDB"/>
    <w:rsid w:val="15793835"/>
    <w:rsid w:val="15D9438B"/>
    <w:rsid w:val="15F16B4B"/>
    <w:rsid w:val="1600206D"/>
    <w:rsid w:val="16356DCC"/>
    <w:rsid w:val="163C6750"/>
    <w:rsid w:val="17821BEA"/>
    <w:rsid w:val="180328A1"/>
    <w:rsid w:val="188E775E"/>
    <w:rsid w:val="18925339"/>
    <w:rsid w:val="1A2B79F1"/>
    <w:rsid w:val="1A390893"/>
    <w:rsid w:val="1AAD1056"/>
    <w:rsid w:val="1B154507"/>
    <w:rsid w:val="1B356BFE"/>
    <w:rsid w:val="1B8F1A87"/>
    <w:rsid w:val="1B966EEF"/>
    <w:rsid w:val="1BFF2380"/>
    <w:rsid w:val="1C593CCD"/>
    <w:rsid w:val="1C8A5CAC"/>
    <w:rsid w:val="1CA41229"/>
    <w:rsid w:val="1CF70EC4"/>
    <w:rsid w:val="1D681F9B"/>
    <w:rsid w:val="1E231DAF"/>
    <w:rsid w:val="1E2D20E0"/>
    <w:rsid w:val="1E871148"/>
    <w:rsid w:val="1E911BEF"/>
    <w:rsid w:val="1F31724C"/>
    <w:rsid w:val="1F6706C5"/>
    <w:rsid w:val="1F8C725E"/>
    <w:rsid w:val="1F9574C1"/>
    <w:rsid w:val="1F9E0890"/>
    <w:rsid w:val="1FCD1B5E"/>
    <w:rsid w:val="200C50DA"/>
    <w:rsid w:val="20B17014"/>
    <w:rsid w:val="21AE2DDC"/>
    <w:rsid w:val="225A3C2E"/>
    <w:rsid w:val="22621842"/>
    <w:rsid w:val="226715E5"/>
    <w:rsid w:val="22C32593"/>
    <w:rsid w:val="22F33480"/>
    <w:rsid w:val="24794C00"/>
    <w:rsid w:val="25007499"/>
    <w:rsid w:val="25101407"/>
    <w:rsid w:val="252533C4"/>
    <w:rsid w:val="25367329"/>
    <w:rsid w:val="270B1808"/>
    <w:rsid w:val="272E4788"/>
    <w:rsid w:val="273428D7"/>
    <w:rsid w:val="27455E2E"/>
    <w:rsid w:val="28643CD3"/>
    <w:rsid w:val="28865FDD"/>
    <w:rsid w:val="28D66637"/>
    <w:rsid w:val="28E14D17"/>
    <w:rsid w:val="29923FEE"/>
    <w:rsid w:val="29DD279B"/>
    <w:rsid w:val="2A98671E"/>
    <w:rsid w:val="2B01728A"/>
    <w:rsid w:val="2B6D70C3"/>
    <w:rsid w:val="2B945D71"/>
    <w:rsid w:val="2C874C05"/>
    <w:rsid w:val="2CE2511F"/>
    <w:rsid w:val="2D0701B3"/>
    <w:rsid w:val="2E6F131C"/>
    <w:rsid w:val="2E9F7A46"/>
    <w:rsid w:val="2F1371C7"/>
    <w:rsid w:val="302364F2"/>
    <w:rsid w:val="302C5212"/>
    <w:rsid w:val="30A5571B"/>
    <w:rsid w:val="314F59E6"/>
    <w:rsid w:val="3150519E"/>
    <w:rsid w:val="31653D42"/>
    <w:rsid w:val="319A28FB"/>
    <w:rsid w:val="31A21688"/>
    <w:rsid w:val="32FC7B27"/>
    <w:rsid w:val="33030EB6"/>
    <w:rsid w:val="33081186"/>
    <w:rsid w:val="33200C46"/>
    <w:rsid w:val="345608AC"/>
    <w:rsid w:val="34604DEE"/>
    <w:rsid w:val="347370E8"/>
    <w:rsid w:val="347B1087"/>
    <w:rsid w:val="3482022A"/>
    <w:rsid w:val="35EA1366"/>
    <w:rsid w:val="36387689"/>
    <w:rsid w:val="364C66D0"/>
    <w:rsid w:val="36AB44F2"/>
    <w:rsid w:val="37695C9A"/>
    <w:rsid w:val="378D6F76"/>
    <w:rsid w:val="380D24DA"/>
    <w:rsid w:val="384529E0"/>
    <w:rsid w:val="385F36A4"/>
    <w:rsid w:val="38C42E95"/>
    <w:rsid w:val="391F2F7B"/>
    <w:rsid w:val="39557F91"/>
    <w:rsid w:val="39AF02DA"/>
    <w:rsid w:val="3A843EB6"/>
    <w:rsid w:val="3AC43929"/>
    <w:rsid w:val="3AE93243"/>
    <w:rsid w:val="3B442595"/>
    <w:rsid w:val="3BEE4E3E"/>
    <w:rsid w:val="3D0F0457"/>
    <w:rsid w:val="3E314AD1"/>
    <w:rsid w:val="3E8255EF"/>
    <w:rsid w:val="3FD7589F"/>
    <w:rsid w:val="40656416"/>
    <w:rsid w:val="40717440"/>
    <w:rsid w:val="40A72A25"/>
    <w:rsid w:val="419520BE"/>
    <w:rsid w:val="41FA61C2"/>
    <w:rsid w:val="4208424E"/>
    <w:rsid w:val="429D225C"/>
    <w:rsid w:val="42E64F7F"/>
    <w:rsid w:val="43921411"/>
    <w:rsid w:val="43A27007"/>
    <w:rsid w:val="449F465F"/>
    <w:rsid w:val="44A14F0C"/>
    <w:rsid w:val="455C38E6"/>
    <w:rsid w:val="45AE1052"/>
    <w:rsid w:val="469C4526"/>
    <w:rsid w:val="46D84EE0"/>
    <w:rsid w:val="4700007B"/>
    <w:rsid w:val="470D6339"/>
    <w:rsid w:val="4740680D"/>
    <w:rsid w:val="47483CDC"/>
    <w:rsid w:val="47BA6093"/>
    <w:rsid w:val="480605CE"/>
    <w:rsid w:val="482251F5"/>
    <w:rsid w:val="48875A9E"/>
    <w:rsid w:val="488D3743"/>
    <w:rsid w:val="48B13CBF"/>
    <w:rsid w:val="48DF2C09"/>
    <w:rsid w:val="48F0330D"/>
    <w:rsid w:val="48F64DF8"/>
    <w:rsid w:val="49555444"/>
    <w:rsid w:val="49CA395D"/>
    <w:rsid w:val="49E21E05"/>
    <w:rsid w:val="4A506C1B"/>
    <w:rsid w:val="4A606796"/>
    <w:rsid w:val="4B1761D6"/>
    <w:rsid w:val="4B587D57"/>
    <w:rsid w:val="4BA64872"/>
    <w:rsid w:val="4BDD112C"/>
    <w:rsid w:val="4D074E21"/>
    <w:rsid w:val="4D214DDE"/>
    <w:rsid w:val="4DE61147"/>
    <w:rsid w:val="4E7E4BB8"/>
    <w:rsid w:val="4F442940"/>
    <w:rsid w:val="4FB06F95"/>
    <w:rsid w:val="4FBE0F8F"/>
    <w:rsid w:val="50146707"/>
    <w:rsid w:val="505225EC"/>
    <w:rsid w:val="51783010"/>
    <w:rsid w:val="51A04F8E"/>
    <w:rsid w:val="51AD199B"/>
    <w:rsid w:val="51B97F06"/>
    <w:rsid w:val="520A5516"/>
    <w:rsid w:val="522E2FD1"/>
    <w:rsid w:val="525D22A8"/>
    <w:rsid w:val="5289345C"/>
    <w:rsid w:val="52B40AAB"/>
    <w:rsid w:val="536410A5"/>
    <w:rsid w:val="53672943"/>
    <w:rsid w:val="53D657F0"/>
    <w:rsid w:val="547D0C52"/>
    <w:rsid w:val="54C11917"/>
    <w:rsid w:val="54E0692E"/>
    <w:rsid w:val="55407F8F"/>
    <w:rsid w:val="55574F4D"/>
    <w:rsid w:val="558D70F3"/>
    <w:rsid w:val="566378A5"/>
    <w:rsid w:val="56910FAD"/>
    <w:rsid w:val="56E8168F"/>
    <w:rsid w:val="56FE7767"/>
    <w:rsid w:val="571700D5"/>
    <w:rsid w:val="57C620F2"/>
    <w:rsid w:val="57CF456F"/>
    <w:rsid w:val="57E5652D"/>
    <w:rsid w:val="58C83E84"/>
    <w:rsid w:val="59503DFF"/>
    <w:rsid w:val="59975042"/>
    <w:rsid w:val="5AB26B9A"/>
    <w:rsid w:val="5B227036"/>
    <w:rsid w:val="5B4C710F"/>
    <w:rsid w:val="5B4D2E23"/>
    <w:rsid w:val="5B59241C"/>
    <w:rsid w:val="5CB366CA"/>
    <w:rsid w:val="5CB57AE0"/>
    <w:rsid w:val="5CF415F4"/>
    <w:rsid w:val="5E5216E8"/>
    <w:rsid w:val="5E5C2B5E"/>
    <w:rsid w:val="5EA93E10"/>
    <w:rsid w:val="5F6B4863"/>
    <w:rsid w:val="5FC247DD"/>
    <w:rsid w:val="602F7B41"/>
    <w:rsid w:val="611910AB"/>
    <w:rsid w:val="623606C8"/>
    <w:rsid w:val="62822142"/>
    <w:rsid w:val="630A4368"/>
    <w:rsid w:val="63837460"/>
    <w:rsid w:val="63A53B01"/>
    <w:rsid w:val="64BA38E5"/>
    <w:rsid w:val="65323CE2"/>
    <w:rsid w:val="65A91F78"/>
    <w:rsid w:val="65AB216E"/>
    <w:rsid w:val="65D721E6"/>
    <w:rsid w:val="6676523C"/>
    <w:rsid w:val="668E608F"/>
    <w:rsid w:val="66AA5A51"/>
    <w:rsid w:val="66ED3FD8"/>
    <w:rsid w:val="67330816"/>
    <w:rsid w:val="67897724"/>
    <w:rsid w:val="67A05FCC"/>
    <w:rsid w:val="681E3429"/>
    <w:rsid w:val="687444AF"/>
    <w:rsid w:val="68821E50"/>
    <w:rsid w:val="68822805"/>
    <w:rsid w:val="693075A9"/>
    <w:rsid w:val="699F49F5"/>
    <w:rsid w:val="6A0B17BB"/>
    <w:rsid w:val="6A8874FF"/>
    <w:rsid w:val="6AF64A41"/>
    <w:rsid w:val="6B1E7CC9"/>
    <w:rsid w:val="6C0754A7"/>
    <w:rsid w:val="6C773BA0"/>
    <w:rsid w:val="6CAD006E"/>
    <w:rsid w:val="6D3261A6"/>
    <w:rsid w:val="6D3E606B"/>
    <w:rsid w:val="6D4A2C62"/>
    <w:rsid w:val="6D4C70C7"/>
    <w:rsid w:val="6D702BDA"/>
    <w:rsid w:val="6D8D34BB"/>
    <w:rsid w:val="6DD26258"/>
    <w:rsid w:val="6E1F40EF"/>
    <w:rsid w:val="6E425ABF"/>
    <w:rsid w:val="6E6C3558"/>
    <w:rsid w:val="6E75038C"/>
    <w:rsid w:val="6EDA655F"/>
    <w:rsid w:val="6F2B3284"/>
    <w:rsid w:val="6F4B2CC1"/>
    <w:rsid w:val="6F7A557A"/>
    <w:rsid w:val="6F9C4612"/>
    <w:rsid w:val="70066893"/>
    <w:rsid w:val="70722F7D"/>
    <w:rsid w:val="716F4108"/>
    <w:rsid w:val="71937086"/>
    <w:rsid w:val="72013F40"/>
    <w:rsid w:val="720F36E4"/>
    <w:rsid w:val="7242215A"/>
    <w:rsid w:val="72897D89"/>
    <w:rsid w:val="72935123"/>
    <w:rsid w:val="72AF6044"/>
    <w:rsid w:val="72DA4A88"/>
    <w:rsid w:val="73FE4F9F"/>
    <w:rsid w:val="74271577"/>
    <w:rsid w:val="74FE2CFB"/>
    <w:rsid w:val="755D091D"/>
    <w:rsid w:val="75C650C8"/>
    <w:rsid w:val="75E93875"/>
    <w:rsid w:val="75F84586"/>
    <w:rsid w:val="76985B04"/>
    <w:rsid w:val="769F5552"/>
    <w:rsid w:val="77364257"/>
    <w:rsid w:val="77C60C6B"/>
    <w:rsid w:val="77E510A1"/>
    <w:rsid w:val="787644B9"/>
    <w:rsid w:val="7884150F"/>
    <w:rsid w:val="78DD3B5C"/>
    <w:rsid w:val="79CE55A1"/>
    <w:rsid w:val="79DE4E5E"/>
    <w:rsid w:val="7A26494D"/>
    <w:rsid w:val="7A886B78"/>
    <w:rsid w:val="7AA73616"/>
    <w:rsid w:val="7ADB7565"/>
    <w:rsid w:val="7B2F1810"/>
    <w:rsid w:val="7BAD4AF3"/>
    <w:rsid w:val="7C3B2889"/>
    <w:rsid w:val="7CB325D7"/>
    <w:rsid w:val="7E5558E8"/>
    <w:rsid w:val="7E7B0EAD"/>
    <w:rsid w:val="7F7A2B3B"/>
    <w:rsid w:val="7FAC4F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8">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6"/>
    <w:autoRedefine/>
    <w:semiHidden/>
    <w:unhideWhenUsed/>
    <w:qFormat/>
    <w:uiPriority w:val="99"/>
  </w:style>
  <w:style w:type="paragraph" w:styleId="3">
    <w:name w:val="Balloon Text"/>
    <w:basedOn w:val="1"/>
    <w:link w:val="14"/>
    <w:semiHidden/>
    <w:unhideWhenUsed/>
    <w:qFormat/>
    <w:uiPriority w:val="99"/>
    <w:pPr>
      <w:spacing w:after="0" w:line="240" w:lineRule="auto"/>
    </w:pPr>
    <w:rPr>
      <w:sz w:val="18"/>
      <w:szCs w:val="18"/>
    </w:rPr>
  </w:style>
  <w:style w:type="paragraph" w:styleId="4">
    <w:name w:val="footer"/>
    <w:basedOn w:val="1"/>
    <w:link w:val="12"/>
    <w:autoRedefine/>
    <w:semiHidden/>
    <w:unhideWhenUsed/>
    <w:qFormat/>
    <w:uiPriority w:val="99"/>
    <w:pPr>
      <w:tabs>
        <w:tab w:val="center" w:pos="4153"/>
        <w:tab w:val="right" w:pos="8306"/>
      </w:tabs>
      <w:snapToGrid w:val="0"/>
      <w:spacing w:line="240" w:lineRule="auto"/>
    </w:pPr>
    <w:rPr>
      <w:sz w:val="18"/>
      <w:szCs w:val="18"/>
    </w:rPr>
  </w:style>
  <w:style w:type="paragraph" w:styleId="5">
    <w:name w:val="header"/>
    <w:basedOn w:val="1"/>
    <w:link w:val="11"/>
    <w:autoRedefine/>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Emphasis"/>
    <w:basedOn w:val="8"/>
    <w:autoRedefine/>
    <w:qFormat/>
    <w:uiPriority w:val="20"/>
    <w:rPr>
      <w:i/>
    </w:rPr>
  </w:style>
  <w:style w:type="paragraph" w:customStyle="1" w:styleId="10">
    <w:name w:val="列出段落1"/>
    <w:basedOn w:val="1"/>
    <w:qFormat/>
    <w:uiPriority w:val="99"/>
    <w:pPr>
      <w:ind w:firstLine="420" w:firstLineChars="200"/>
    </w:pPr>
  </w:style>
  <w:style w:type="character" w:customStyle="1" w:styleId="11">
    <w:name w:val="页眉 Char"/>
    <w:basedOn w:val="8"/>
    <w:link w:val="5"/>
    <w:semiHidden/>
    <w:qFormat/>
    <w:uiPriority w:val="99"/>
    <w:rPr>
      <w:rFonts w:asciiTheme="minorHAnsi" w:hAnsiTheme="minorHAnsi" w:eastAsiaTheme="minorHAnsi" w:cstheme="minorBidi"/>
      <w:sz w:val="18"/>
      <w:szCs w:val="18"/>
      <w:lang w:eastAsia="en-US" w:bidi="en-US"/>
    </w:rPr>
  </w:style>
  <w:style w:type="character" w:customStyle="1" w:styleId="12">
    <w:name w:val="页脚 Char"/>
    <w:basedOn w:val="8"/>
    <w:link w:val="4"/>
    <w:autoRedefine/>
    <w:semiHidden/>
    <w:qFormat/>
    <w:uiPriority w:val="99"/>
    <w:rPr>
      <w:rFonts w:asciiTheme="minorHAnsi" w:hAnsiTheme="minorHAnsi" w:eastAsiaTheme="minorHAnsi" w:cstheme="minorBidi"/>
      <w:sz w:val="18"/>
      <w:szCs w:val="18"/>
      <w:lang w:eastAsia="en-US" w:bidi="en-US"/>
    </w:rPr>
  </w:style>
  <w:style w:type="paragraph" w:styleId="13">
    <w:name w:val="List Paragraph"/>
    <w:basedOn w:val="1"/>
    <w:qFormat/>
    <w:uiPriority w:val="34"/>
    <w:pPr>
      <w:ind w:firstLine="420" w:firstLineChars="200"/>
    </w:pPr>
  </w:style>
  <w:style w:type="character" w:customStyle="1" w:styleId="14">
    <w:name w:val="批注框文本 Char"/>
    <w:basedOn w:val="8"/>
    <w:link w:val="3"/>
    <w:semiHidden/>
    <w:qFormat/>
    <w:uiPriority w:val="99"/>
    <w:rPr>
      <w:rFonts w:asciiTheme="minorHAnsi" w:hAnsiTheme="minorHAnsi" w:eastAsiaTheme="minorHAnsi" w:cstheme="minorBidi"/>
      <w:sz w:val="18"/>
      <w:szCs w:val="18"/>
      <w:lang w:eastAsia="en-US" w:bidi="en-US"/>
    </w:rPr>
  </w:style>
  <w:style w:type="character" w:customStyle="1" w:styleId="15">
    <w:name w:val="正文文本 Char1"/>
    <w:basedOn w:val="8"/>
    <w:qFormat/>
    <w:uiPriority w:val="0"/>
    <w:rPr>
      <w:kern w:val="2"/>
      <w:sz w:val="32"/>
      <w:szCs w:val="32"/>
    </w:rPr>
  </w:style>
  <w:style w:type="character" w:customStyle="1" w:styleId="16">
    <w:name w:val="正文文本 Char"/>
    <w:basedOn w:val="8"/>
    <w:link w:val="2"/>
    <w:qFormat/>
    <w:uiPriority w:val="0"/>
    <w:rPr>
      <w:rFonts w:hint="eastAsia" w:ascii="宋体" w:hAnsi="宋体" w:eastAsia="宋体" w:cs="宋体"/>
      <w:sz w:val="23"/>
      <w:szCs w:val="23"/>
      <w:shd w:val="clear" w:color="auto" w:fill="FFFFFF"/>
    </w:rPr>
  </w:style>
  <w:style w:type="character" w:customStyle="1" w:styleId="17">
    <w:name w:val="font121"/>
    <w:basedOn w:val="8"/>
    <w:qFormat/>
    <w:uiPriority w:val="0"/>
    <w:rPr>
      <w:rFonts w:hint="eastAsia" w:ascii="宋体" w:hAnsi="宋体" w:eastAsia="宋体" w:cs="宋体"/>
      <w:color w:val="000000"/>
      <w:sz w:val="20"/>
      <w:szCs w:val="20"/>
      <w:u w:val="single"/>
    </w:rPr>
  </w:style>
  <w:style w:type="character" w:customStyle="1" w:styleId="18">
    <w:name w:val="font81"/>
    <w:basedOn w:val="8"/>
    <w:qFormat/>
    <w:uiPriority w:val="0"/>
    <w:rPr>
      <w:rFonts w:hint="eastAsia" w:ascii="宋体" w:hAnsi="宋体" w:eastAsia="宋体" w:cs="宋体"/>
      <w:color w:val="000000"/>
      <w:sz w:val="20"/>
      <w:szCs w:val="20"/>
      <w:u w:val="none"/>
    </w:rPr>
  </w:style>
  <w:style w:type="paragraph" w:customStyle="1" w:styleId="19">
    <w:name w:val="Body text|1"/>
    <w:basedOn w:val="1"/>
    <w:qFormat/>
    <w:uiPriority w:val="0"/>
    <w:pPr>
      <w:widowControl w:val="0"/>
      <w:shd w:val="clear" w:color="auto" w:fill="auto"/>
      <w:spacing w:line="461" w:lineRule="auto"/>
    </w:pPr>
    <w:rPr>
      <w:rFonts w:ascii="宋体" w:hAnsi="宋体" w:eastAsia="宋体" w:cs="宋体"/>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officegen</Company>
  <Pages>2</Pages>
  <Words>1093</Words>
  <Characters>1163</Characters>
  <Lines>34</Lines>
  <Paragraphs>9</Paragraphs>
  <TotalTime>0</TotalTime>
  <ScaleCrop>false</ScaleCrop>
  <LinksUpToDate>false</LinksUpToDate>
  <CharactersWithSpaces>1163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2019-05-20T03:12:00Z</dcterms:created>
  <dc:creator>officegen</dc:creator>
  <cp:lastModifiedBy>慕</cp:lastModifiedBy>
  <dcterms:modified xsi:type="dcterms:W3CDTF">2025-06-20T08:31:54Z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FDBBD11C19124581949D1C931BBF88E6_13</vt:lpwstr>
  </property>
  <property fmtid="{D5CDD505-2E9C-101B-9397-08002B2CF9AE}" pid="4" name="commondata">
    <vt:lpwstr>eyJoZGlkIjoiNGYyMDJjOGFhMzAwZThhOTQxZWVkMzg5MDE5ZDMzOTcifQ==</vt:lpwstr>
  </property>
  <property fmtid="{D5CDD505-2E9C-101B-9397-08002B2CF9AE}" pid="5" name="KSOTemplateDocerSaveRecord">
    <vt:lpwstr>eyJoZGlkIjoiZDE2N2UzY2ZlZjUxYjc4ZmIyNDY3ZjM3NjY0NjkyMGQiLCJ1c2VySWQiOiI5OTMyOTkxNDIifQ==</vt:lpwstr>
  </property>
</Properties>
</file>