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03E2">
      <w:pPr>
        <w:jc w:val="center"/>
      </w:pPr>
      <w:r>
        <w:rPr>
          <w:rFonts w:hint="eastAsia" w:ascii="方正小标宋简体" w:hAnsi="方正小标宋简体" w:eastAsia="方正小标宋简体" w:cs="方正小标宋简体"/>
          <w:sz w:val="44"/>
          <w:szCs w:val="44"/>
        </w:rPr>
        <w:t>涉企</w:t>
      </w:r>
      <w:r>
        <w:rPr>
          <w:rFonts w:hint="eastAsia" w:ascii="方正小标宋简体" w:hAnsi="方正小标宋简体" w:eastAsia="方正小标宋简体" w:cs="方正小标宋简体"/>
          <w:sz w:val="44"/>
          <w:szCs w:val="44"/>
        </w:rPr>
        <w:t>行政检查频次上限</w:t>
      </w:r>
    </w:p>
    <w:p w14:paraId="1636DC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一</w:t>
      </w:r>
      <w:r>
        <w:rPr>
          <w:b/>
          <w:bCs/>
        </w:rPr>
        <w:t>、</w:t>
      </w:r>
      <w:r>
        <w:rPr>
          <w:rFonts w:hint="eastAsia"/>
          <w:b/>
          <w:bCs/>
        </w:rPr>
        <w:t>原则</w:t>
      </w:r>
    </w:p>
    <w:p w14:paraId="26CA4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常州市</w:t>
      </w:r>
      <w:r>
        <w:rPr>
          <w:rFonts w:hint="eastAsia"/>
          <w:lang w:val="en-US" w:eastAsia="zh-CN"/>
        </w:rPr>
        <w:t>新北区</w:t>
      </w:r>
      <w:r>
        <w:t>应急管理局年度执法检查</w:t>
      </w:r>
      <w:r>
        <w:rPr>
          <w:rFonts w:hint="eastAsia"/>
          <w:lang w:eastAsia="zh-CN"/>
        </w:rPr>
        <w:t>，</w:t>
      </w:r>
      <w:r>
        <w:rPr>
          <w:rFonts w:hint="eastAsia"/>
        </w:rPr>
        <w:t>严格编制年度监督检查计划，对计划</w:t>
      </w:r>
      <w:r>
        <w:rPr>
          <w:rFonts w:hint="eastAsia"/>
          <w:lang w:val="en-US" w:eastAsia="zh-CN"/>
        </w:rPr>
        <w:t>检查</w:t>
      </w:r>
      <w:r>
        <w:rPr>
          <w:rFonts w:hint="eastAsia"/>
        </w:rPr>
        <w:t>企业原则上年度执法检查1次，专项检查应履行批准、备案、公布程序。检查频次上限按照《应急管理部关于严格规范安全生产执法行为的通知》（应急〔2025〕11号）要求执行，对高危行业领域安</w:t>
      </w:r>
      <w:bookmarkStart w:id="0" w:name="_GoBack"/>
      <w:bookmarkEnd w:id="0"/>
      <w:r>
        <w:rPr>
          <w:rFonts w:hint="eastAsia"/>
        </w:rPr>
        <w:t>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投诉举报、转办交办、数据检测监控发现的严重违法行为的查处，不受频次上限限制。</w:t>
      </w:r>
    </w:p>
    <w:p w14:paraId="748FA3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b/>
          <w:bCs/>
        </w:rPr>
      </w:pPr>
      <w:r>
        <w:rPr>
          <w:rFonts w:hint="eastAsia"/>
          <w:b/>
          <w:bCs/>
        </w:rPr>
        <w:t>二</w:t>
      </w:r>
      <w:r>
        <w:rPr>
          <w:b/>
          <w:bCs/>
        </w:rPr>
        <w:t>、</w:t>
      </w:r>
      <w:r>
        <w:rPr>
          <w:rFonts w:hint="eastAsia"/>
          <w:b/>
          <w:bCs/>
        </w:rPr>
        <w:t>例外</w:t>
      </w:r>
    </w:p>
    <w:p w14:paraId="1D406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以下</w:t>
      </w:r>
      <w:r>
        <w:t>情形不受</w:t>
      </w:r>
      <w:r>
        <w:rPr>
          <w:rFonts w:hint="eastAsia"/>
        </w:rPr>
        <w:t>“</w:t>
      </w:r>
      <w:r>
        <w:t>检查一次”限制：</w:t>
      </w:r>
    </w:p>
    <w:p w14:paraId="26E49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w:t>
      </w:r>
      <w:r>
        <w:t>一）受理投诉举报；</w:t>
      </w:r>
    </w:p>
    <w:p w14:paraId="6783A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w:t>
      </w:r>
      <w:r>
        <w:t>二）该企业发生事故需要调查处理；</w:t>
      </w:r>
    </w:p>
    <w:p w14:paraId="332C3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w:t>
      </w:r>
      <w:r>
        <w:t>三）其他部门</w:t>
      </w:r>
      <w:r>
        <w:rPr>
          <w:rFonts w:hint="eastAsia"/>
        </w:rPr>
        <w:t>在</w:t>
      </w:r>
      <w:r>
        <w:t>检查中发现</w:t>
      </w:r>
      <w:r>
        <w:rPr>
          <w:rFonts w:hint="eastAsia"/>
        </w:rPr>
        <w:t>属于</w:t>
      </w:r>
      <w:r>
        <w:t>我局</w:t>
      </w:r>
      <w:r>
        <w:rPr>
          <w:rFonts w:hint="eastAsia"/>
        </w:rPr>
        <w:t>管辖</w:t>
      </w:r>
      <w:r>
        <w:t>范围的问题</w:t>
      </w:r>
      <w:r>
        <w:rPr>
          <w:rFonts w:hint="eastAsia"/>
        </w:rPr>
        <w:t>而</w:t>
      </w:r>
      <w:r>
        <w:t>移送</w:t>
      </w:r>
      <w:r>
        <w:rPr>
          <w:rFonts w:hint="eastAsia"/>
        </w:rPr>
        <w:t>我局处理；</w:t>
      </w:r>
    </w:p>
    <w:p w14:paraId="42FB7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t>四）上级部门交办</w:t>
      </w:r>
      <w:r>
        <w:rPr>
          <w:rFonts w:hint="eastAsia"/>
        </w:rPr>
        <w:t>事项。</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60"/>
    <w:rsid w:val="000449A7"/>
    <w:rsid w:val="00070F60"/>
    <w:rsid w:val="000B5964"/>
    <w:rsid w:val="00234DFC"/>
    <w:rsid w:val="003E4DB3"/>
    <w:rsid w:val="00430B73"/>
    <w:rsid w:val="005931D1"/>
    <w:rsid w:val="006E463F"/>
    <w:rsid w:val="00730B55"/>
    <w:rsid w:val="009E5FC4"/>
    <w:rsid w:val="00A36E9A"/>
    <w:rsid w:val="00FA6BEE"/>
    <w:rsid w:val="21031E09"/>
    <w:rsid w:val="2BF902AA"/>
    <w:rsid w:val="44145F31"/>
    <w:rsid w:val="56D50936"/>
    <w:rsid w:val="5D311665"/>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435</Words>
  <Characters>440</Characters>
  <Lines>1</Lines>
  <Paragraphs>1</Paragraphs>
  <TotalTime>11</TotalTime>
  <ScaleCrop>false</ScaleCrop>
  <LinksUpToDate>false</LinksUpToDate>
  <CharactersWithSpaces>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2025-06-20T02:24:00Z</dcterms:created>
  <dc:creator>PC</dc:creator>
  <cp:lastModifiedBy>王李铭</cp:lastModifiedBy>
  <dcterms:modified xsi:type="dcterms:W3CDTF">2025-06-27T08:03:45Z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eyJoZGlkIjoiNmM5N2QyMDJhMWZkZmFlZGYzZWQ4ODQ5YTFjM2I1YjkiLCJ1c2VySWQiOiIyNDEzMDUyMDQifQ==</vt:lpwstr>
  </property>
  <property fmtid="{D5CDD505-2E9C-101B-9397-08002B2CF9AE}" pid="3" name="KSOProductBuildVer">
    <vt:lpwstr>2052-12.1.0.21541</vt:lpwstr>
  </property>
  <property fmtid="{D5CDD505-2E9C-101B-9397-08002B2CF9AE}" pid="4" name="ICV">
    <vt:lpwstr>E14559F7382C42DBB172732E02F3CB80_12</vt:lpwstr>
  </property>
</Properties>
</file>