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浦西村降头上人居环境提升工程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rPr>
            </w:pPr>
            <w:r>
              <w:rPr>
                <w:rFonts w:hint="eastAsia" w:ascii="宋体"/>
                <w:sz w:val="22"/>
                <w:szCs w:val="22"/>
              </w:rPr>
              <w:t>常州市新北区西夏墅镇浦西村村民委员会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浦西村降头上人居环境提升工程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rPr>
            </w:pPr>
            <w:r>
              <w:rPr>
                <w:rFonts w:hint="eastAsia" w:ascii="宋体"/>
                <w:sz w:val="22"/>
                <w:szCs w:val="22"/>
              </w:rPr>
              <w:t>常州市新北区西夏墅镇浦西村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eastAsia="zh-CN"/>
              </w:rPr>
            </w:pPr>
            <w:r>
              <w:rPr>
                <w:rFonts w:hint="eastAsia" w:ascii="宋体" w:hAnsi="宋体" w:cs="仿宋_GB2312"/>
                <w:sz w:val="22"/>
                <w:szCs w:val="22"/>
                <w:lang w:eastAsia="zh-CN"/>
              </w:rPr>
              <w:t>PX202506129</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约4</w:t>
            </w:r>
            <w:r>
              <w:rPr>
                <w:rFonts w:hint="eastAsia" w:ascii="宋体" w:hAnsi="宋体"/>
                <w:sz w:val="22"/>
                <w:szCs w:val="22"/>
                <w:lang w:val="en-US" w:eastAsia="zh-CN"/>
              </w:rPr>
              <w:t>5</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b/>
                <w:bCs/>
                <w:sz w:val="22"/>
                <w:szCs w:val="22"/>
                <w:highlight w:val="none"/>
              </w:rPr>
              <w:t>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03</w:t>
            </w:r>
            <w:r>
              <w:rPr>
                <w:rFonts w:hint="eastAsia" w:ascii="宋体" w:hAnsi="宋体"/>
                <w:b/>
                <w:bCs/>
                <w:sz w:val="22"/>
                <w:szCs w:val="22"/>
                <w:highlight w:val="none"/>
              </w:rPr>
              <w:t>日至2025年0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07</w:t>
            </w:r>
            <w:r>
              <w:rPr>
                <w:rFonts w:hint="eastAsia" w:ascii="宋体" w:hAnsi="宋体"/>
                <w:b/>
                <w:bCs/>
                <w:sz w:val="22"/>
                <w:szCs w:val="22"/>
                <w:highlight w:val="none"/>
              </w:rPr>
              <w:t>日</w:t>
            </w:r>
            <w:r>
              <w:rPr>
                <w:rFonts w:ascii="宋体" w:hAnsi="宋体"/>
                <w:b/>
                <w:bCs/>
                <w:sz w:val="22"/>
                <w:szCs w:val="22"/>
                <w:highlight w:val="none"/>
              </w:rPr>
              <w:t>09</w:t>
            </w:r>
            <w:r>
              <w:rPr>
                <w:rFonts w:hint="eastAsia" w:ascii="宋体" w:hAnsi="宋体"/>
                <w:b/>
                <w:bCs/>
                <w:sz w:val="22"/>
                <w:szCs w:val="22"/>
                <w:highlight w:val="none"/>
              </w:rPr>
              <w:t>时至</w:t>
            </w:r>
            <w:r>
              <w:rPr>
                <w:rFonts w:ascii="宋体" w:hAnsi="宋体"/>
                <w:b/>
                <w:bCs/>
                <w:sz w:val="22"/>
                <w:szCs w:val="22"/>
                <w:highlight w:val="none"/>
              </w:rPr>
              <w:t>17</w:t>
            </w:r>
            <w:r>
              <w:rPr>
                <w:rFonts w:hint="eastAsia" w:ascii="宋体" w:hAnsi="宋体"/>
                <w:b/>
                <w:bCs/>
                <w:sz w:val="22"/>
                <w:szCs w:val="22"/>
                <w:highlight w:val="none"/>
              </w:rPr>
              <w:t>时</w:t>
            </w:r>
            <w:r>
              <w:rPr>
                <w:rFonts w:hint="eastAsia" w:ascii="宋体" w:hAnsi="宋体"/>
                <w:sz w:val="22"/>
                <w:szCs w:val="22"/>
                <w:highlight w:val="none"/>
              </w:rPr>
              <w:t>（工作时间），报名须提交资料，详见附件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rPr>
            </w:pPr>
            <w:r>
              <w:rPr>
                <w:rFonts w:hint="eastAsia" w:ascii="宋体" w:hAnsi="宋体" w:cs="宋体"/>
                <w:sz w:val="22"/>
                <w:szCs w:val="22"/>
              </w:rPr>
              <w:t>江苏建安造价师事务所有限公司（常州市钟楼区五星街道景尚路1号4楼招投标事业部）</w:t>
            </w:r>
            <w:bookmarkStart w:id="5" w:name="_GoBack"/>
            <w:bookmarkEnd w:id="5"/>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90</w:t>
            </w:r>
            <w:r>
              <w:rPr>
                <w:rFonts w:hint="eastAsia" w:ascii="宋体"/>
                <w:sz w:val="22"/>
                <w:szCs w:val="22"/>
              </w:rPr>
              <w:t>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bookmarkStart w:id="0" w:name="OLE_LINK11"/>
            <w:r>
              <w:rPr>
                <w:rFonts w:hint="eastAsia" w:ascii="宋体" w:hAnsi="宋体" w:cs="仿宋_GB2312"/>
                <w:sz w:val="22"/>
                <w:szCs w:val="22"/>
              </w:rPr>
              <w:t>经评审的最低或次低投标价法</w:t>
            </w:r>
            <w:bookmarkEnd w:id="0"/>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16</w:t>
            </w:r>
            <w:r>
              <w:rPr>
                <w:rFonts w:hint="eastAsia" w:ascii="宋体" w:hAnsi="宋体" w:cs="宋体"/>
                <w:b/>
                <w:sz w:val="22"/>
                <w:szCs w:val="22"/>
                <w:highlight w:val="none"/>
              </w:rPr>
              <w:t>日1</w:t>
            </w:r>
            <w:r>
              <w:rPr>
                <w:rFonts w:hint="eastAsia" w:ascii="宋体" w:hAnsi="宋体" w:cs="宋体"/>
                <w:b/>
                <w:sz w:val="22"/>
                <w:szCs w:val="22"/>
                <w:highlight w:val="none"/>
                <w:lang w:val="en-US" w:eastAsia="zh-CN"/>
              </w:rPr>
              <w:t>0</w:t>
            </w:r>
            <w:r>
              <w:rPr>
                <w:rFonts w:hint="eastAsia" w:ascii="宋体" w:hAnsi="宋体" w:cs="宋体"/>
                <w:b/>
                <w:sz w:val="22"/>
                <w:szCs w:val="22"/>
                <w:highlight w:val="none"/>
              </w:rPr>
              <w:t>时0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常州市新北区西夏墅镇浦西村委一楼会议室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rPr>
            </w:pPr>
            <w:r>
              <w:rPr>
                <w:rFonts w:hint="eastAsia" w:ascii="宋体" w:hAnsi="宋体"/>
                <w:sz w:val="22"/>
                <w:szCs w:val="22"/>
              </w:rPr>
              <w:t>招标单位：言先生</w:t>
            </w:r>
            <w:r>
              <w:rPr>
                <w:rFonts w:ascii="宋体" w:hAnsi="宋体" w:cs="宋体"/>
                <w:sz w:val="22"/>
                <w:szCs w:val="22"/>
              </w:rPr>
              <w:t xml:space="preserve">  0519-</w:t>
            </w:r>
            <w:r>
              <w:rPr>
                <w:rFonts w:hint="eastAsia" w:ascii="宋体" w:hAnsi="宋体" w:cs="宋体"/>
                <w:sz w:val="22"/>
                <w:szCs w:val="22"/>
              </w:rPr>
              <w:t>83461039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如有授权</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如有</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rPr>
        <w:t>2025年0</w:t>
      </w:r>
      <w:r>
        <w:rPr>
          <w:rFonts w:hint="eastAsia" w:cs="宋体" w:asciiTheme="minorEastAsia" w:hAnsiTheme="minorEastAsia" w:eastAsiaTheme="minorEastAsia"/>
          <w:b/>
          <w:bCs/>
          <w:kern w:val="0"/>
          <w:szCs w:val="21"/>
          <w:lang w:val="en-US" w:eastAsia="zh-CN"/>
        </w:rPr>
        <w:t>4</w:t>
      </w:r>
      <w:r>
        <w:rPr>
          <w:rFonts w:hint="eastAsia" w:cs="宋体" w:asciiTheme="minorEastAsia" w:hAnsiTheme="minorEastAsia" w:eastAsiaTheme="minorEastAsia"/>
          <w:b/>
          <w:bCs/>
          <w:kern w:val="0"/>
          <w:szCs w:val="21"/>
        </w:rPr>
        <w:t>月至2025年0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43AD6F99">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11、投标人信用承诺书。（附件7）</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ascii="宋体" w:hAnsi="宋体" w:cs="宋体"/>
          <w:sz w:val="24"/>
        </w:rPr>
      </w:pPr>
      <w:r>
        <w:rPr>
          <w:rFonts w:hint="eastAsia" w:ascii="宋体" w:hAnsi="宋体" w:cs="宋体"/>
          <w:sz w:val="24"/>
        </w:rPr>
        <w:t>开户行：江苏江南农村商业银行股份有限公司常州市钟楼支行</w:t>
      </w:r>
    </w:p>
    <w:p w14:paraId="0E003AD2">
      <w:pPr>
        <w:adjustRightInd w:val="0"/>
        <w:snapToGrid w:val="0"/>
        <w:spacing w:line="500" w:lineRule="exact"/>
        <w:ind w:firstLine="3120" w:firstLineChars="1300"/>
        <w:rPr>
          <w:rFonts w:hint="eastAsia" w:ascii="宋体" w:cs="宋体"/>
          <w:sz w:val="24"/>
        </w:rPr>
      </w:pPr>
      <w:r>
        <w:rPr>
          <w:rFonts w:hint="eastAsia" w:ascii="宋体" w:cs="宋体"/>
          <w:sz w:val="24"/>
        </w:rPr>
        <w:t>开户行行号：314304001088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FF0000"/>
          <w:sz w:val="24"/>
          <w:szCs w:val="20"/>
        </w:rPr>
        <w:t>“</w:t>
      </w:r>
      <w:r>
        <w:rPr>
          <w:rFonts w:hint="eastAsia" w:ascii="宋体" w:hAnsi="宋体"/>
          <w:b/>
          <w:bCs/>
          <w:color w:val="FF0000"/>
          <w:sz w:val="24"/>
          <w:szCs w:val="20"/>
          <w:lang w:eastAsia="zh-CN"/>
        </w:rPr>
        <w:t>PX202506129</w:t>
      </w:r>
      <w:r>
        <w:rPr>
          <w:rFonts w:hint="eastAsia" w:ascii="宋体" w:hAnsi="宋体" w:cs="宋体"/>
          <w:b/>
          <w:bCs/>
          <w:color w:val="FF0000"/>
          <w:sz w:val="24"/>
        </w:rPr>
        <w:t>投标保证金”</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43A12DB7">
      <w:pPr>
        <w:spacing w:line="360" w:lineRule="auto"/>
        <w:ind w:firstLine="488" w:firstLineChars="200"/>
        <w:rPr>
          <w:rFonts w:hint="eastAsia" w:ascii="宋体" w:hAnsi="宋体" w:cs="宋体"/>
          <w:color w:val="000000"/>
          <w:spacing w:val="2"/>
          <w:kern w:val="0"/>
          <w:sz w:val="24"/>
          <w:szCs w:val="28"/>
        </w:rPr>
      </w:pPr>
    </w:p>
    <w:p w14:paraId="19639655">
      <w:pPr>
        <w:adjustRightInd w:val="0"/>
        <w:snapToGrid w:val="0"/>
        <w:spacing w:line="400" w:lineRule="exact"/>
        <w:ind w:firstLine="480" w:firstLineChars="200"/>
        <w:rPr>
          <w:rFonts w:ascii="宋体" w:cs="宋体"/>
          <w:sz w:val="24"/>
        </w:rPr>
      </w:pPr>
      <w:bookmarkStart w:id="1" w:name="_Hlk192949119"/>
      <w:bookmarkStart w:id="2" w:name="OLE_LINK2"/>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1C8AEDFC">
      <w:pPr>
        <w:adjustRightInd w:val="0"/>
        <w:snapToGrid w:val="0"/>
        <w:spacing w:line="400" w:lineRule="exact"/>
        <w:ind w:firstLine="480" w:firstLineChars="200"/>
        <w:rPr>
          <w:rFonts w:ascii="宋体" w:cs="宋体"/>
          <w:b/>
          <w:sz w:val="24"/>
        </w:rPr>
      </w:pPr>
    </w:p>
    <w:p w14:paraId="18D88B61">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4667CFDF">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33634F26">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14:paraId="03E024B9">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48ED7E5C">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（结果保留两位小数）</w:t>
      </w:r>
      <w:r>
        <w:rPr>
          <w:rFonts w:hint="eastAsia" w:ascii="宋体" w:hAnsi="宋体" w:cs="宋体"/>
          <w:sz w:val="24"/>
        </w:rPr>
        <w:t>。</w:t>
      </w:r>
    </w:p>
    <w:p w14:paraId="5A156F41">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5532232B">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14:paraId="3BD10DA2">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14:paraId="3854E78C">
      <w:pPr>
        <w:pStyle w:val="4"/>
        <w:tabs>
          <w:tab w:val="left" w:pos="871"/>
        </w:tabs>
        <w:adjustRightInd w:val="0"/>
        <w:snapToGrid w:val="0"/>
        <w:spacing w:line="360" w:lineRule="auto"/>
        <w:ind w:left="0" w:firstLine="480" w:firstLineChars="200"/>
        <w:rPr>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0122AAEC">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14:paraId="2A03C1A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6D29EE8D">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CB1815B">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40BC7878">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bookmarkEnd w:id="3"/>
    </w:p>
    <w:p w14:paraId="1B78B774">
      <w:pPr>
        <w:pStyle w:val="4"/>
        <w:tabs>
          <w:tab w:val="left" w:pos="871"/>
        </w:tabs>
        <w:adjustRightInd w:val="0"/>
        <w:snapToGrid w:val="0"/>
        <w:spacing w:line="360" w:lineRule="auto"/>
        <w:ind w:left="0" w:firstLine="480" w:firstLineChars="200"/>
        <w:rPr>
          <w:rFonts w:hint="eastAsia"/>
          <w:sz w:val="24"/>
        </w:rPr>
      </w:pPr>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ascii="宋体" w:hAnsi="宋体"/>
          <w:b/>
          <w:sz w:val="32"/>
          <w:szCs w:val="32"/>
        </w:rPr>
      </w:pPr>
    </w:p>
    <w:p w14:paraId="773F973E">
      <w:pPr>
        <w:spacing w:line="600" w:lineRule="exact"/>
        <w:rPr>
          <w:rFonts w:ascii="宋体" w:hAnsi="宋体"/>
          <w:b/>
          <w:sz w:val="32"/>
          <w:szCs w:val="32"/>
        </w:rPr>
      </w:pPr>
    </w:p>
    <w:p w14:paraId="7EC59562">
      <w:pPr>
        <w:spacing w:line="600" w:lineRule="exact"/>
        <w:rPr>
          <w:rFonts w:ascii="宋体" w:hAnsi="宋体"/>
          <w:b/>
          <w:sz w:val="32"/>
          <w:szCs w:val="32"/>
        </w:rPr>
      </w:pPr>
    </w:p>
    <w:p w14:paraId="200D068D">
      <w:pPr>
        <w:spacing w:line="600" w:lineRule="exact"/>
        <w:rPr>
          <w:rFonts w:ascii="宋体" w:hAnsi="宋体"/>
          <w:b/>
          <w:sz w:val="32"/>
          <w:szCs w:val="32"/>
        </w:rPr>
      </w:pPr>
    </w:p>
    <w:p w14:paraId="425427DD">
      <w:pPr>
        <w:spacing w:line="600" w:lineRule="exact"/>
        <w:rPr>
          <w:rFonts w:ascii="宋体" w:hAnsi="宋体"/>
          <w:b/>
          <w:sz w:val="32"/>
          <w:szCs w:val="32"/>
        </w:rPr>
      </w:pPr>
    </w:p>
    <w:p w14:paraId="1DFBF712">
      <w:pPr>
        <w:spacing w:line="600" w:lineRule="exact"/>
        <w:rPr>
          <w:rFonts w:ascii="宋体" w:hAnsi="宋体"/>
          <w:b/>
          <w:sz w:val="32"/>
          <w:szCs w:val="32"/>
        </w:rPr>
      </w:pPr>
    </w:p>
    <w:p w14:paraId="160FB90E">
      <w:pPr>
        <w:spacing w:line="600" w:lineRule="exact"/>
        <w:rPr>
          <w:rFonts w:ascii="宋体" w:hAnsi="宋体"/>
          <w:b/>
          <w:sz w:val="32"/>
          <w:szCs w:val="32"/>
        </w:rPr>
      </w:pPr>
    </w:p>
    <w:p w14:paraId="16110A7D">
      <w:pPr>
        <w:spacing w:line="600" w:lineRule="exact"/>
        <w:rPr>
          <w:rFonts w:ascii="宋体" w:hAnsi="宋体"/>
          <w:b/>
          <w:sz w:val="32"/>
          <w:szCs w:val="32"/>
        </w:rPr>
      </w:pPr>
    </w:p>
    <w:p w14:paraId="7EF297A6">
      <w:pPr>
        <w:spacing w:line="600" w:lineRule="exact"/>
        <w:rPr>
          <w:rFonts w:ascii="宋体" w:hAnsi="宋体"/>
          <w:b/>
          <w:sz w:val="32"/>
          <w:szCs w:val="32"/>
        </w:rPr>
      </w:pPr>
    </w:p>
    <w:p w14:paraId="05D6FED3">
      <w:pPr>
        <w:spacing w:line="600" w:lineRule="exact"/>
        <w:rPr>
          <w:rFonts w:ascii="宋体" w:hAnsi="宋体"/>
          <w:b/>
          <w:sz w:val="32"/>
          <w:szCs w:val="32"/>
        </w:rPr>
      </w:pPr>
    </w:p>
    <w:p w14:paraId="5CFBFA91">
      <w:pPr>
        <w:spacing w:line="600" w:lineRule="exact"/>
        <w:rPr>
          <w:rFonts w:ascii="宋体" w:hAnsi="宋体"/>
          <w:b/>
          <w:sz w:val="32"/>
          <w:szCs w:val="32"/>
        </w:rPr>
      </w:pPr>
    </w:p>
    <w:p w14:paraId="2BE01BC9">
      <w:pPr>
        <w:spacing w:line="600" w:lineRule="exact"/>
        <w:rPr>
          <w:rFonts w:ascii="宋体" w:hAnsi="宋体"/>
          <w:b/>
          <w:sz w:val="32"/>
          <w:szCs w:val="32"/>
        </w:rPr>
      </w:pPr>
    </w:p>
    <w:p w14:paraId="640890EA">
      <w:pPr>
        <w:spacing w:line="600" w:lineRule="exact"/>
        <w:rPr>
          <w:rFonts w:ascii="宋体" w:hAnsi="宋体"/>
          <w:b/>
          <w:sz w:val="32"/>
          <w:szCs w:val="32"/>
        </w:rPr>
      </w:pPr>
    </w:p>
    <w:p w14:paraId="684E667D">
      <w:pPr>
        <w:spacing w:line="600" w:lineRule="exact"/>
        <w:rPr>
          <w:rFonts w:ascii="宋体" w:hAnsi="宋体"/>
          <w:b/>
          <w:sz w:val="32"/>
          <w:szCs w:val="32"/>
        </w:rPr>
      </w:pPr>
    </w:p>
    <w:p w14:paraId="0AC54F2B">
      <w:pPr>
        <w:spacing w:line="600" w:lineRule="exact"/>
        <w:rPr>
          <w:rFonts w:ascii="宋体" w:hAnsi="宋体"/>
          <w:b/>
          <w:sz w:val="32"/>
          <w:szCs w:val="32"/>
        </w:rPr>
      </w:pPr>
    </w:p>
    <w:p w14:paraId="5C92884B">
      <w:pPr>
        <w:spacing w:line="600" w:lineRule="exact"/>
        <w:rPr>
          <w:rFonts w:ascii="宋体" w:hAnsi="宋体"/>
          <w:b/>
          <w:sz w:val="32"/>
          <w:szCs w:val="32"/>
        </w:rPr>
      </w:pPr>
    </w:p>
    <w:p w14:paraId="5BD49EFB">
      <w:pPr>
        <w:spacing w:line="600" w:lineRule="exact"/>
        <w:rPr>
          <w:rFonts w:ascii="宋体" w:hAnsi="宋体"/>
          <w:b/>
          <w:sz w:val="32"/>
          <w:szCs w:val="32"/>
        </w:rPr>
      </w:pPr>
    </w:p>
    <w:p w14:paraId="720CD989">
      <w:pPr>
        <w:spacing w:line="600" w:lineRule="exact"/>
        <w:rPr>
          <w:rFonts w:ascii="宋体" w:hAnsi="宋体"/>
          <w:b/>
          <w:sz w:val="32"/>
          <w:szCs w:val="32"/>
        </w:rPr>
      </w:pPr>
    </w:p>
    <w:p w14:paraId="5BDE7A6F">
      <w:pPr>
        <w:spacing w:line="600" w:lineRule="exact"/>
        <w:rPr>
          <w:rFonts w:ascii="宋体" w:hAnsi="宋体"/>
          <w:b/>
          <w:sz w:val="32"/>
          <w:szCs w:val="32"/>
        </w:rPr>
      </w:pPr>
    </w:p>
    <w:p w14:paraId="3C6CB8E1">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rPr>
              <w:t xml:space="preserve">常州市新北区西夏墅镇浦西村村民委员会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浦西村降头上人居环境提升工程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rPr>
            </w:pPr>
            <w:r>
              <w:rPr>
                <w:rFonts w:hint="eastAsia" w:ascii="宋体"/>
                <w:sz w:val="22"/>
                <w:szCs w:val="22"/>
              </w:rPr>
              <w:t>常州市新北区西夏墅镇浦西村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ind w:firstLine="480" w:firstLineChars="200"/>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30F1ED77">
      <w:pPr>
        <w:rPr>
          <w:rFonts w:hint="eastAsia"/>
        </w:rPr>
      </w:pPr>
    </w:p>
    <w:p w14:paraId="224C5B77"/>
    <w:p w14:paraId="6F209EA7">
      <w:pPr>
        <w:spacing w:line="600" w:lineRule="exact"/>
        <w:rPr>
          <w:rFonts w:ascii="宋体"/>
          <w:b/>
          <w:sz w:val="32"/>
          <w:szCs w:val="32"/>
        </w:rPr>
      </w:pPr>
      <w:bookmarkStart w:id="4" w:name="OLE_LINK1"/>
      <w:r>
        <w:rPr>
          <w:rFonts w:hint="eastAsia" w:ascii="宋体" w:hAnsi="宋体"/>
          <w:b/>
          <w:sz w:val="32"/>
          <w:szCs w:val="32"/>
        </w:rPr>
        <w:t>附件7</w:t>
      </w:r>
    </w:p>
    <w:p w14:paraId="517367B3">
      <w:pPr>
        <w:pStyle w:val="15"/>
        <w:spacing w:line="360" w:lineRule="auto"/>
        <w:rPr>
          <w:rFonts w:hint="eastAsia" w:ascii="宋体" w:hAnsi="宋体" w:cs="宋体"/>
          <w:b/>
          <w:sz w:val="31"/>
          <w:szCs w:val="31"/>
        </w:rPr>
      </w:pPr>
    </w:p>
    <w:p w14:paraId="535E21C2">
      <w:pPr>
        <w:spacing w:line="440" w:lineRule="exact"/>
        <w:ind w:firstLine="480"/>
        <w:jc w:val="center"/>
        <w:rPr>
          <w:rFonts w:hint="eastAsia" w:ascii="宋体" w:hAnsi="宋体" w:cs="宋体"/>
          <w:b/>
          <w:sz w:val="31"/>
          <w:szCs w:val="31"/>
        </w:rPr>
      </w:pPr>
      <w:r>
        <w:rPr>
          <w:rFonts w:hint="eastAsia" w:ascii="宋体" w:hAnsi="宋体" w:cs="宋体"/>
          <w:b/>
          <w:sz w:val="31"/>
          <w:szCs w:val="31"/>
        </w:rPr>
        <w:t>投标人信用承诺书</w:t>
      </w:r>
    </w:p>
    <w:p w14:paraId="5D41E03F">
      <w:pPr>
        <w:snapToGrid w:val="0"/>
        <w:spacing w:line="550" w:lineRule="exact"/>
        <w:ind w:firstLine="480" w:firstLineChars="200"/>
        <w:rPr>
          <w:rFonts w:hint="eastAsia"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4344C9BF">
      <w:pPr>
        <w:snapToGrid w:val="0"/>
        <w:spacing w:line="550" w:lineRule="exact"/>
        <w:ind w:firstLine="480" w:firstLineChars="200"/>
        <w:rPr>
          <w:rFonts w:hint="eastAsia" w:ascii="宋体" w:hAnsi="宋体" w:cs="宋体"/>
          <w:sz w:val="24"/>
        </w:rPr>
      </w:pPr>
      <w:r>
        <w:rPr>
          <w:rFonts w:hint="eastAsia" w:ascii="宋体" w:hAnsi="宋体" w:cs="宋体"/>
          <w:sz w:val="24"/>
        </w:rPr>
        <w:t>一、遵循公开、公平、公正和诚实信用的原则，依法依规参与本项目招投标活动。</w:t>
      </w:r>
    </w:p>
    <w:p w14:paraId="40FC7DB4">
      <w:pPr>
        <w:snapToGrid w:val="0"/>
        <w:spacing w:line="550" w:lineRule="exact"/>
        <w:ind w:firstLine="480" w:firstLineChars="200"/>
        <w:rPr>
          <w:rFonts w:hint="eastAsia"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316F29A6">
      <w:pPr>
        <w:snapToGrid w:val="0"/>
        <w:spacing w:line="550" w:lineRule="exact"/>
        <w:ind w:firstLine="480" w:firstLineChars="200"/>
        <w:rPr>
          <w:rFonts w:hint="eastAsia"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109D952E">
      <w:pPr>
        <w:snapToGrid w:val="0"/>
        <w:spacing w:line="550" w:lineRule="exact"/>
        <w:ind w:firstLine="480" w:firstLineChars="200"/>
        <w:rPr>
          <w:rFonts w:hint="eastAsia" w:ascii="宋体" w:hAnsi="宋体" w:cs="宋体"/>
          <w:sz w:val="24"/>
        </w:rPr>
      </w:pPr>
      <w:r>
        <w:rPr>
          <w:rFonts w:hint="eastAsia" w:ascii="宋体" w:hAnsi="宋体" w:cs="宋体"/>
          <w:sz w:val="24"/>
        </w:rPr>
        <w:t>四、在参与本项目招投标活动中，投标项目负责人无在建工程；一旦中标，本项目中标项目经理将常驻施工现场，绝不违法分包、转包。</w:t>
      </w:r>
    </w:p>
    <w:p w14:paraId="0870D151">
      <w:pPr>
        <w:snapToGrid w:val="0"/>
        <w:spacing w:line="550" w:lineRule="exact"/>
        <w:ind w:firstLine="480" w:firstLineChars="200"/>
        <w:rPr>
          <w:rFonts w:hint="eastAsia"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6B1ACE77">
      <w:pPr>
        <w:snapToGrid w:val="0"/>
        <w:spacing w:line="550" w:lineRule="exact"/>
        <w:ind w:firstLine="480" w:firstLineChars="200"/>
        <w:rPr>
          <w:rFonts w:hint="eastAsia"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7E6F945A">
      <w:pPr>
        <w:snapToGrid w:val="0"/>
        <w:spacing w:line="550" w:lineRule="exact"/>
        <w:ind w:firstLine="480" w:firstLineChars="200"/>
        <w:rPr>
          <w:rFonts w:hint="eastAsia"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199B3AE8">
      <w:pPr>
        <w:snapToGrid w:val="0"/>
        <w:spacing w:line="550" w:lineRule="exact"/>
        <w:ind w:firstLine="480" w:firstLineChars="200"/>
        <w:rPr>
          <w:rFonts w:hint="eastAsia"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32F93A5">
      <w:pPr>
        <w:snapToGrid w:val="0"/>
        <w:spacing w:line="550" w:lineRule="exact"/>
        <w:ind w:firstLine="480" w:firstLineChars="200"/>
        <w:jc w:val="center"/>
        <w:rPr>
          <w:rFonts w:hint="eastAsia" w:ascii="宋体" w:hAnsi="宋体" w:cs="宋体"/>
          <w:sz w:val="24"/>
        </w:rPr>
      </w:pPr>
      <w:r>
        <w:rPr>
          <w:rFonts w:hint="eastAsia" w:ascii="宋体" w:hAnsi="宋体" w:cs="宋体"/>
          <w:sz w:val="24"/>
        </w:rPr>
        <w:t xml:space="preserve">  投标人（盖章）：              </w:t>
      </w:r>
    </w:p>
    <w:p w14:paraId="03401815">
      <w:pPr>
        <w:ind w:firstLine="4320" w:firstLineChars="1800"/>
        <w:jc w:val="left"/>
        <w:rPr>
          <w:rFonts w:hint="eastAsia" w:ascii="宋体" w:hAnsi="宋体"/>
          <w:sz w:val="24"/>
        </w:rPr>
      </w:pPr>
      <w:r>
        <w:rPr>
          <w:rFonts w:hint="eastAsia" w:ascii="宋体" w:hAnsi="宋体" w:cs="宋体"/>
          <w:sz w:val="24"/>
        </w:rPr>
        <w:t>法定代表人（签字或盖章）：</w:t>
      </w:r>
      <w:bookmarkEnd w:id="4"/>
    </w:p>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22020"/>
    <w:rsid w:val="002376C7"/>
    <w:rsid w:val="002551B0"/>
    <w:rsid w:val="00263620"/>
    <w:rsid w:val="002952F2"/>
    <w:rsid w:val="003510F0"/>
    <w:rsid w:val="00356CB0"/>
    <w:rsid w:val="003B2F95"/>
    <w:rsid w:val="003D4BF9"/>
    <w:rsid w:val="003E1873"/>
    <w:rsid w:val="004731A1"/>
    <w:rsid w:val="00494B8D"/>
    <w:rsid w:val="004C60BA"/>
    <w:rsid w:val="00542990"/>
    <w:rsid w:val="00587A17"/>
    <w:rsid w:val="005A488C"/>
    <w:rsid w:val="005B746A"/>
    <w:rsid w:val="005E47A1"/>
    <w:rsid w:val="006774B9"/>
    <w:rsid w:val="006E5E82"/>
    <w:rsid w:val="00771C6A"/>
    <w:rsid w:val="00785200"/>
    <w:rsid w:val="007B3F66"/>
    <w:rsid w:val="007D5C24"/>
    <w:rsid w:val="00805206"/>
    <w:rsid w:val="00805D78"/>
    <w:rsid w:val="00827B83"/>
    <w:rsid w:val="00843296"/>
    <w:rsid w:val="00847A00"/>
    <w:rsid w:val="00875BDE"/>
    <w:rsid w:val="0089062D"/>
    <w:rsid w:val="008D6BE9"/>
    <w:rsid w:val="0098195D"/>
    <w:rsid w:val="009C5FAC"/>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B515AB2"/>
    <w:rsid w:val="0B5444FF"/>
    <w:rsid w:val="0C0A7CC2"/>
    <w:rsid w:val="1CAC44F0"/>
    <w:rsid w:val="24F12C8E"/>
    <w:rsid w:val="26D8355D"/>
    <w:rsid w:val="2F5B34AA"/>
    <w:rsid w:val="30AC41F9"/>
    <w:rsid w:val="31780738"/>
    <w:rsid w:val="4426605D"/>
    <w:rsid w:val="50830C7E"/>
    <w:rsid w:val="5F2062C5"/>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 w:type="paragraph" w:customStyle="1" w:styleId="15">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5054</Words>
  <Characters>5218</Characters>
  <Lines>144</Lines>
  <Paragraphs>148</Paragraphs>
  <TotalTime>36</TotalTime>
  <ScaleCrop>false</ScaleCrop>
  <LinksUpToDate>false</LinksUpToDate>
  <CharactersWithSpaces>5372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2025-07-02T11:05:52Z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