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center"/>
        <w:rPr>
          <w:rFonts w:hint="eastAsia" w:ascii="宋体" w:hAnsi="宋体" w:cs="黑体"/>
          <w:b/>
          <w:sz w:val="36"/>
          <w:szCs w:val="36"/>
          <w:lang w:eastAsia="zh-CN"/>
        </w:rPr>
      </w:pPr>
      <w:r>
        <w:rPr>
          <w:rFonts w:hint="eastAsia" w:ascii="宋体" w:hAnsi="宋体" w:cs="黑体"/>
          <w:b/>
          <w:sz w:val="36"/>
          <w:szCs w:val="36"/>
          <w:lang w:eastAsia="zh-CN"/>
        </w:rPr>
        <w:t>梅林村西野里村庄村容提升工程</w:t>
      </w:r>
    </w:p>
    <w:p>
      <w:pPr>
        <w:spacing w:line="600" w:lineRule="exact"/>
        <w:ind w:firstLine="0" w:firstLineChars="0"/>
        <w:jc w:val="center"/>
        <w:rPr>
          <w:rFonts w:ascii="仿宋_GB2312" w:hAnsi="宋体"/>
          <w:b/>
          <w:sz w:val="44"/>
          <w:szCs w:val="44"/>
          <w:highlight w:val="none"/>
        </w:rPr>
      </w:pPr>
      <w:r>
        <w:rPr>
          <w:rFonts w:hint="eastAsia" w:ascii="仿宋_GB2312" w:hAnsi="宋体"/>
          <w:b/>
          <w:sz w:val="44"/>
          <w:szCs w:val="44"/>
        </w:rPr>
        <w:t>中标结果公示</w:t>
      </w:r>
    </w:p>
    <w:p>
      <w:pPr>
        <w:tabs>
          <w:tab w:val="left" w:pos="3520"/>
        </w:tabs>
        <w:spacing w:line="560" w:lineRule="exact"/>
        <w:ind w:firstLine="643"/>
        <w:rPr>
          <w:rFonts w:ascii="仿宋_GB2312" w:hAnsi="宋体"/>
          <w:szCs w:val="32"/>
          <w:u w:val="single"/>
        </w:rPr>
      </w:pPr>
      <w:r>
        <w:rPr>
          <w:rFonts w:hint="eastAsia" w:ascii="仿宋_GB2312" w:hAnsi="宋体"/>
          <w:b/>
          <w:szCs w:val="32"/>
          <w:highlight w:val="none"/>
          <w:u w:val="single"/>
          <w:lang w:eastAsia="zh-CN"/>
        </w:rPr>
        <w:t>梅林村西野里村庄村容提升工程</w:t>
      </w:r>
      <w:r>
        <w:rPr>
          <w:rFonts w:hint="eastAsia" w:ascii="仿宋_GB2312" w:hAnsi="宋体"/>
          <w:szCs w:val="32"/>
          <w:highlight w:val="none"/>
        </w:rPr>
        <w:t>的评标工作已经结束，现将中标结果公示如下，</w:t>
      </w:r>
      <w:bookmarkStart w:id="0" w:name="_GoBack"/>
      <w:r>
        <w:rPr>
          <w:rFonts w:hint="eastAsia" w:ascii="仿宋_GB2312" w:hAnsi="宋体"/>
          <w:szCs w:val="32"/>
          <w:highlight w:val="none"/>
        </w:rPr>
        <w:t>中标单位</w:t>
      </w:r>
      <w:r>
        <w:rPr>
          <w:rFonts w:hint="eastAsia" w:ascii="仿宋_GB2312" w:hAnsi="宋体"/>
          <w:b/>
          <w:bCs/>
          <w:szCs w:val="32"/>
          <w:highlight w:val="none"/>
          <w:u w:val="single"/>
          <w:lang w:val="en-US" w:eastAsia="zh-CN"/>
        </w:rPr>
        <w:t>常州泰丰建筑工程有限公司</w:t>
      </w:r>
      <w:r>
        <w:rPr>
          <w:rFonts w:hint="eastAsia" w:ascii="仿宋_GB2312" w:hAnsi="宋体"/>
          <w:b w:val="0"/>
          <w:bCs/>
          <w:szCs w:val="32"/>
          <w:highlight w:val="none"/>
        </w:rPr>
        <w:t>，</w:t>
      </w:r>
      <w:r>
        <w:rPr>
          <w:rFonts w:hint="eastAsia" w:ascii="仿宋_GB2312" w:hAnsi="宋体"/>
          <w:szCs w:val="32"/>
          <w:highlight w:val="none"/>
        </w:rPr>
        <w:t>中标价为</w:t>
      </w:r>
      <w:r>
        <w:rPr>
          <w:rFonts w:hint="eastAsia" w:ascii="仿宋_GB2312" w:hAnsi="宋体"/>
          <w:b/>
          <w:szCs w:val="32"/>
          <w:highlight w:val="none"/>
          <w:u w:val="single"/>
          <w:lang w:val="en-US" w:eastAsia="zh-CN"/>
        </w:rPr>
        <w:t>300933.88</w:t>
      </w:r>
      <w:r>
        <w:rPr>
          <w:rFonts w:hint="eastAsia" w:ascii="仿宋_GB2312" w:hAnsi="宋体"/>
          <w:szCs w:val="32"/>
          <w:highlight w:val="none"/>
        </w:rPr>
        <w:t>元，</w:t>
      </w:r>
      <w:r>
        <w:rPr>
          <w:rFonts w:hint="eastAsia" w:ascii="仿宋_GB2312" w:hAnsi="宋体"/>
          <w:szCs w:val="32"/>
          <w:highlight w:val="none"/>
        </w:rPr>
        <w:t>中标工期</w:t>
      </w:r>
      <w:r>
        <w:rPr>
          <w:rFonts w:hint="eastAsia" w:ascii="仿宋_GB2312" w:hAnsi="宋体"/>
          <w:b/>
          <w:szCs w:val="32"/>
          <w:highlight w:val="none"/>
          <w:u w:val="single"/>
          <w:lang w:val="en-US" w:eastAsia="zh-CN"/>
        </w:rPr>
        <w:t>60</w:t>
      </w:r>
      <w:r>
        <w:rPr>
          <w:rFonts w:hint="eastAsia" w:ascii="仿宋_GB2312" w:hAnsi="宋体"/>
          <w:szCs w:val="32"/>
          <w:highlight w:val="none"/>
        </w:rPr>
        <w:t>天，中标质量标准</w:t>
      </w:r>
      <w:r>
        <w:rPr>
          <w:rFonts w:hint="eastAsia" w:ascii="仿宋_GB2312" w:hAnsi="宋体"/>
          <w:b/>
          <w:szCs w:val="32"/>
          <w:highlight w:val="none"/>
          <w:u w:val="single"/>
        </w:rPr>
        <w:t>一次性验收合格</w:t>
      </w:r>
      <w:r>
        <w:rPr>
          <w:rFonts w:hint="eastAsia" w:ascii="仿宋_GB2312" w:hAnsi="宋体"/>
          <w:szCs w:val="32"/>
          <w:highlight w:val="none"/>
        </w:rPr>
        <w:t>，中标项目负责人</w:t>
      </w:r>
      <w:r>
        <w:rPr>
          <w:rFonts w:hint="eastAsia" w:ascii="仿宋_GB2312" w:hAnsi="宋体"/>
          <w:b/>
          <w:szCs w:val="32"/>
          <w:highlight w:val="none"/>
          <w:u w:val="single"/>
          <w:lang w:val="en-US" w:eastAsia="zh-CN"/>
        </w:rPr>
        <w:t>金灿</w:t>
      </w:r>
      <w:r>
        <w:rPr>
          <w:rFonts w:hint="eastAsia" w:ascii="仿宋_GB2312" w:hAnsi="宋体"/>
          <w:szCs w:val="32"/>
          <w:highlight w:val="none"/>
        </w:rPr>
        <w:t>。</w:t>
      </w:r>
      <w:r>
        <w:rPr>
          <w:rFonts w:hint="eastAsia" w:ascii="仿宋_GB2312" w:hAnsi="宋体"/>
          <w:szCs w:val="32"/>
          <w:highlight w:val="none"/>
        </w:rPr>
        <w:t>为</w:t>
      </w:r>
      <w:bookmarkEnd w:id="0"/>
      <w:r>
        <w:rPr>
          <w:rFonts w:hint="eastAsia" w:ascii="仿宋_GB2312" w:hAnsi="宋体"/>
          <w:szCs w:val="32"/>
          <w:highlight w:val="none"/>
        </w:rPr>
        <w:t>征求广大干部群众对本工程招投标活动、投标单位的意见，</w:t>
      </w:r>
      <w:r>
        <w:rPr>
          <w:rFonts w:hint="eastAsia" w:ascii="仿宋_GB2312" w:hAnsi="宋体"/>
          <w:szCs w:val="32"/>
        </w:rPr>
        <w:t>现就有关事项通知如下：</w:t>
      </w:r>
    </w:p>
    <w:p>
      <w:pPr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1．反映问题的方式：在公示期内，任何单位或个人均可通过来信、来电、来访等形式，向零星工程招投标管理领导小组反映，联系人</w:t>
      </w:r>
      <w:r>
        <w:rPr>
          <w:rFonts w:hint="eastAsia" w:ascii="仿宋_GB2312" w:hAnsi="宋体"/>
          <w:b/>
          <w:bCs/>
          <w:szCs w:val="32"/>
          <w:u w:val="single"/>
        </w:rPr>
        <w:t>戴主任</w:t>
      </w:r>
      <w:r>
        <w:rPr>
          <w:rFonts w:hint="eastAsia" w:ascii="仿宋_GB2312" w:hAnsi="宋体"/>
          <w:szCs w:val="32"/>
        </w:rPr>
        <w:t>，联系电话</w:t>
      </w:r>
      <w:r>
        <w:rPr>
          <w:rFonts w:hint="eastAsia" w:ascii="仿宋_GB2312" w:hAnsi="宋体"/>
          <w:b/>
          <w:bCs/>
          <w:szCs w:val="32"/>
          <w:u w:val="single"/>
        </w:rPr>
        <w:t xml:space="preserve"> 0519-</w:t>
      </w:r>
      <w:r>
        <w:rPr>
          <w:rFonts w:ascii="仿宋_GB2312" w:hAnsi="宋体"/>
          <w:b/>
          <w:bCs/>
          <w:szCs w:val="32"/>
          <w:u w:val="single"/>
        </w:rPr>
        <w:t>83438353</w:t>
      </w:r>
      <w:r>
        <w:rPr>
          <w:rFonts w:hint="eastAsia" w:ascii="仿宋_GB2312" w:hAnsi="宋体"/>
          <w:szCs w:val="32"/>
        </w:rPr>
        <w:t>。</w:t>
      </w:r>
    </w:p>
    <w:p>
      <w:pPr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2．反映问题要求：以单位名义反映的应当加盖单位公章，以个人名义反映的，应当提供真实姓名或者提供联系方式。反映问题要求实事求是。</w:t>
      </w:r>
    </w:p>
    <w:p>
      <w:pPr>
        <w:pStyle w:val="2"/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3．自本中标结果公示之日起3日内，对中标结果没有异议的，招标人将签发中标通知书。</w:t>
      </w:r>
    </w:p>
    <w:p>
      <w:pPr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上述个人信息由于工作需要经机构或本人同意对外公布。</w:t>
      </w:r>
    </w:p>
    <w:p>
      <w:pPr>
        <w:spacing w:line="560" w:lineRule="exact"/>
        <w:ind w:firstLine="640"/>
        <w:rPr>
          <w:rFonts w:ascii="仿宋_GB2312" w:hAnsi="宋体"/>
          <w:szCs w:val="32"/>
        </w:rPr>
      </w:pPr>
    </w:p>
    <w:p>
      <w:pPr>
        <w:spacing w:line="560" w:lineRule="exact"/>
        <w:ind w:firstLine="640"/>
        <w:rPr>
          <w:rFonts w:ascii="仿宋_GB2312" w:hAnsi="宋体"/>
          <w:szCs w:val="32"/>
        </w:rPr>
      </w:pPr>
    </w:p>
    <w:p>
      <w:pPr>
        <w:spacing w:line="560" w:lineRule="exact"/>
        <w:ind w:firstLine="640"/>
        <w:rPr>
          <w:rFonts w:ascii="仿宋_GB2312" w:hAnsi="宋体"/>
          <w:szCs w:val="32"/>
        </w:rPr>
      </w:pPr>
    </w:p>
    <w:p>
      <w:pPr>
        <w:autoSpaceDN w:val="0"/>
        <w:ind w:firstLine="640"/>
        <w:jc w:val="right"/>
        <w:textAlignment w:val="center"/>
        <w:rPr>
          <w:rFonts w:hint="eastAsia" w:ascii="仿宋_GB2312" w:hAnsi="宋体" w:eastAsia="仿宋_GB2312"/>
          <w:szCs w:val="32"/>
          <w:lang w:eastAsia="zh-CN"/>
        </w:rPr>
      </w:pPr>
      <w:r>
        <w:rPr>
          <w:rFonts w:hint="eastAsia" w:ascii="仿宋_GB2312" w:hAnsi="宋体"/>
          <w:szCs w:val="32"/>
        </w:rPr>
        <w:t>招标人：</w:t>
      </w:r>
      <w:r>
        <w:rPr>
          <w:rFonts w:hint="eastAsia" w:ascii="仿宋_GB2312" w:hAnsi="宋体"/>
          <w:szCs w:val="32"/>
          <w:lang w:eastAsia="zh-CN"/>
        </w:rPr>
        <w:t>常州市新北区西夏墅镇梅林村村民委员会</w:t>
      </w:r>
    </w:p>
    <w:p>
      <w:pPr>
        <w:autoSpaceDN w:val="0"/>
        <w:ind w:firstLine="640"/>
        <w:jc w:val="right"/>
        <w:textAlignment w:val="center"/>
        <w:rPr>
          <w:rFonts w:hint="eastAsia" w:ascii="仿宋_GB2312" w:hAnsi="宋体" w:eastAsia="仿宋_GB2312"/>
          <w:szCs w:val="32"/>
          <w:lang w:eastAsia="zh-CN"/>
        </w:rPr>
      </w:pPr>
      <w:r>
        <w:rPr>
          <w:rFonts w:hint="eastAsia" w:ascii="仿宋_GB2312" w:hAnsi="宋体"/>
          <w:szCs w:val="32"/>
          <w:lang w:eastAsia="zh-CN"/>
        </w:rPr>
        <w:t>2025年</w:t>
      </w:r>
      <w:r>
        <w:rPr>
          <w:rFonts w:hint="eastAsia" w:ascii="仿宋_GB2312" w:hAnsi="宋体"/>
          <w:szCs w:val="32"/>
          <w:lang w:val="en-US" w:eastAsia="zh-CN"/>
        </w:rPr>
        <w:t>7</w:t>
      </w:r>
      <w:r>
        <w:rPr>
          <w:rFonts w:hint="eastAsia" w:ascii="仿宋_GB2312" w:hAnsi="宋体"/>
          <w:szCs w:val="32"/>
          <w:lang w:eastAsia="zh-CN"/>
        </w:rPr>
        <w:t>月</w:t>
      </w:r>
      <w:r>
        <w:rPr>
          <w:rFonts w:hint="eastAsia" w:ascii="仿宋_GB2312" w:hAnsi="宋体"/>
          <w:szCs w:val="32"/>
          <w:lang w:val="en-US" w:eastAsia="zh-CN"/>
        </w:rPr>
        <w:t>23</w:t>
      </w:r>
      <w:r>
        <w:rPr>
          <w:rFonts w:hint="eastAsia" w:ascii="仿宋_GB2312" w:hAnsi="宋体"/>
          <w:szCs w:val="32"/>
          <w:lang w:eastAsia="zh-CN"/>
        </w:rPr>
        <w:t>日</w:t>
      </w:r>
    </w:p>
    <w:p>
      <w:pPr>
        <w:autoSpaceDN w:val="0"/>
        <w:ind w:firstLine="640"/>
        <w:jc w:val="right"/>
        <w:textAlignment w:val="center"/>
        <w:rPr>
          <w:rFonts w:ascii="仿宋_GB2312" w:hAnsi="宋体"/>
          <w:szCs w:val="32"/>
        </w:rPr>
      </w:pPr>
    </w:p>
    <w:p>
      <w:pPr>
        <w:autoSpaceDN w:val="0"/>
        <w:ind w:firstLine="640"/>
        <w:jc w:val="right"/>
        <w:textAlignment w:val="center"/>
        <w:rPr>
          <w:rFonts w:ascii="仿宋_GB2312" w:hAnsi="宋体"/>
          <w:szCs w:val="32"/>
        </w:rPr>
      </w:pPr>
    </w:p>
    <w:p>
      <w:pPr>
        <w:spacing w:line="400" w:lineRule="exact"/>
        <w:ind w:firstLine="0" w:firstLineChars="0"/>
        <w:jc w:val="center"/>
        <w:rPr>
          <w:b/>
          <w:sz w:val="36"/>
          <w:szCs w:val="36"/>
          <w:highlight w:val="yellow"/>
        </w:rPr>
      </w:pPr>
    </w:p>
    <w:p>
      <w:pPr>
        <w:spacing w:line="400" w:lineRule="exact"/>
        <w:ind w:firstLine="0" w:firstLineChars="0"/>
        <w:jc w:val="center"/>
        <w:rPr>
          <w:rFonts w:hint="eastAsia" w:ascii="宋体" w:hAnsi="宋体" w:cs="黑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cs="黑体"/>
          <w:b/>
          <w:sz w:val="36"/>
          <w:szCs w:val="36"/>
          <w:highlight w:val="none"/>
          <w:lang w:eastAsia="zh-CN"/>
        </w:rPr>
        <w:t>梅林村西野里村庄村容提升工程</w:t>
      </w:r>
    </w:p>
    <w:p>
      <w:pPr>
        <w:spacing w:line="400" w:lineRule="exact"/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资格审查结果名单及原因</w:t>
      </w:r>
    </w:p>
    <w:p>
      <w:pPr>
        <w:ind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资格审查结果名单（排名不分先后）：</w:t>
      </w:r>
    </w:p>
    <w:tbl>
      <w:tblPr>
        <w:tblStyle w:val="6"/>
        <w:tblpPr w:leftFromText="180" w:rightFromText="180" w:vertAnchor="text" w:horzAnchor="page" w:tblpXSpec="center" w:tblpY="58"/>
        <w:tblOverlap w:val="never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103"/>
        <w:gridCol w:w="1134"/>
        <w:gridCol w:w="1418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单位名称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注册建造师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是否通过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不通过原因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常州佳友园林景观建设有限公司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陆燕明</w:t>
            </w:r>
          </w:p>
        </w:tc>
        <w:tc>
          <w:tcPr>
            <w:tcW w:w="1418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通过</w:t>
            </w:r>
          </w:p>
        </w:tc>
        <w:tc>
          <w:tcPr>
            <w:tcW w:w="2097" w:type="dxa"/>
          </w:tcPr>
          <w:p>
            <w:pPr>
              <w:widowControl/>
              <w:ind w:firstLine="789" w:firstLineChars="282"/>
              <w:jc w:val="both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江苏巨能鑫源电力建设有限公司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孙玉雪</w:t>
            </w:r>
          </w:p>
        </w:tc>
        <w:tc>
          <w:tcPr>
            <w:tcW w:w="1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常州第二园林建设工程有限公司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陈美霞</w:t>
            </w:r>
          </w:p>
        </w:tc>
        <w:tc>
          <w:tcPr>
            <w:tcW w:w="1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江苏金骏环境建设有限公司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蔡伟</w:t>
            </w:r>
          </w:p>
        </w:tc>
        <w:tc>
          <w:tcPr>
            <w:tcW w:w="1418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江苏汣源建设有限公司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许素云</w:t>
            </w:r>
          </w:p>
        </w:tc>
        <w:tc>
          <w:tcPr>
            <w:tcW w:w="1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default" w:eastAsia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常州泰丰建筑工程有限公司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金灿</w:t>
            </w:r>
          </w:p>
        </w:tc>
        <w:tc>
          <w:tcPr>
            <w:tcW w:w="1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江苏耀苏建设工程有限公司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任美娟</w:t>
            </w:r>
          </w:p>
        </w:tc>
        <w:tc>
          <w:tcPr>
            <w:tcW w:w="1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江苏车厘子建设有限公司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陈红娟</w:t>
            </w:r>
          </w:p>
        </w:tc>
        <w:tc>
          <w:tcPr>
            <w:tcW w:w="1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江苏兴远建设工程有限公司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杨小平</w:t>
            </w:r>
          </w:p>
        </w:tc>
        <w:tc>
          <w:tcPr>
            <w:tcW w:w="1418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eastAsia" w:eastAsia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江苏安朗建设工程有限公司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王牛林</w:t>
            </w:r>
          </w:p>
        </w:tc>
        <w:tc>
          <w:tcPr>
            <w:tcW w:w="1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default" w:eastAsia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江苏东湾建设工程有限公司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陈进</w:t>
            </w:r>
          </w:p>
        </w:tc>
        <w:tc>
          <w:tcPr>
            <w:tcW w:w="1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江苏森宏环境建设工程有限公司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吴平平</w:t>
            </w:r>
          </w:p>
        </w:tc>
        <w:tc>
          <w:tcPr>
            <w:tcW w:w="1418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江苏磐祥建设有限公司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杨建</w:t>
            </w:r>
          </w:p>
        </w:tc>
        <w:tc>
          <w:tcPr>
            <w:tcW w:w="1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江苏环悦建设工程有限公司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李增莉</w:t>
            </w:r>
          </w:p>
        </w:tc>
        <w:tc>
          <w:tcPr>
            <w:tcW w:w="1418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江苏诚轩建设工程有限公司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史峰岩</w:t>
            </w:r>
          </w:p>
        </w:tc>
        <w:tc>
          <w:tcPr>
            <w:tcW w:w="1418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江苏大亚城市建设有限公司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尤丽</w:t>
            </w:r>
          </w:p>
        </w:tc>
        <w:tc>
          <w:tcPr>
            <w:tcW w:w="1418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江苏佳长建设工程有限公司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蒋画芬</w:t>
            </w:r>
          </w:p>
        </w:tc>
        <w:tc>
          <w:tcPr>
            <w:tcW w:w="1418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常州枫林园林工程有限公司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徐寅强</w:t>
            </w:r>
          </w:p>
        </w:tc>
        <w:tc>
          <w:tcPr>
            <w:tcW w:w="1418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江苏三次方建设有限公司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于娜</w:t>
            </w:r>
          </w:p>
        </w:tc>
        <w:tc>
          <w:tcPr>
            <w:tcW w:w="1418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江苏业邦建设工程有限公司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刘丹平</w:t>
            </w:r>
          </w:p>
        </w:tc>
        <w:tc>
          <w:tcPr>
            <w:tcW w:w="1418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NzJiNWJhZWRhMGRjZDVhMmYwMjVhY2ViOWQ4ZWYifQ=="/>
    <w:docVar w:name="KSO_WPS_MARK_KEY" w:val="6eaf28fa-3e21-412d-9cd1-ef365bd9f0e0"/>
  </w:docVars>
  <w:rsids>
    <w:rsidRoot w:val="0D352334"/>
    <w:rsid w:val="01EF62DD"/>
    <w:rsid w:val="022950E4"/>
    <w:rsid w:val="02453B59"/>
    <w:rsid w:val="03970A5D"/>
    <w:rsid w:val="08A660BE"/>
    <w:rsid w:val="0A23135F"/>
    <w:rsid w:val="0B7E0EB1"/>
    <w:rsid w:val="0C2A12E7"/>
    <w:rsid w:val="0CD56030"/>
    <w:rsid w:val="0D352334"/>
    <w:rsid w:val="0F4878C3"/>
    <w:rsid w:val="104B44B4"/>
    <w:rsid w:val="107647A0"/>
    <w:rsid w:val="11E674B1"/>
    <w:rsid w:val="12154A33"/>
    <w:rsid w:val="12E60847"/>
    <w:rsid w:val="133438E9"/>
    <w:rsid w:val="148A0598"/>
    <w:rsid w:val="14A04229"/>
    <w:rsid w:val="150E40C2"/>
    <w:rsid w:val="17DC4798"/>
    <w:rsid w:val="186C48E5"/>
    <w:rsid w:val="1CB870DF"/>
    <w:rsid w:val="1D24052A"/>
    <w:rsid w:val="1F552885"/>
    <w:rsid w:val="1F605846"/>
    <w:rsid w:val="1F9A273C"/>
    <w:rsid w:val="1FA40F4F"/>
    <w:rsid w:val="225D61BE"/>
    <w:rsid w:val="23300AB0"/>
    <w:rsid w:val="23983BC9"/>
    <w:rsid w:val="240E7918"/>
    <w:rsid w:val="241C511A"/>
    <w:rsid w:val="25825C45"/>
    <w:rsid w:val="25DB05F6"/>
    <w:rsid w:val="26236BF3"/>
    <w:rsid w:val="27421CB9"/>
    <w:rsid w:val="283C176A"/>
    <w:rsid w:val="29245A4C"/>
    <w:rsid w:val="298F0D97"/>
    <w:rsid w:val="29BD4E80"/>
    <w:rsid w:val="2E343DB9"/>
    <w:rsid w:val="2E653E94"/>
    <w:rsid w:val="2EED1901"/>
    <w:rsid w:val="2F1740AB"/>
    <w:rsid w:val="302B24C5"/>
    <w:rsid w:val="305C363F"/>
    <w:rsid w:val="31DF0536"/>
    <w:rsid w:val="327F2074"/>
    <w:rsid w:val="35550544"/>
    <w:rsid w:val="36127577"/>
    <w:rsid w:val="36E222F0"/>
    <w:rsid w:val="3ABD7136"/>
    <w:rsid w:val="3B1E05A7"/>
    <w:rsid w:val="3D5625BF"/>
    <w:rsid w:val="40E01EB1"/>
    <w:rsid w:val="42BA56E9"/>
    <w:rsid w:val="42F95C37"/>
    <w:rsid w:val="443C1AD4"/>
    <w:rsid w:val="450230A5"/>
    <w:rsid w:val="45094281"/>
    <w:rsid w:val="45B54F03"/>
    <w:rsid w:val="474433F3"/>
    <w:rsid w:val="48645090"/>
    <w:rsid w:val="4A0B53BA"/>
    <w:rsid w:val="4C1A1006"/>
    <w:rsid w:val="4D0B0758"/>
    <w:rsid w:val="4D626381"/>
    <w:rsid w:val="4E71079D"/>
    <w:rsid w:val="4EF73FFF"/>
    <w:rsid w:val="4F85433C"/>
    <w:rsid w:val="4FF17748"/>
    <w:rsid w:val="50303D46"/>
    <w:rsid w:val="50E023DF"/>
    <w:rsid w:val="50EC5996"/>
    <w:rsid w:val="51006143"/>
    <w:rsid w:val="518F63B4"/>
    <w:rsid w:val="51A91768"/>
    <w:rsid w:val="52C66DFA"/>
    <w:rsid w:val="53CF4148"/>
    <w:rsid w:val="54A82908"/>
    <w:rsid w:val="57DD2566"/>
    <w:rsid w:val="60977051"/>
    <w:rsid w:val="60CB20DD"/>
    <w:rsid w:val="61BA646B"/>
    <w:rsid w:val="630A69AA"/>
    <w:rsid w:val="659F41A9"/>
    <w:rsid w:val="65EE03D8"/>
    <w:rsid w:val="668521FC"/>
    <w:rsid w:val="67026214"/>
    <w:rsid w:val="687941E2"/>
    <w:rsid w:val="68880921"/>
    <w:rsid w:val="68EA3ADE"/>
    <w:rsid w:val="69276F18"/>
    <w:rsid w:val="6A7720EF"/>
    <w:rsid w:val="6BB34FE3"/>
    <w:rsid w:val="6C3F0F46"/>
    <w:rsid w:val="715C60B1"/>
    <w:rsid w:val="71E95634"/>
    <w:rsid w:val="71EE50D7"/>
    <w:rsid w:val="72140564"/>
    <w:rsid w:val="727264B1"/>
    <w:rsid w:val="73CA05F1"/>
    <w:rsid w:val="785E1047"/>
    <w:rsid w:val="78915FA9"/>
    <w:rsid w:val="79235FA4"/>
    <w:rsid w:val="796C637D"/>
    <w:rsid w:val="797C2C67"/>
    <w:rsid w:val="7AEF309B"/>
    <w:rsid w:val="7D0050EB"/>
    <w:rsid w:val="7D745926"/>
    <w:rsid w:val="7F695428"/>
    <w:rsid w:val="7F9C4D50"/>
    <w:rsid w:val="7FA9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60" w:lineRule="auto"/>
      <w:ind w:firstLine="63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812</Words>
  <Characters>848</Characters>
  <Lines>0</Lines>
  <Paragraphs>0</Paragraphs>
  <TotalTime>2</TotalTime>
  <ScaleCrop>false</ScaleCrop>
  <LinksUpToDate>false</LinksUpToDate>
  <CharactersWithSpaces>849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2024-01-21T06:07:00Z</dcterms:created>
  <dc:creator>Administrator</dc:creator>
  <cp:lastModifiedBy>钱锋</cp:lastModifiedBy>
  <dcterms:modified xsi:type="dcterms:W3CDTF">2025-07-22T05:22:09Z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C0911F162D804BE0A8F3751E432E9E92_11</vt:lpwstr>
  </property>
  <property fmtid="{D5CDD505-2E9C-101B-9397-08002B2CF9AE}" pid="4" name="KSOTemplateDocerSaveRecord">
    <vt:lpwstr>eyJoZGlkIjoiMzdhMDYwNGRhOGFlZGZlNTg5YTQ2ZmJmMGMyMWY0YWYifQ==</vt:lpwstr>
  </property>
</Properties>
</file>