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96E91">
      <w:pPr>
        <w:spacing w:line="640" w:lineRule="exact"/>
        <w:jc w:val="center"/>
        <w:rPr>
          <w:rFonts w:ascii="仿宋_GB2312" w:hAnsi="宋体" w:eastAsia="仿宋_GB2312"/>
          <w:color w:val="000000"/>
          <w:sz w:val="32"/>
          <w:szCs w:val="32"/>
        </w:rPr>
      </w:pPr>
      <w:r>
        <w:rPr>
          <w:rFonts w:hint="eastAsia" w:ascii="宋体" w:hAnsi="宋体"/>
          <w:sz w:val="30"/>
          <w:szCs w:val="30"/>
        </w:rPr>
        <w:t xml:space="preserve">                                   </w:t>
      </w:r>
      <w:r>
        <w:rPr>
          <w:rFonts w:hint="eastAsia" w:ascii="仿宋_GB2312" w:hAnsi="宋体" w:eastAsia="仿宋_GB2312"/>
          <w:color w:val="000000"/>
          <w:sz w:val="32"/>
          <w:szCs w:val="32"/>
        </w:rPr>
        <w:t>执法机关代码：491800</w:t>
      </w:r>
    </w:p>
    <w:p w14:paraId="3E11E886">
      <w:pPr>
        <w:spacing w:line="64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常州国家高新区（新北区）市场监督管理局</w:t>
      </w:r>
    </w:p>
    <w:p w14:paraId="489AC59D">
      <w:pPr>
        <w:spacing w:line="64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行政处罚决定书</w:t>
      </w:r>
    </w:p>
    <w:p w14:paraId="12650524">
      <w:pPr>
        <w:snapToGrid w:val="0"/>
        <w:spacing w:line="520" w:lineRule="exact"/>
        <w:jc w:val="center"/>
        <w:rPr>
          <w:rFonts w:ascii="仿宋_GB2312" w:hAnsi="Times New Roman" w:eastAsia="仿宋_GB2312" w:cs="微软雅黑"/>
          <w:kern w:val="1"/>
          <w:sz w:val="32"/>
          <w:szCs w:val="32"/>
        </w:rPr>
      </w:pPr>
      <w:r>
        <w:rPr>
          <w:rFonts w:ascii="仿宋_GB2312" w:hAnsi="Times New Roman" w:eastAsia="仿宋_GB2312" w:cs="仿宋"/>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8"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1"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&#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JuGCbA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_GB2312" w:hAnsi="Times New Roman" w:eastAsia="仿宋_GB2312" w:cs="仿宋"/>
          <w:color w:val="000000"/>
          <w:sz w:val="32"/>
          <w:szCs w:val="32"/>
        </w:rPr>
        <w:t>常高新市监处罚</w:t>
      </w:r>
      <w:r>
        <w:rPr>
          <w:rFonts w:hint="eastAsia" w:ascii="仿宋_GB2312" w:hAnsi="宋体" w:eastAsia="仿宋_GB2312"/>
          <w:color w:val="000000"/>
          <w:sz w:val="32"/>
          <w:szCs w:val="32"/>
        </w:rPr>
        <w:t>〔2025〕00201号</w:t>
      </w:r>
    </w:p>
    <w:p w14:paraId="67A9E9CA">
      <w:pPr>
        <w:spacing w:line="520" w:lineRule="exact"/>
        <w:jc w:val="left"/>
        <w:rPr>
          <w:rFonts w:ascii="仿宋_GB2312" w:hAnsi="仿宋_GB2312" w:eastAsia="仿宋_GB2312" w:cs="仿宋_GB2312"/>
          <w:bCs/>
          <w:sz w:val="32"/>
          <w:szCs w:val="32"/>
        </w:rPr>
      </w:pPr>
      <w:r>
        <w:rPr>
          <w:rFonts w:hint="eastAsia" w:ascii="仿宋_GB2312" w:hAnsi="Times New Roman" w:eastAsia="仿宋_GB2312" w:cs="微软雅黑"/>
          <w:kern w:val="1"/>
          <w:sz w:val="32"/>
          <w:szCs w:val="32"/>
        </w:rPr>
        <w:t>当事人：</w:t>
      </w:r>
      <w:r>
        <w:rPr>
          <w:rFonts w:hint="eastAsia" w:ascii="仿宋_GB2312" w:hAnsi="仿宋_GB2312" w:eastAsia="仿宋_GB2312" w:cs="仿宋_GB2312"/>
          <w:bCs/>
          <w:sz w:val="32"/>
          <w:szCs w:val="32"/>
        </w:rPr>
        <w:t>蒋荣庆</w:t>
      </w:r>
    </w:p>
    <w:p w14:paraId="06AA532B">
      <w:pPr>
        <w:spacing w:line="520" w:lineRule="exact"/>
        <w:rPr>
          <w:rFonts w:hint="default" w:ascii="仿宋_GB2312" w:hAnsi="宋体" w:eastAsia="仿宋_GB2312"/>
          <w:color w:val="000000"/>
          <w:sz w:val="32"/>
          <w:szCs w:val="32"/>
          <w:lang w:val="en-US" w:eastAsia="zh-CN"/>
        </w:rPr>
      </w:pPr>
      <w:r>
        <w:rPr>
          <w:rFonts w:hint="eastAsia" w:ascii="仿宋_GB2312" w:hAnsi="Times New Roman" w:eastAsia="仿宋_GB2312" w:cs="仿宋"/>
          <w:sz w:val="32"/>
          <w:szCs w:val="32"/>
        </w:rPr>
        <w:t>身份证号码：</w:t>
      </w:r>
      <w:r>
        <w:rPr>
          <w:rFonts w:hint="eastAsia" w:ascii="仿宋_GB2312" w:hAnsi="仿宋_GB2312" w:eastAsia="仿宋_GB2312" w:cs="仿宋_GB2312"/>
          <w:bCs/>
          <w:sz w:val="32"/>
          <w:szCs w:val="32"/>
        </w:rPr>
        <w:t>32</w:t>
      </w:r>
      <w:r>
        <w:rPr>
          <w:rFonts w:hint="eastAsia" w:ascii="仿宋_GB2312" w:hAnsi="宋体" w:eastAsia="仿宋_GB2312"/>
          <w:color w:val="000000"/>
          <w:sz w:val="32"/>
          <w:szCs w:val="32"/>
        </w:rPr>
        <w:t>0421</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8816</w:t>
      </w:r>
      <w:bookmarkStart w:id="0" w:name="_GoBack"/>
      <w:bookmarkEnd w:id="0"/>
    </w:p>
    <w:p w14:paraId="416B4577">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2025年5月14日，根据群众举报，我局执法人员对常州市新北区孟河镇住所进行检查，现场发现准备销售的汽车配件涉嫌侵犯他人注册商标专用权。执法人员经分管领导同意后，依法对现场标有“</w:t>
      </w:r>
      <w:r>
        <w:rPr>
          <w:rFonts w:hint="eastAsia"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INCLUDEPICTURE \d "https://img0.baidu.com/it/u=2977599455,2094226804&amp;fm=253&amp;fmt=auto&amp;app=138&amp;f=JPEG?w=549&amp;h=180" \* MERGEFORMATINET </w:instrText>
      </w:r>
      <w:r>
        <w:rPr>
          <w:rFonts w:hint="eastAsia" w:ascii="仿宋_GB2312" w:hAnsi="宋体" w:eastAsia="仿宋_GB2312"/>
          <w:color w:val="000000"/>
          <w:sz w:val="32"/>
          <w:szCs w:val="32"/>
        </w:rPr>
        <w:fldChar w:fldCharType="separate"/>
      </w:r>
      <w:r>
        <w:rPr>
          <w:rFonts w:hint="eastAsia" w:ascii="仿宋_GB2312" w:hAnsi="宋体" w:eastAsia="仿宋_GB2312"/>
          <w:color w:val="000000"/>
          <w:sz w:val="32"/>
          <w:szCs w:val="32"/>
        </w:rPr>
        <w:drawing>
          <wp:inline distT="0" distB="0" distL="114300" distR="114300">
            <wp:extent cx="323215" cy="175260"/>
            <wp:effectExtent l="0" t="0" r="635" b="15240"/>
            <wp:docPr id="1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56"/>
                    <pic:cNvPicPr>
                      <a:picLocks noChangeAspect="1"/>
                    </pic:cNvPicPr>
                  </pic:nvPicPr>
                  <pic:blipFill>
                    <a:blip r:embed="rId5" cstate="print"/>
                    <a:stretch>
                      <a:fillRect/>
                    </a:stretch>
                  </pic:blipFill>
                  <pic:spPr>
                    <a:xfrm>
                      <a:off x="0" y="0"/>
                      <a:ext cx="323215" cy="175260"/>
                    </a:xfrm>
                    <a:prstGeom prst="rect">
                      <a:avLst/>
                    </a:prstGeom>
                    <a:noFill/>
                    <a:ln>
                      <a:noFill/>
                    </a:ln>
                  </pic:spPr>
                </pic:pic>
              </a:graphicData>
            </a:graphic>
          </wp:inline>
        </w:drawing>
      </w:r>
      <w:r>
        <w:rPr>
          <w:rFonts w:hint="eastAsia" w:ascii="仿宋_GB2312" w:hAnsi="宋体" w:eastAsia="仿宋_GB2312"/>
          <w:color w:val="000000"/>
          <w:sz w:val="32"/>
          <w:szCs w:val="32"/>
        </w:rPr>
        <w:fldChar w:fldCharType="end"/>
      </w:r>
      <w:r>
        <w:rPr>
          <w:rFonts w:hint="eastAsia" w:ascii="仿宋_GB2312" w:hAnsi="宋体" w:eastAsia="仿宋_GB2312"/>
          <w:color w:val="000000"/>
          <w:sz w:val="32"/>
          <w:szCs w:val="32"/>
        </w:rPr>
        <w:t>”标识的汽车配件予以扣押（具体型号数量详见常高新市管强字〔2025〕66号实施行政强制措施决定书及第66号清单）。当事人涉嫌违反《中华人民共和国商标法》第五十七条的规定，经请示局分管领导批准后，执法人员于2025年5月14日立案调查。执法人员通过调取相关材料，对当事人进行询问调查等方式，并对本案进行了全面调查。</w:t>
      </w:r>
    </w:p>
    <w:p w14:paraId="40105BCB">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经查：当事人从外地购进了一批标示有“</w:t>
      </w:r>
      <w:r>
        <w:rPr>
          <w:rFonts w:hint="eastAsia"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INCLUDEPICTURE \d "https://img0.baidu.com/it/u=2977599455,2094226804&amp;fm=253&amp;fmt=auto&amp;app=138&amp;f=JPEG?w=549&amp;h=180" \* MERGEFORMATINET </w:instrText>
      </w:r>
      <w:r>
        <w:rPr>
          <w:rFonts w:hint="eastAsia" w:ascii="仿宋_GB2312" w:hAnsi="宋体" w:eastAsia="仿宋_GB2312"/>
          <w:color w:val="000000"/>
          <w:sz w:val="32"/>
          <w:szCs w:val="32"/>
        </w:rPr>
        <w:fldChar w:fldCharType="separate"/>
      </w:r>
      <w:r>
        <w:rPr>
          <w:rFonts w:hint="eastAsia" w:ascii="仿宋_GB2312" w:hAnsi="宋体" w:eastAsia="仿宋_GB2312"/>
          <w:color w:val="000000"/>
          <w:sz w:val="32"/>
          <w:szCs w:val="32"/>
        </w:rPr>
        <w:drawing>
          <wp:inline distT="0" distB="0" distL="114300" distR="114300">
            <wp:extent cx="323215" cy="175260"/>
            <wp:effectExtent l="0" t="0" r="635" b="15240"/>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5" cstate="print"/>
                    <a:stretch>
                      <a:fillRect/>
                    </a:stretch>
                  </pic:blipFill>
                  <pic:spPr>
                    <a:xfrm>
                      <a:off x="0" y="0"/>
                      <a:ext cx="323215" cy="175260"/>
                    </a:xfrm>
                    <a:prstGeom prst="rect">
                      <a:avLst/>
                    </a:prstGeom>
                    <a:noFill/>
                    <a:ln>
                      <a:noFill/>
                    </a:ln>
                  </pic:spPr>
                </pic:pic>
              </a:graphicData>
            </a:graphic>
          </wp:inline>
        </w:drawing>
      </w:r>
      <w:r>
        <w:rPr>
          <w:rFonts w:hint="eastAsia" w:ascii="仿宋_GB2312" w:hAnsi="宋体" w:eastAsia="仿宋_GB2312"/>
          <w:color w:val="000000"/>
          <w:sz w:val="32"/>
          <w:szCs w:val="32"/>
        </w:rPr>
        <w:fldChar w:fldCharType="end"/>
      </w:r>
      <w:r>
        <w:rPr>
          <w:rFonts w:hint="eastAsia" w:ascii="仿宋_GB2312" w:hAnsi="宋体" w:eastAsia="仿宋_GB2312"/>
          <w:color w:val="000000"/>
          <w:sz w:val="32"/>
          <w:szCs w:val="32"/>
        </w:rPr>
        <w:t>”商标标识的旧汽车配件，进行拆旧加工包装后准备销售。共购进标有“</w:t>
      </w:r>
      <w:r>
        <w:rPr>
          <w:rFonts w:hint="eastAsia"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INCLUDEPICTURE \d "https://img0.baidu.com/it/u=2977599455,2094226804&amp;fm=253&amp;fmt=auto&amp;app=138&amp;f=JPEG?w=549&amp;h=180" \* MERGEFORMATINET </w:instrText>
      </w:r>
      <w:r>
        <w:rPr>
          <w:rFonts w:hint="eastAsia" w:ascii="仿宋_GB2312" w:hAnsi="宋体" w:eastAsia="仿宋_GB2312"/>
          <w:color w:val="000000"/>
          <w:sz w:val="32"/>
          <w:szCs w:val="32"/>
        </w:rPr>
        <w:fldChar w:fldCharType="separate"/>
      </w:r>
      <w:r>
        <w:rPr>
          <w:rFonts w:hint="eastAsia" w:ascii="仿宋_GB2312" w:hAnsi="宋体" w:eastAsia="仿宋_GB2312"/>
          <w:color w:val="000000"/>
          <w:sz w:val="32"/>
          <w:szCs w:val="32"/>
        </w:rPr>
        <w:drawing>
          <wp:inline distT="0" distB="0" distL="114300" distR="114300">
            <wp:extent cx="323215" cy="175260"/>
            <wp:effectExtent l="0" t="0" r="635" b="15240"/>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5" cstate="print"/>
                    <a:stretch>
                      <a:fillRect/>
                    </a:stretch>
                  </pic:blipFill>
                  <pic:spPr>
                    <a:xfrm>
                      <a:off x="0" y="0"/>
                      <a:ext cx="323215" cy="175260"/>
                    </a:xfrm>
                    <a:prstGeom prst="rect">
                      <a:avLst/>
                    </a:prstGeom>
                    <a:noFill/>
                    <a:ln>
                      <a:noFill/>
                    </a:ln>
                  </pic:spPr>
                </pic:pic>
              </a:graphicData>
            </a:graphic>
          </wp:inline>
        </w:drawing>
      </w:r>
      <w:r>
        <w:rPr>
          <w:rFonts w:hint="eastAsia" w:ascii="仿宋_GB2312" w:hAnsi="宋体" w:eastAsia="仿宋_GB2312"/>
          <w:color w:val="000000"/>
          <w:sz w:val="32"/>
          <w:szCs w:val="32"/>
        </w:rPr>
        <w:fldChar w:fldCharType="end"/>
      </w:r>
      <w:r>
        <w:rPr>
          <w:rFonts w:hint="eastAsia" w:ascii="仿宋_GB2312" w:hAnsi="宋体" w:eastAsia="仿宋_GB2312"/>
          <w:color w:val="000000"/>
          <w:sz w:val="32"/>
          <w:szCs w:val="32"/>
        </w:rPr>
        <w:t>”商标的汽车配件前灯：吉普自由光日行灯型号53462672CN00000163共143只，吉普自由光日行灯面罩型号6002TC0327共380只。上述产品经经马涅蒂.马瑞利股份公司委托其子公司马瑞利国际贸易（上海）有限公司鉴定为侵犯马涅蒂.马瑞利股份公司系列注册商标“</w:t>
      </w:r>
      <w:r>
        <w:rPr>
          <w:rFonts w:hint="eastAsia"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INCLUDEPICTURE \d "https://img0.baidu.com/it/u=2977599455,2094226804&amp;fm=253&amp;fmt=auto&amp;app=138&amp;f=JPEG?w=549&amp;h=180" \* MERGEFORMATINET </w:instrText>
      </w:r>
      <w:r>
        <w:rPr>
          <w:rFonts w:hint="eastAsia" w:ascii="仿宋_GB2312" w:hAnsi="宋体" w:eastAsia="仿宋_GB2312"/>
          <w:color w:val="000000"/>
          <w:sz w:val="32"/>
          <w:szCs w:val="32"/>
        </w:rPr>
        <w:fldChar w:fldCharType="separate"/>
      </w:r>
      <w:r>
        <w:rPr>
          <w:rFonts w:hint="eastAsia" w:ascii="仿宋_GB2312" w:hAnsi="宋体" w:eastAsia="仿宋_GB2312"/>
          <w:color w:val="000000"/>
          <w:sz w:val="32"/>
          <w:szCs w:val="32"/>
        </w:rPr>
        <w:drawing>
          <wp:inline distT="0" distB="0" distL="114300" distR="114300">
            <wp:extent cx="323215" cy="175260"/>
            <wp:effectExtent l="0" t="0" r="635" b="15240"/>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5" cstate="print"/>
                    <a:stretch>
                      <a:fillRect/>
                    </a:stretch>
                  </pic:blipFill>
                  <pic:spPr>
                    <a:xfrm>
                      <a:off x="0" y="0"/>
                      <a:ext cx="323215" cy="175260"/>
                    </a:xfrm>
                    <a:prstGeom prst="rect">
                      <a:avLst/>
                    </a:prstGeom>
                    <a:noFill/>
                    <a:ln>
                      <a:noFill/>
                    </a:ln>
                  </pic:spPr>
                </pic:pic>
              </a:graphicData>
            </a:graphic>
          </wp:inline>
        </w:drawing>
      </w:r>
      <w:r>
        <w:rPr>
          <w:rFonts w:hint="eastAsia" w:ascii="仿宋_GB2312" w:hAnsi="宋体" w:eastAsia="仿宋_GB2312"/>
          <w:color w:val="000000"/>
          <w:sz w:val="32"/>
          <w:szCs w:val="32"/>
        </w:rPr>
        <w:fldChar w:fldCharType="end"/>
      </w:r>
      <w:r>
        <w:rPr>
          <w:rFonts w:hint="eastAsia" w:ascii="仿宋_GB2312" w:hAnsi="宋体" w:eastAsia="仿宋_GB2312"/>
          <w:color w:val="000000"/>
          <w:sz w:val="32"/>
          <w:szCs w:val="32"/>
        </w:rPr>
        <w:t>”的假冒侵权产品。“</w:t>
      </w:r>
      <w:r>
        <w:rPr>
          <w:rFonts w:hint="eastAsia"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INCLUDEPICTURE \d "https://img0.baidu.com/it/u=2977599455,2094226804&amp;fm=253&amp;fmt=auto&amp;app=138&amp;f=JPEG?w=549&amp;h=180" \* MERGEFORMATINET </w:instrText>
      </w:r>
      <w:r>
        <w:rPr>
          <w:rFonts w:hint="eastAsia" w:ascii="仿宋_GB2312" w:hAnsi="宋体" w:eastAsia="仿宋_GB2312"/>
          <w:color w:val="000000"/>
          <w:sz w:val="32"/>
          <w:szCs w:val="32"/>
        </w:rPr>
        <w:fldChar w:fldCharType="separate"/>
      </w:r>
      <w:r>
        <w:rPr>
          <w:rFonts w:hint="eastAsia" w:ascii="仿宋_GB2312" w:hAnsi="宋体" w:eastAsia="仿宋_GB2312"/>
          <w:color w:val="000000"/>
          <w:sz w:val="32"/>
          <w:szCs w:val="32"/>
        </w:rPr>
        <w:drawing>
          <wp:inline distT="0" distB="0" distL="114300" distR="114300">
            <wp:extent cx="323215" cy="175260"/>
            <wp:effectExtent l="0" t="0" r="635" b="15240"/>
            <wp:docPr id="1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56"/>
                    <pic:cNvPicPr>
                      <a:picLocks noChangeAspect="1"/>
                    </pic:cNvPicPr>
                  </pic:nvPicPr>
                  <pic:blipFill>
                    <a:blip r:embed="rId5" cstate="print"/>
                    <a:stretch>
                      <a:fillRect/>
                    </a:stretch>
                  </pic:blipFill>
                  <pic:spPr>
                    <a:xfrm>
                      <a:off x="0" y="0"/>
                      <a:ext cx="323215" cy="175260"/>
                    </a:xfrm>
                    <a:prstGeom prst="rect">
                      <a:avLst/>
                    </a:prstGeom>
                    <a:noFill/>
                    <a:ln>
                      <a:noFill/>
                    </a:ln>
                  </pic:spPr>
                </pic:pic>
              </a:graphicData>
            </a:graphic>
          </wp:inline>
        </w:drawing>
      </w:r>
      <w:r>
        <w:rPr>
          <w:rFonts w:hint="eastAsia" w:ascii="仿宋_GB2312" w:hAnsi="宋体" w:eastAsia="仿宋_GB2312"/>
          <w:color w:val="000000"/>
          <w:sz w:val="32"/>
          <w:szCs w:val="32"/>
        </w:rPr>
        <w:fldChar w:fldCharType="end"/>
      </w:r>
      <w:r>
        <w:rPr>
          <w:rFonts w:hint="eastAsia" w:ascii="仿宋_GB2312" w:hAnsi="宋体" w:eastAsia="仿宋_GB2312"/>
          <w:color w:val="000000"/>
          <w:sz w:val="32"/>
          <w:szCs w:val="32"/>
        </w:rPr>
        <w:t>”商标的汽车配件前灯，吉普自由光日行灯型号53462672CN00000163准备销售价格是35元/只，吉普自由光日行灯面罩型号6002TC0327准备销售价格是4元/只，货值金额共计6525元。无违法所得。</w:t>
      </w:r>
    </w:p>
    <w:p w14:paraId="1476A301">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上述事实，主要有以下证据证明：</w:t>
      </w:r>
    </w:p>
    <w:p w14:paraId="4425A0D1">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1.当事人身份证复印件，证明当事人的主体资格；</w:t>
      </w:r>
    </w:p>
    <w:p w14:paraId="252F78AD">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2.当事人的现场笔录，证明当事人涉嫌销售侵犯他人注册商标专用权的汽车配件的违法事实；</w:t>
      </w:r>
    </w:p>
    <w:p w14:paraId="2F5B0823">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3.当事人的询问笔录，证明当事人涉嫌销售侵犯他人注册商标专用权的汽车配件的违法事实；</w:t>
      </w:r>
    </w:p>
    <w:p w14:paraId="4B18128E">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4.2025年5月14日常高新市管强字〔2025〕66号实施行政强制措施决定书及第66号清单，证明当事人有侵犯他人“</w:t>
      </w:r>
      <w:r>
        <w:rPr>
          <w:rFonts w:hint="eastAsia"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INCLUDEPICTURE \d "https://img0.baidu.com/it/u=2977599455,2094226804&amp;fm=253&amp;fmt=auto&amp;app=138&amp;f=JPEG?w=549&amp;h=180" \* MERGEFORMATINET </w:instrText>
      </w:r>
      <w:r>
        <w:rPr>
          <w:rFonts w:hint="eastAsia" w:ascii="仿宋_GB2312" w:hAnsi="宋体" w:eastAsia="仿宋_GB2312"/>
          <w:color w:val="000000"/>
          <w:sz w:val="32"/>
          <w:szCs w:val="32"/>
        </w:rPr>
        <w:fldChar w:fldCharType="separate"/>
      </w:r>
      <w:r>
        <w:rPr>
          <w:rFonts w:hint="eastAsia" w:ascii="仿宋_GB2312" w:hAnsi="宋体" w:eastAsia="仿宋_GB2312"/>
          <w:color w:val="000000"/>
          <w:sz w:val="32"/>
          <w:szCs w:val="32"/>
        </w:rPr>
        <w:drawing>
          <wp:inline distT="0" distB="0" distL="114300" distR="114300">
            <wp:extent cx="323215" cy="175260"/>
            <wp:effectExtent l="0" t="0" r="635" b="15240"/>
            <wp:docPr id="1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256"/>
                    <pic:cNvPicPr>
                      <a:picLocks noChangeAspect="1"/>
                    </pic:cNvPicPr>
                  </pic:nvPicPr>
                  <pic:blipFill>
                    <a:blip r:embed="rId5" cstate="print"/>
                    <a:stretch>
                      <a:fillRect/>
                    </a:stretch>
                  </pic:blipFill>
                  <pic:spPr>
                    <a:xfrm>
                      <a:off x="0" y="0"/>
                      <a:ext cx="323215" cy="175260"/>
                    </a:xfrm>
                    <a:prstGeom prst="rect">
                      <a:avLst/>
                    </a:prstGeom>
                    <a:noFill/>
                    <a:ln>
                      <a:noFill/>
                    </a:ln>
                  </pic:spPr>
                </pic:pic>
              </a:graphicData>
            </a:graphic>
          </wp:inline>
        </w:drawing>
      </w:r>
      <w:r>
        <w:rPr>
          <w:rFonts w:hint="eastAsia" w:ascii="仿宋_GB2312" w:hAnsi="宋体" w:eastAsia="仿宋_GB2312"/>
          <w:color w:val="000000"/>
          <w:sz w:val="32"/>
          <w:szCs w:val="32"/>
        </w:rPr>
        <w:fldChar w:fldCharType="end"/>
      </w:r>
      <w:r>
        <w:rPr>
          <w:rFonts w:hint="eastAsia" w:ascii="仿宋_GB2312" w:hAnsi="宋体" w:eastAsia="仿宋_GB2312"/>
          <w:color w:val="000000"/>
          <w:sz w:val="32"/>
          <w:szCs w:val="32"/>
        </w:rPr>
        <w:t>”注册商标专用权的汽车配件，无法提供标示“</w:t>
      </w:r>
      <w:r>
        <w:rPr>
          <w:rFonts w:hint="eastAsia"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INCLUDEPICTURE \d "https://img0.baidu.com/it/u=2977599455,2094226804&amp;fm=253&amp;fmt=auto&amp;app=138&amp;f=JPEG?w=549&amp;h=180" \* MERGEFORMATINET </w:instrText>
      </w:r>
      <w:r>
        <w:rPr>
          <w:rFonts w:hint="eastAsia" w:ascii="仿宋_GB2312" w:hAnsi="宋体" w:eastAsia="仿宋_GB2312"/>
          <w:color w:val="000000"/>
          <w:sz w:val="32"/>
          <w:szCs w:val="32"/>
        </w:rPr>
        <w:fldChar w:fldCharType="separate"/>
      </w:r>
      <w:r>
        <w:rPr>
          <w:rFonts w:hint="eastAsia" w:ascii="仿宋_GB2312" w:hAnsi="宋体" w:eastAsia="仿宋_GB2312"/>
          <w:color w:val="000000"/>
          <w:sz w:val="32"/>
          <w:szCs w:val="32"/>
        </w:rPr>
        <w:drawing>
          <wp:inline distT="0" distB="0" distL="114300" distR="114300">
            <wp:extent cx="323215" cy="175260"/>
            <wp:effectExtent l="0" t="0" r="635" b="15240"/>
            <wp:docPr id="16"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IMG_256"/>
                    <pic:cNvPicPr>
                      <a:picLocks noChangeAspect="1"/>
                    </pic:cNvPicPr>
                  </pic:nvPicPr>
                  <pic:blipFill>
                    <a:blip r:embed="rId5" cstate="print"/>
                    <a:stretch>
                      <a:fillRect/>
                    </a:stretch>
                  </pic:blipFill>
                  <pic:spPr>
                    <a:xfrm>
                      <a:off x="0" y="0"/>
                      <a:ext cx="323215" cy="175260"/>
                    </a:xfrm>
                    <a:prstGeom prst="rect">
                      <a:avLst/>
                    </a:prstGeom>
                    <a:noFill/>
                    <a:ln>
                      <a:noFill/>
                    </a:ln>
                  </pic:spPr>
                </pic:pic>
              </a:graphicData>
            </a:graphic>
          </wp:inline>
        </w:drawing>
      </w:r>
      <w:r>
        <w:rPr>
          <w:rFonts w:hint="eastAsia" w:ascii="仿宋_GB2312" w:hAnsi="宋体" w:eastAsia="仿宋_GB2312"/>
          <w:color w:val="000000"/>
          <w:sz w:val="32"/>
          <w:szCs w:val="32"/>
        </w:rPr>
        <w:fldChar w:fldCharType="end"/>
      </w:r>
      <w:r>
        <w:rPr>
          <w:rFonts w:hint="eastAsia" w:ascii="仿宋_GB2312" w:hAnsi="宋体" w:eastAsia="仿宋_GB2312"/>
          <w:color w:val="000000"/>
          <w:sz w:val="32"/>
          <w:szCs w:val="32"/>
        </w:rPr>
        <w:t>”汽车配件商标注册和授权材料的事实；</w:t>
      </w:r>
    </w:p>
    <w:p w14:paraId="21C452FD">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5.马瑞利国际贸易（上海）有限公司出具的鉴定书，证明当事人涉嫌销售侵犯他人注册商标专用权汽车配件的违法事实；</w:t>
      </w:r>
    </w:p>
    <w:p w14:paraId="3B24F7EF">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6.证据提取单5份，证明当事人涉嫌销售侵犯他人注册商标专用权的汽车配件的违法事实。</w:t>
      </w:r>
    </w:p>
    <w:p w14:paraId="7ED699E1">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我局于2025年5月29日，依法向当事人送达常高新市监罚告[2025]00199号《行政处罚听证告知书》，当事人在法定期限内未向本局提出任何陈述、申辩。</w:t>
      </w:r>
    </w:p>
    <w:p w14:paraId="0B30F2D5">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鉴于以上事实，我们认为：根据国家有关法律法规的规定，商标一经申请注册后，商标注册人就获得了对于该注册商标的专用权。未经商标注册人的许可，在同一种商品上使用与其注册商标相同的商标的行为，构成侵犯注册商标专用权的行为。</w:t>
      </w:r>
    </w:p>
    <w:p w14:paraId="0EB11735">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hint="eastAsia"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INCLUDEPICTURE \d "https://img0.baidu.com/it/u=2977599455,2094226804&amp;fm=253&amp;fmt=auto&amp;app=138&amp;f=JPEG?w=549&amp;h=180" \* MERGEFORMATINET </w:instrText>
      </w:r>
      <w:r>
        <w:rPr>
          <w:rFonts w:hint="eastAsia" w:ascii="仿宋_GB2312" w:hAnsi="宋体" w:eastAsia="仿宋_GB2312"/>
          <w:color w:val="000000"/>
          <w:sz w:val="32"/>
          <w:szCs w:val="32"/>
        </w:rPr>
        <w:fldChar w:fldCharType="separate"/>
      </w:r>
      <w:r>
        <w:rPr>
          <w:rFonts w:hint="eastAsia" w:ascii="仿宋_GB2312" w:hAnsi="宋体" w:eastAsia="仿宋_GB2312"/>
          <w:color w:val="000000"/>
          <w:sz w:val="32"/>
          <w:szCs w:val="32"/>
        </w:rPr>
        <w:drawing>
          <wp:inline distT="0" distB="0" distL="114300" distR="114300">
            <wp:extent cx="323215" cy="175260"/>
            <wp:effectExtent l="0" t="0" r="635" b="15240"/>
            <wp:docPr id="1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IMG_256"/>
                    <pic:cNvPicPr>
                      <a:picLocks noChangeAspect="1"/>
                    </pic:cNvPicPr>
                  </pic:nvPicPr>
                  <pic:blipFill>
                    <a:blip r:embed="rId5" cstate="print"/>
                    <a:stretch>
                      <a:fillRect/>
                    </a:stretch>
                  </pic:blipFill>
                  <pic:spPr>
                    <a:xfrm>
                      <a:off x="0" y="0"/>
                      <a:ext cx="323215" cy="175260"/>
                    </a:xfrm>
                    <a:prstGeom prst="rect">
                      <a:avLst/>
                    </a:prstGeom>
                    <a:noFill/>
                    <a:ln>
                      <a:noFill/>
                    </a:ln>
                  </pic:spPr>
                </pic:pic>
              </a:graphicData>
            </a:graphic>
          </wp:inline>
        </w:drawing>
      </w:r>
      <w:r>
        <w:rPr>
          <w:rFonts w:hint="eastAsia" w:ascii="仿宋_GB2312" w:hAnsi="宋体" w:eastAsia="仿宋_GB2312"/>
          <w:color w:val="000000"/>
          <w:sz w:val="32"/>
          <w:szCs w:val="32"/>
        </w:rPr>
        <w:fldChar w:fldCharType="end"/>
      </w:r>
      <w:r>
        <w:rPr>
          <w:rFonts w:hint="eastAsia" w:ascii="仿宋_GB2312" w:hAnsi="宋体" w:eastAsia="仿宋_GB2312"/>
          <w:color w:val="000000"/>
          <w:sz w:val="32"/>
          <w:szCs w:val="32"/>
        </w:rPr>
        <w:t>”是马涅蒂.马瑞利股份公司（MAGNETI MARELLI S.P.A）注册在第11类商品上的注册商标，注册号为G723713，该商标注册有效期限至2029年11月23日，当事人对外销售的标有“</w:t>
      </w:r>
      <w:r>
        <w:rPr>
          <w:rFonts w:hint="eastAsia"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INCLUDEPICTURE \d "https://img0.baidu.com/it/u=2977599455,2094226804&amp;fm=253&amp;fmt=auto&amp;app=138&amp;f=JPEG?w=549&amp;h=180" \* MERGEFORMATINET </w:instrText>
      </w:r>
      <w:r>
        <w:rPr>
          <w:rFonts w:hint="eastAsia" w:ascii="仿宋_GB2312" w:hAnsi="宋体" w:eastAsia="仿宋_GB2312"/>
          <w:color w:val="000000"/>
          <w:sz w:val="32"/>
          <w:szCs w:val="32"/>
        </w:rPr>
        <w:fldChar w:fldCharType="separate"/>
      </w:r>
      <w:r>
        <w:rPr>
          <w:rFonts w:hint="eastAsia" w:ascii="仿宋_GB2312" w:hAnsi="宋体" w:eastAsia="仿宋_GB2312"/>
          <w:color w:val="000000"/>
          <w:sz w:val="32"/>
          <w:szCs w:val="32"/>
        </w:rPr>
        <w:drawing>
          <wp:inline distT="0" distB="0" distL="114300" distR="114300">
            <wp:extent cx="323215" cy="175260"/>
            <wp:effectExtent l="0" t="0" r="635" b="15240"/>
            <wp:docPr id="17"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IMG_256"/>
                    <pic:cNvPicPr>
                      <a:picLocks noChangeAspect="1"/>
                    </pic:cNvPicPr>
                  </pic:nvPicPr>
                  <pic:blipFill>
                    <a:blip r:embed="rId5" cstate="print"/>
                    <a:stretch>
                      <a:fillRect/>
                    </a:stretch>
                  </pic:blipFill>
                  <pic:spPr>
                    <a:xfrm>
                      <a:off x="0" y="0"/>
                      <a:ext cx="323215" cy="175260"/>
                    </a:xfrm>
                    <a:prstGeom prst="rect">
                      <a:avLst/>
                    </a:prstGeom>
                    <a:noFill/>
                    <a:ln>
                      <a:noFill/>
                    </a:ln>
                  </pic:spPr>
                </pic:pic>
              </a:graphicData>
            </a:graphic>
          </wp:inline>
        </w:drawing>
      </w:r>
      <w:r>
        <w:rPr>
          <w:rFonts w:hint="eastAsia" w:ascii="仿宋_GB2312" w:hAnsi="宋体" w:eastAsia="仿宋_GB2312"/>
          <w:color w:val="000000"/>
          <w:sz w:val="32"/>
          <w:szCs w:val="32"/>
        </w:rPr>
        <w:fldChar w:fldCharType="end"/>
      </w:r>
      <w:r>
        <w:rPr>
          <w:rFonts w:hint="eastAsia" w:ascii="仿宋_GB2312" w:hAnsi="宋体" w:eastAsia="仿宋_GB2312"/>
          <w:color w:val="000000"/>
          <w:sz w:val="32"/>
          <w:szCs w:val="32"/>
        </w:rPr>
        <w:t>”标识的汽车配件，其产品上所标注的“</w:t>
      </w:r>
      <w:r>
        <w:rPr>
          <w:rFonts w:hint="eastAsia"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INCLUDEPICTURE \d "https://img0.baidu.com/it/u=2977599455,2094226804&amp;fm=253&amp;fmt=auto&amp;app=138&amp;f=JPEG?w=549&amp;h=180" \* MERGEFORMATINET </w:instrText>
      </w:r>
      <w:r>
        <w:rPr>
          <w:rFonts w:hint="eastAsia" w:ascii="仿宋_GB2312" w:hAnsi="宋体" w:eastAsia="仿宋_GB2312"/>
          <w:color w:val="000000"/>
          <w:sz w:val="32"/>
          <w:szCs w:val="32"/>
        </w:rPr>
        <w:fldChar w:fldCharType="separate"/>
      </w:r>
      <w:r>
        <w:rPr>
          <w:rFonts w:hint="eastAsia" w:ascii="仿宋_GB2312" w:hAnsi="宋体" w:eastAsia="仿宋_GB2312"/>
          <w:color w:val="000000"/>
          <w:sz w:val="32"/>
          <w:szCs w:val="32"/>
        </w:rPr>
        <w:drawing>
          <wp:inline distT="0" distB="0" distL="114300" distR="114300">
            <wp:extent cx="323215" cy="175260"/>
            <wp:effectExtent l="0" t="0" r="635" b="15240"/>
            <wp:docPr id="2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IMG_256"/>
                    <pic:cNvPicPr>
                      <a:picLocks noChangeAspect="1"/>
                    </pic:cNvPicPr>
                  </pic:nvPicPr>
                  <pic:blipFill>
                    <a:blip r:embed="rId5" cstate="print"/>
                    <a:stretch>
                      <a:fillRect/>
                    </a:stretch>
                  </pic:blipFill>
                  <pic:spPr>
                    <a:xfrm>
                      <a:off x="0" y="0"/>
                      <a:ext cx="323215" cy="175260"/>
                    </a:xfrm>
                    <a:prstGeom prst="rect">
                      <a:avLst/>
                    </a:prstGeom>
                    <a:noFill/>
                    <a:ln>
                      <a:noFill/>
                    </a:ln>
                  </pic:spPr>
                </pic:pic>
              </a:graphicData>
            </a:graphic>
          </wp:inline>
        </w:drawing>
      </w:r>
      <w:r>
        <w:rPr>
          <w:rFonts w:hint="eastAsia" w:ascii="仿宋_GB2312" w:hAnsi="宋体" w:eastAsia="仿宋_GB2312"/>
          <w:color w:val="000000"/>
          <w:sz w:val="32"/>
          <w:szCs w:val="32"/>
        </w:rPr>
        <w:fldChar w:fldCharType="end"/>
      </w:r>
      <w:r>
        <w:rPr>
          <w:rFonts w:hint="eastAsia" w:ascii="仿宋_GB2312" w:hAnsi="宋体" w:eastAsia="仿宋_GB2312"/>
          <w:color w:val="000000"/>
          <w:sz w:val="32"/>
          <w:szCs w:val="32"/>
        </w:rPr>
        <w:t>”标识与他人的注册商标相同，产品也属同类，经马涅蒂.马瑞利股份公司委托其子公司马瑞利国际贸易（上海）有限公司鉴定为假冒侵权产品。当事人的销售行为违反了《中华人民共和国商标法》第五十七条第（三）项“有下列行为之一的，均属侵犯注册商标专用权：..（三）销售侵犯注册商标专用权的商品的；”的规定，构成了侵犯注册商标专用权的行为。本案违法经营额即货值金额总计6525元。</w:t>
      </w:r>
    </w:p>
    <w:p w14:paraId="671EC328">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当事人积极配合调查,立即整改，本案符合市场监管总局《关于规范市场监督管理行政处罚裁量权的指导意见》“…第十四条有下列情形之一的，可以依法从轻或者减轻行政处罚：（二）积极配合市场监管部门调查并主动提供证据材料的；…”的指导内容，决定从轻处罚。</w:t>
      </w:r>
    </w:p>
    <w:p w14:paraId="08E14E85">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根据《中华人民共和国商标法》第五十七条第（三）项“有下列行为之一的，均属侵犯注册商标专用权：..（三）销售侵犯注册商标专用权的商品的；”的规定、《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的规定，责令当事人立即停止侵权行为，决定对当事人作出如下处罚：</w:t>
      </w:r>
    </w:p>
    <w:p w14:paraId="213C631F">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1、没收标示“</w:t>
      </w:r>
      <w:r>
        <w:rPr>
          <w:rFonts w:hint="eastAsia"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INCLUDEPICTURE \d "https://img0.baidu.com/it/u=2977599455,2094226804&amp;fm=253&amp;fmt=auto&amp;app=138&amp;f=JPEG?w=549&amp;h=180" \* MERGEFORMATINET </w:instrText>
      </w:r>
      <w:r>
        <w:rPr>
          <w:rFonts w:hint="eastAsia" w:ascii="仿宋_GB2312" w:hAnsi="宋体" w:eastAsia="仿宋_GB2312"/>
          <w:color w:val="000000"/>
          <w:sz w:val="32"/>
          <w:szCs w:val="32"/>
        </w:rPr>
        <w:fldChar w:fldCharType="separate"/>
      </w:r>
      <w:r>
        <w:rPr>
          <w:rFonts w:hint="eastAsia" w:ascii="仿宋_GB2312" w:hAnsi="宋体" w:eastAsia="仿宋_GB2312"/>
          <w:color w:val="000000"/>
          <w:sz w:val="32"/>
          <w:szCs w:val="32"/>
        </w:rPr>
        <w:drawing>
          <wp:inline distT="0" distB="0" distL="114300" distR="114300">
            <wp:extent cx="323215" cy="175260"/>
            <wp:effectExtent l="0" t="0" r="635" b="15240"/>
            <wp:docPr id="18"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IMG_256"/>
                    <pic:cNvPicPr>
                      <a:picLocks noChangeAspect="1"/>
                    </pic:cNvPicPr>
                  </pic:nvPicPr>
                  <pic:blipFill>
                    <a:blip r:embed="rId5" cstate="print"/>
                    <a:stretch>
                      <a:fillRect/>
                    </a:stretch>
                  </pic:blipFill>
                  <pic:spPr>
                    <a:xfrm>
                      <a:off x="0" y="0"/>
                      <a:ext cx="323215" cy="175260"/>
                    </a:xfrm>
                    <a:prstGeom prst="rect">
                      <a:avLst/>
                    </a:prstGeom>
                    <a:noFill/>
                    <a:ln>
                      <a:noFill/>
                    </a:ln>
                  </pic:spPr>
                </pic:pic>
              </a:graphicData>
            </a:graphic>
          </wp:inline>
        </w:drawing>
      </w:r>
      <w:r>
        <w:rPr>
          <w:rFonts w:hint="eastAsia" w:ascii="仿宋_GB2312" w:hAnsi="宋体" w:eastAsia="仿宋_GB2312"/>
          <w:color w:val="000000"/>
          <w:sz w:val="32"/>
          <w:szCs w:val="32"/>
        </w:rPr>
        <w:fldChar w:fldCharType="end"/>
      </w:r>
      <w:r>
        <w:rPr>
          <w:rFonts w:hint="eastAsia" w:ascii="仿宋_GB2312" w:hAnsi="宋体" w:eastAsia="仿宋_GB2312"/>
          <w:color w:val="000000"/>
          <w:sz w:val="32"/>
          <w:szCs w:val="32"/>
        </w:rPr>
        <w:t>”商标标识的汽车配件产品（详见常高新市管强字〔2025〕66号实施行政强制措施决定书及第66号清单）；</w:t>
      </w:r>
    </w:p>
    <w:p w14:paraId="37039828">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2、处罚款18000元，上缴国库。</w:t>
      </w:r>
    </w:p>
    <w:p w14:paraId="6272C96A">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当事人应当自收到本行政处罚决定书之日起十五日内（末日为节假日顺延），到江苏银行常州市任一网点缴清上述款项。若使用本票、汇票缴纳罚没款时，请到江苏银行常州营业部办理缴付手续。到期不缴纳罚款的，根据《中华人民共和国行政处罚法》第七十二条和《中华人民共和国行政强制法》第四十五条的规定，本局将每日按罚款数额的百分之三加处罚款(加处罚款数额不超出罚款数额)，并依法申请人民法院强制执行。</w:t>
      </w:r>
    </w:p>
    <w:p w14:paraId="039745CC">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当事人如不服本行政处罚决定，可以在收到本决定书之日起六十日内向常州市新北区人民政府申请行政复议，也可以在六个月内依法向常州市武进区人民法院提起行政诉讼。申请行政复议或者提起行政诉讼期间，行政处罚不停止执行。</w:t>
      </w:r>
    </w:p>
    <w:p w14:paraId="458FB74F">
      <w:pPr>
        <w:spacing w:line="520" w:lineRule="exact"/>
        <w:ind w:firstLine="2080" w:firstLineChars="650"/>
        <w:rPr>
          <w:rFonts w:ascii="仿宋_GB2312" w:hAnsi="宋体" w:eastAsia="仿宋_GB2312"/>
          <w:sz w:val="32"/>
          <w:szCs w:val="32"/>
        </w:rPr>
      </w:pPr>
    </w:p>
    <w:p w14:paraId="046EC8A7">
      <w:pPr>
        <w:spacing w:line="520" w:lineRule="exact"/>
        <w:ind w:firstLine="2080" w:firstLineChars="650"/>
        <w:rPr>
          <w:rFonts w:ascii="仿宋_GB2312" w:hAnsi="宋体" w:eastAsia="仿宋_GB2312"/>
          <w:sz w:val="32"/>
          <w:szCs w:val="32"/>
        </w:rPr>
      </w:pPr>
    </w:p>
    <w:p w14:paraId="78A908FF">
      <w:pPr>
        <w:spacing w:line="520" w:lineRule="exact"/>
        <w:ind w:firstLine="2080" w:firstLineChars="650"/>
        <w:rPr>
          <w:rFonts w:ascii="仿宋_GB2312" w:hAnsi="Times New Roman" w:eastAsia="仿宋_GB2312" w:cs="仿宋"/>
          <w:color w:val="000000"/>
          <w:sz w:val="32"/>
          <w:szCs w:val="32"/>
        </w:rPr>
      </w:pPr>
      <w:r>
        <w:rPr>
          <w:rFonts w:hint="eastAsia" w:ascii="仿宋_GB2312" w:hAnsi="宋体" w:eastAsia="仿宋_GB2312"/>
          <w:sz w:val="32"/>
          <w:szCs w:val="32"/>
        </w:rPr>
        <w:t>常州国家高新区（新北区）</w:t>
      </w:r>
      <w:r>
        <w:rPr>
          <w:rFonts w:hint="eastAsia" w:ascii="仿宋_GB2312" w:hAnsi="Times New Roman" w:eastAsia="仿宋_GB2312" w:cs="仿宋"/>
          <w:color w:val="000000"/>
          <w:sz w:val="32"/>
          <w:szCs w:val="32"/>
        </w:rPr>
        <w:t>市场监督管理局</w:t>
      </w:r>
    </w:p>
    <w:p w14:paraId="47CF50D2">
      <w:pPr>
        <w:spacing w:line="520" w:lineRule="exact"/>
        <w:ind w:right="640" w:firstLine="601"/>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（印 章）</w:t>
      </w:r>
    </w:p>
    <w:p w14:paraId="6FA5B794">
      <w:pPr>
        <w:spacing w:line="520" w:lineRule="exact"/>
        <w:ind w:right="640" w:firstLine="600"/>
        <w:rPr>
          <w:rFonts w:ascii="仿宋_GB2312" w:hAnsi="宋体" w:eastAsia="仿宋_GB2312"/>
          <w:color w:val="000000"/>
          <w:sz w:val="32"/>
          <w:szCs w:val="32"/>
        </w:rPr>
      </w:pPr>
      <w:r>
        <w:rPr>
          <w:rFonts w:hint="eastAsia" w:ascii="仿宋_GB2312" w:hAnsi="Times New Roman" w:eastAsia="仿宋_GB2312" w:cs="仿宋"/>
          <w:color w:val="000000"/>
          <w:sz w:val="32"/>
          <w:szCs w:val="32"/>
        </w:rPr>
        <w:t xml:space="preserve">                     </w:t>
      </w:r>
      <w:r>
        <w:rPr>
          <w:rFonts w:hint="eastAsia" w:ascii="Times New Roman" w:hAnsi="Times New Roman" w:eastAsia="仿宋_GB2312" w:cs="仿宋"/>
          <w:sz w:val="32"/>
          <w:szCs w:val="32"/>
        </w:rPr>
        <w:t xml:space="preserve">  </w:t>
      </w:r>
      <w:r>
        <w:rPr>
          <w:rFonts w:hint="eastAsia" w:ascii="仿宋_GB2312" w:hAnsi="宋体" w:eastAsia="仿宋_GB2312"/>
          <w:color w:val="000000"/>
          <w:sz w:val="32"/>
          <w:szCs w:val="32"/>
        </w:rPr>
        <w:t>2025年6月10日</w:t>
      </w:r>
    </w:p>
    <w:p w14:paraId="3A025DA6">
      <w:pPr>
        <w:spacing w:line="520" w:lineRule="exact"/>
        <w:ind w:right="640" w:firstLine="600"/>
        <w:rPr>
          <w:rFonts w:ascii="仿宋_GB2312" w:hAnsi="宋体" w:eastAsia="仿宋_GB2312"/>
          <w:color w:val="000000"/>
          <w:sz w:val="32"/>
          <w:szCs w:val="32"/>
        </w:rPr>
      </w:pPr>
    </w:p>
    <w:p w14:paraId="32B028F6">
      <w:pPr>
        <w:spacing w:line="520" w:lineRule="exact"/>
        <w:ind w:right="640"/>
        <w:rPr>
          <w:rFonts w:ascii="仿宋_GB2312" w:hAnsi="宋体" w:eastAsia="仿宋_GB2312"/>
          <w:color w:val="000000"/>
          <w:sz w:val="32"/>
          <w:szCs w:val="32"/>
        </w:rPr>
      </w:pPr>
    </w:p>
    <w:p w14:paraId="3F2FB7B2">
      <w:pPr>
        <w:snapToGrid w:val="0"/>
        <w:spacing w:line="480" w:lineRule="exact"/>
        <w:rPr>
          <w:rFonts w:ascii="黑体" w:hAnsi="黑体" w:eastAsia="黑体" w:cs="黑体"/>
          <w:color w:val="000000"/>
          <w:sz w:val="30"/>
          <w:szCs w:val="30"/>
        </w:rPr>
      </w:pPr>
      <w:r>
        <w:rPr>
          <w:rFonts w:hint="eastAsia" w:ascii="黑体" w:hAnsi="黑体" w:eastAsia="黑体" w:cs="黑体"/>
          <w:color w:val="000000"/>
          <w:sz w:val="30"/>
          <w:szCs w:val="30"/>
        </w:rPr>
        <w:t>（市场监督管理部门将依法向社会公示本行政处罚决定信息）</w:t>
      </w:r>
    </w:p>
    <w:p w14:paraId="46282EE6">
      <w:pPr>
        <w:spacing w:line="480" w:lineRule="exact"/>
        <w:rPr>
          <w:rFonts w:ascii="Times New Roman" w:hAnsi="Times New Roman" w:eastAsia="仿宋_GB2312" w:cs="仿宋"/>
          <w:bCs/>
          <w:color w:val="000000"/>
          <w:sz w:val="32"/>
          <w:szCs w:val="32"/>
        </w:rPr>
      </w:pPr>
      <w: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22" name="直接连接符 1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接连接符 13" o:spid="_x0000_s1026" o:spt="20" style="position:absolute;left:0pt;margin-left:-9.1pt;margin-top:13.55pt;height:0.05pt;width:437.05pt;z-index:251662336;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0E/0LZAAAACQEAAA8AAAAAAAAAAQAgAAAAIgAAAGRycy9kb3ducmV2&#10;LnhtbFBLAQIUABQAAAAIAIdO4kBw7ORc+wEAAPcDAAAOAAAAAAAAAAEAIAAAACgBAABkcnMvZTJv&#10;RG9jLnhtbFBLBQYAAAAABgAGAFkBAACVBQAAAAA=&#10;">
                <v:fill on="f" focussize="0,0"/>
                <v:stroke weight="1.25pt" color="#000000" joinstyle="round"/>
                <v:imagedata o:title=""/>
                <o:lock v:ext="edit" aspectratio="f"/>
              </v:line>
            </w:pict>
          </mc:Fallback>
        </mc:AlternateContent>
      </w:r>
    </w:p>
    <w:p w14:paraId="2BDE8C98">
      <w:pPr>
        <w:spacing w:line="480" w:lineRule="exact"/>
        <w:rPr>
          <w:rFonts w:ascii="Times New Roman" w:hAnsi="Times New Roman" w:eastAsia="仿宋_GB2312" w:cs="仿宋"/>
          <w:color w:val="00000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1"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直接连接符 12"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zkdcAAAAKAQAADwAAAAAAAAABACAAAAAiAAAAZHJzL2Rvd25y&#10;ZXYueG1sUEsBAhQAFAAAAAgAh07iQJvbcWL/AQAA9QMAAA4AAAAAAAAAAQAgAAAAJgEAAGRycy9l&#10;Mm9Eb2MueG1sUEsFBgAAAAAGAAYAWQEAAJc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本文书一式五份，两份送达，一份归档，两份留存。</w:t>
      </w:r>
    </w:p>
    <w:p w14:paraId="750EABE5">
      <w:pPr>
        <w:spacing w:line="480" w:lineRule="exact"/>
      </w:pPr>
      <w:r>
        <w:rPr>
          <w:rFonts w:hint="eastAsia" w:ascii="仿宋_GB2312" w:hAnsi="宋体" w:eastAsia="仿宋_GB2312"/>
          <w:color w:val="000000"/>
          <w:sz w:val="32"/>
          <w:szCs w:val="32"/>
        </w:rPr>
        <w:t>（送达日期：    年    月    日  送达方式：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8201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BE867F">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GLfPo4AgAAb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Y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IYt8+jgCAABvBAAADgAAAAAAAAABACAAAAAfAQAAZHJzL2Uyb0RvYy54&#10;bWxQSwUGAAAAAAYABgBZAQAAyQUAAAAA&#10;">
              <v:fill on="f" focussize="0,0"/>
              <v:stroke on="f" weight="0.5pt"/>
              <v:imagedata o:title=""/>
              <o:lock v:ext="edit" aspectratio="f"/>
              <v:textbox inset="0mm,0mm,0mm,0mm" style="mso-fit-shape-to-text:t;">
                <w:txbxContent>
                  <w:p w14:paraId="1DBE867F">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YmZjMDgwNmE5YzllMzk3NjBiM2VkYTUyOTdhMjcifQ=="/>
  </w:docVars>
  <w:rsids>
    <w:rsidRoot w:val="2FCA4AC3"/>
    <w:rsid w:val="00061CA5"/>
    <w:rsid w:val="001F0EE8"/>
    <w:rsid w:val="001F57D3"/>
    <w:rsid w:val="002E14E0"/>
    <w:rsid w:val="002F13F4"/>
    <w:rsid w:val="00344E55"/>
    <w:rsid w:val="00423917"/>
    <w:rsid w:val="005B4760"/>
    <w:rsid w:val="0098482D"/>
    <w:rsid w:val="009F3D3C"/>
    <w:rsid w:val="009F433C"/>
    <w:rsid w:val="00A809A4"/>
    <w:rsid w:val="00A967F0"/>
    <w:rsid w:val="00AD76F4"/>
    <w:rsid w:val="00B02E59"/>
    <w:rsid w:val="00B359E6"/>
    <w:rsid w:val="00B74A04"/>
    <w:rsid w:val="00B96704"/>
    <w:rsid w:val="00BF4B83"/>
    <w:rsid w:val="00C13E76"/>
    <w:rsid w:val="00CC7E41"/>
    <w:rsid w:val="00CE0E62"/>
    <w:rsid w:val="00D2070B"/>
    <w:rsid w:val="00D20925"/>
    <w:rsid w:val="00D276A0"/>
    <w:rsid w:val="00D51E54"/>
    <w:rsid w:val="00EE65A9"/>
    <w:rsid w:val="00F5449F"/>
    <w:rsid w:val="065B0F4E"/>
    <w:rsid w:val="06E4244C"/>
    <w:rsid w:val="07715AB3"/>
    <w:rsid w:val="0A587957"/>
    <w:rsid w:val="0AAE1DAC"/>
    <w:rsid w:val="0B920E3E"/>
    <w:rsid w:val="0EE05EF8"/>
    <w:rsid w:val="14522633"/>
    <w:rsid w:val="16412F88"/>
    <w:rsid w:val="1650664E"/>
    <w:rsid w:val="192A2E8D"/>
    <w:rsid w:val="21224D81"/>
    <w:rsid w:val="26671392"/>
    <w:rsid w:val="28727A72"/>
    <w:rsid w:val="2FCA4AC3"/>
    <w:rsid w:val="33B80FBB"/>
    <w:rsid w:val="3594061B"/>
    <w:rsid w:val="36737888"/>
    <w:rsid w:val="3F101158"/>
    <w:rsid w:val="44A53E49"/>
    <w:rsid w:val="44DF2091"/>
    <w:rsid w:val="46817B3C"/>
    <w:rsid w:val="492303D9"/>
    <w:rsid w:val="4E923126"/>
    <w:rsid w:val="4FF724C4"/>
    <w:rsid w:val="564E5271"/>
    <w:rsid w:val="588B65C4"/>
    <w:rsid w:val="5E803A82"/>
    <w:rsid w:val="61854AC4"/>
    <w:rsid w:val="621464F7"/>
    <w:rsid w:val="66425C06"/>
    <w:rsid w:val="690006D4"/>
    <w:rsid w:val="6A15303E"/>
    <w:rsid w:val="6A8539CF"/>
    <w:rsid w:val="6E637960"/>
    <w:rsid w:val="6E9D190A"/>
    <w:rsid w:val="763840E4"/>
    <w:rsid w:val="7E980C92"/>
    <w:rsid w:val="7F5D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rPr>
      <w:rFonts w:ascii="Times New Roman" w:hAnsi="Times New Roman"/>
      <w:sz w:val="24"/>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qFormat/>
    <w:uiPriority w:val="0"/>
    <w:rPr>
      <w:rFonts w:ascii="Calibri" w:hAnsi="Calibri" w:eastAsia="宋体" w:cs="Times New Roman"/>
      <w:kern w:val="2"/>
      <w:sz w:val="18"/>
      <w:szCs w:val="18"/>
    </w:rPr>
  </w:style>
  <w:style w:type="character" w:customStyle="1" w:styleId="11">
    <w:name w:val="日期 Char"/>
    <w:basedOn w:val="9"/>
    <w:link w:val="2"/>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2089</Words>
  <Characters>2277</Characters>
  <Lines>15</Lines>
  <Paragraphs>7</Paragraphs>
  <TotalTime>0</TotalTime>
  <ScaleCrop>false</ScaleCrop>
  <LinksUpToDate>false</LinksUpToDate>
  <CharactersWithSpaces>2387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2025-01-17T08:02:00Z</dcterms:created>
  <dc:creator>王小噜</dc:creator>
  <cp:lastModifiedBy>丨库灬</cp:lastModifiedBy>
  <cp:lastPrinted>2024-05-13T05:38:00Z</cp:lastPrinted>
  <dcterms:modified xsi:type="dcterms:W3CDTF">2025-07-31T02:37:50Z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6BCD9E791EB9411A84917DFD0BAB48CD_13</vt:lpwstr>
  </property>
  <property fmtid="{D5CDD505-2E9C-101B-9397-08002B2CF9AE}" pid="4" name="KSOTemplateDocerSaveRecord">
    <vt:lpwstr>eyJoZGlkIjoiYTBkMDMwYWNhODJlZWNiYjQwNzJlM2Y0OWU3Njc0NjAiLCJ1c2VySWQiOiIzMjg3Mjk5OTIifQ==</vt:lpwstr>
  </property>
</Properties>
</file>