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F0036">
      <w:pPr>
        <w:widowControl/>
        <w:spacing w:line="460" w:lineRule="exact"/>
        <w:ind w:firstLine="643" w:firstLineChars="200"/>
        <w:jc w:val="center"/>
        <w:rPr>
          <w:rFonts w:hAnsi="宋体"/>
          <w:b/>
          <w:bCs/>
          <w:color w:val="000000"/>
          <w:kern w:val="0"/>
          <w:sz w:val="32"/>
          <w:szCs w:val="32"/>
        </w:rPr>
      </w:pPr>
      <w:bookmarkStart w:id="0" w:name="_Toc343170821"/>
      <w:bookmarkStart w:id="1" w:name="_Toc343170401"/>
      <w:bookmarkStart w:id="2" w:name="_Toc352316306"/>
      <w:bookmarkStart w:id="3" w:name="_Toc110682670"/>
      <w:bookmarkStart w:id="4" w:name="_Toc270188681"/>
      <w:r>
        <w:rPr>
          <w:rFonts w:hint="eastAsia" w:hAnsi="宋体"/>
          <w:b/>
          <w:bCs/>
          <w:color w:val="000000"/>
          <w:kern w:val="0"/>
          <w:sz w:val="32"/>
          <w:szCs w:val="32"/>
          <w:lang w:eastAsia="zh-CN"/>
        </w:rPr>
        <w:t>2025年度新北现代农业产业园区无人化农场片区农业综合产能提升项目</w:t>
      </w:r>
      <w:r>
        <w:rPr>
          <w:rFonts w:hint="eastAsia" w:hAnsi="宋体"/>
          <w:b/>
          <w:bCs/>
          <w:color w:val="000000"/>
          <w:kern w:val="0"/>
          <w:sz w:val="32"/>
          <w:szCs w:val="32"/>
          <w:lang w:val="en-US" w:eastAsia="zh-CN"/>
        </w:rPr>
        <w:t>招</w:t>
      </w:r>
      <w:r>
        <w:rPr>
          <w:rFonts w:hAnsi="宋体"/>
          <w:b/>
          <w:bCs/>
          <w:color w:val="000000"/>
          <w:kern w:val="0"/>
          <w:sz w:val="32"/>
          <w:szCs w:val="32"/>
        </w:rPr>
        <w:t>标公告</w:t>
      </w:r>
      <w:bookmarkEnd w:id="0"/>
      <w:bookmarkEnd w:id="1"/>
      <w:bookmarkEnd w:id="2"/>
      <w:bookmarkStart w:id="5" w:name="_Toc343170402"/>
      <w:bookmarkEnd w:id="5"/>
      <w:bookmarkStart w:id="6" w:name="_Toc352316307"/>
      <w:bookmarkEnd w:id="6"/>
      <w:bookmarkStart w:id="7" w:name="_Toc343170822"/>
      <w:bookmarkEnd w:id="7"/>
    </w:p>
    <w:p w14:paraId="3147F966">
      <w:pPr>
        <w:widowControl/>
        <w:spacing w:line="400" w:lineRule="exact"/>
        <w:ind w:firstLine="422" w:firstLineChars="200"/>
        <w:jc w:val="center"/>
        <w:rPr>
          <w:rFonts w:ascii="宋体"/>
          <w:b/>
          <w:szCs w:val="21"/>
        </w:rPr>
      </w:pPr>
      <w:r>
        <w:rPr>
          <w:rFonts w:hint="eastAsia" w:ascii="宋体"/>
          <w:b/>
          <w:szCs w:val="21"/>
        </w:rPr>
        <w:t>（招标编号</w:t>
      </w:r>
      <w:r>
        <w:rPr>
          <w:rFonts w:ascii="宋体"/>
          <w:b/>
          <w:szCs w:val="21"/>
        </w:rPr>
        <w:t>：</w:t>
      </w:r>
      <w:r>
        <w:rPr>
          <w:rFonts w:hint="eastAsia" w:ascii="宋体"/>
          <w:b/>
          <w:szCs w:val="21"/>
          <w:lang w:eastAsia="zh-CN"/>
        </w:rPr>
        <w:t>NGB202507145</w:t>
      </w:r>
      <w:r>
        <w:rPr>
          <w:rFonts w:hint="eastAsia" w:ascii="宋体"/>
          <w:b/>
          <w:szCs w:val="21"/>
        </w:rPr>
        <w:t>）</w:t>
      </w:r>
    </w:p>
    <w:p w14:paraId="31379978">
      <w:pPr>
        <w:widowControl/>
        <w:spacing w:line="400" w:lineRule="exact"/>
        <w:ind w:firstLine="562" w:firstLineChars="200"/>
        <w:jc w:val="left"/>
        <w:rPr>
          <w:rFonts w:hAnsi="宋体"/>
          <w:b/>
          <w:kern w:val="0"/>
          <w:szCs w:val="21"/>
        </w:rPr>
      </w:pPr>
      <w:r>
        <w:rPr>
          <w:rFonts w:hint="eastAsia" w:ascii="宋体" w:hAnsi="宋体"/>
          <w:b/>
          <w:bCs/>
          <w:kern w:val="0"/>
          <w:sz w:val="28"/>
        </w:rPr>
        <w:t>1.1</w:t>
      </w:r>
      <w:r>
        <w:rPr>
          <w:rFonts w:hAnsi="宋体"/>
          <w:b/>
          <w:bCs/>
          <w:kern w:val="0"/>
          <w:sz w:val="28"/>
        </w:rPr>
        <w:t>招标条件</w:t>
      </w:r>
    </w:p>
    <w:p w14:paraId="3D075B26">
      <w:pPr>
        <w:widowControl/>
        <w:spacing w:line="400" w:lineRule="exact"/>
        <w:ind w:firstLine="420" w:firstLineChars="200"/>
        <w:jc w:val="left"/>
        <w:rPr>
          <w:rFonts w:hAnsi="宋体"/>
          <w:b/>
          <w:bCs/>
          <w:kern w:val="0"/>
          <w:sz w:val="32"/>
          <w:szCs w:val="32"/>
        </w:rPr>
      </w:pPr>
      <w:r>
        <w:rPr>
          <w:rFonts w:hAnsi="宋体"/>
          <w:kern w:val="0"/>
          <w:szCs w:val="21"/>
        </w:rPr>
        <w:t>本招标项目</w:t>
      </w:r>
      <w:r>
        <w:rPr>
          <w:rFonts w:hint="eastAsia" w:hAnsi="宋体"/>
          <w:kern w:val="0"/>
          <w:szCs w:val="21"/>
          <w:u w:val="single"/>
          <w:lang w:eastAsia="zh-CN"/>
        </w:rPr>
        <w:t>2025年度新北现代农业产业园区无人化农场片区农业综合产能提升项目</w:t>
      </w:r>
      <w:r>
        <w:rPr>
          <w:rFonts w:hAnsi="宋体"/>
          <w:kern w:val="0"/>
          <w:szCs w:val="21"/>
        </w:rPr>
        <w:t>已由</w:t>
      </w:r>
      <w:r>
        <w:rPr>
          <w:rFonts w:hint="eastAsia" w:hAnsi="宋体"/>
          <w:kern w:val="0"/>
          <w:szCs w:val="21"/>
          <w:u w:val="single"/>
        </w:rPr>
        <w:t>常州市新北区西夏墅镇人民政府</w:t>
      </w:r>
      <w:r>
        <w:rPr>
          <w:rFonts w:hAnsi="宋体"/>
          <w:kern w:val="0"/>
          <w:szCs w:val="21"/>
        </w:rPr>
        <w:t>批准兴建，建设资金来自</w:t>
      </w:r>
      <w:r>
        <w:rPr>
          <w:rFonts w:hint="eastAsia" w:hAnsi="宋体"/>
          <w:kern w:val="0"/>
          <w:szCs w:val="21"/>
          <w:u w:val="single"/>
        </w:rPr>
        <w:t>上级补助</w:t>
      </w:r>
      <w:r>
        <w:rPr>
          <w:rFonts w:hAnsi="宋体"/>
          <w:kern w:val="0"/>
          <w:szCs w:val="21"/>
        </w:rPr>
        <w:t>，招标人为</w:t>
      </w:r>
      <w:r>
        <w:rPr>
          <w:rFonts w:hint="eastAsia" w:hAnsi="宋体"/>
          <w:u w:val="single"/>
        </w:rPr>
        <w:t>常州市新北区西夏墅镇农村工作办公室</w:t>
      </w:r>
      <w:r>
        <w:rPr>
          <w:rFonts w:hAnsi="宋体"/>
          <w:kern w:val="0"/>
          <w:szCs w:val="21"/>
        </w:rPr>
        <w:t>。项目已具备招标条件，现对该项目施工进行公开招标。</w:t>
      </w:r>
      <w:bookmarkStart w:id="8" w:name="_Toc352316308"/>
      <w:bookmarkStart w:id="9" w:name="_Toc343170823"/>
      <w:bookmarkStart w:id="10" w:name="_Toc343170403"/>
    </w:p>
    <w:p w14:paraId="5E409061">
      <w:pPr>
        <w:widowControl/>
        <w:spacing w:line="400" w:lineRule="exact"/>
        <w:ind w:firstLine="562" w:firstLineChars="200"/>
        <w:jc w:val="left"/>
        <w:rPr>
          <w:rFonts w:ascii="宋体" w:hAnsi="宋体"/>
          <w:b/>
          <w:bCs/>
          <w:kern w:val="0"/>
          <w:sz w:val="28"/>
        </w:rPr>
      </w:pPr>
      <w:r>
        <w:rPr>
          <w:rFonts w:hint="eastAsia" w:ascii="宋体" w:hAnsi="宋体"/>
          <w:b/>
          <w:bCs/>
          <w:kern w:val="0"/>
          <w:sz w:val="28"/>
        </w:rPr>
        <w:t>1.2</w:t>
      </w:r>
      <w:r>
        <w:rPr>
          <w:rFonts w:ascii="宋体" w:hAnsi="宋体"/>
          <w:b/>
          <w:bCs/>
          <w:kern w:val="0"/>
          <w:sz w:val="28"/>
        </w:rPr>
        <w:t>项目概况与招标范围</w:t>
      </w:r>
      <w:bookmarkEnd w:id="8"/>
      <w:bookmarkEnd w:id="9"/>
      <w:bookmarkEnd w:id="10"/>
      <w:bookmarkStart w:id="11" w:name="_Toc352315616"/>
    </w:p>
    <w:bookmarkEnd w:id="11"/>
    <w:p w14:paraId="6DEFAF54">
      <w:pPr>
        <w:widowControl/>
        <w:spacing w:line="400" w:lineRule="exact"/>
        <w:ind w:firstLine="420" w:firstLineChars="200"/>
        <w:jc w:val="left"/>
        <w:rPr>
          <w:rFonts w:ascii="宋体" w:hAnsi="宋体"/>
          <w:bCs/>
          <w:kern w:val="0"/>
          <w:szCs w:val="21"/>
        </w:rPr>
      </w:pPr>
      <w:bookmarkStart w:id="12" w:name="_Toc343170404"/>
      <w:bookmarkStart w:id="13" w:name="_Toc343170824"/>
      <w:bookmarkStart w:id="14" w:name="_Toc352316309"/>
      <w:r>
        <w:rPr>
          <w:rFonts w:hint="eastAsia" w:ascii="宋体" w:hAnsi="宋体"/>
          <w:bCs/>
          <w:kern w:val="0"/>
          <w:szCs w:val="21"/>
        </w:rPr>
        <w:t>1.2.1 本次招标共一个标段</w:t>
      </w:r>
    </w:p>
    <w:p w14:paraId="1F261E68">
      <w:pPr>
        <w:widowControl/>
        <w:spacing w:line="420" w:lineRule="exact"/>
        <w:ind w:firstLine="420" w:firstLineChars="200"/>
        <w:rPr>
          <w:rFonts w:hint="eastAsia"/>
          <w:szCs w:val="21"/>
          <w:shd w:val="clear" w:color="auto" w:fill="FFFFFF"/>
        </w:rPr>
      </w:pPr>
      <w:r>
        <w:rPr>
          <w:rFonts w:hint="eastAsia"/>
          <w:kern w:val="0"/>
        </w:rPr>
        <w:t>本项目位于常州市新北区西夏墅镇，</w:t>
      </w:r>
      <w:r>
        <w:rPr>
          <w:rFonts w:hint="eastAsia"/>
          <w:szCs w:val="21"/>
          <w:shd w:val="clear" w:color="auto" w:fill="FFFFFF"/>
        </w:rPr>
        <w:t>建设内容主要包括：</w:t>
      </w:r>
      <w:r>
        <w:rPr>
          <w:rFonts w:hint="eastAsia"/>
          <w:szCs w:val="21"/>
          <w:shd w:val="clear" w:color="auto" w:fill="FFFFFF"/>
          <w:lang w:eastAsia="zh-CN"/>
        </w:rPr>
        <w:t>无人化农场片区</w:t>
      </w:r>
      <w:r>
        <w:rPr>
          <w:rFonts w:hint="eastAsia"/>
          <w:szCs w:val="21"/>
          <w:shd w:val="clear" w:color="auto" w:fill="FFFFFF"/>
          <w:lang w:val="en-US" w:eastAsia="zh-CN"/>
        </w:rPr>
        <w:t>内的水利工程建设与场地平整</w:t>
      </w:r>
      <w:r>
        <w:rPr>
          <w:rFonts w:hint="eastAsia"/>
          <w:szCs w:val="21"/>
          <w:shd w:val="clear" w:color="auto" w:fill="FFFFFF"/>
        </w:rPr>
        <w:t>。</w:t>
      </w:r>
    </w:p>
    <w:p w14:paraId="14693D0C">
      <w:pPr>
        <w:widowControl/>
        <w:spacing w:line="400" w:lineRule="exact"/>
        <w:ind w:firstLine="420" w:firstLineChars="200"/>
        <w:jc w:val="left"/>
        <w:rPr>
          <w:rFonts w:ascii="宋体" w:hAnsi="宋体"/>
          <w:bCs/>
          <w:kern w:val="0"/>
          <w:szCs w:val="21"/>
          <w:highlight w:val="yellow"/>
        </w:rPr>
      </w:pPr>
      <w:r>
        <w:rPr>
          <w:rFonts w:hint="eastAsia" w:ascii="宋体" w:hAnsi="宋体"/>
          <w:bCs/>
          <w:kern w:val="0"/>
          <w:szCs w:val="21"/>
        </w:rPr>
        <w:t>1.2.2 计划工期：</w:t>
      </w:r>
      <w:r>
        <w:rPr>
          <w:rFonts w:hint="eastAsia" w:ascii="宋体" w:hAnsi="宋体"/>
          <w:bCs/>
          <w:kern w:val="0"/>
          <w:szCs w:val="21"/>
          <w:highlight w:val="none"/>
        </w:rPr>
        <w:t xml:space="preserve"> 90日历天。</w:t>
      </w:r>
    </w:p>
    <w:p w14:paraId="2457B0DB">
      <w:pPr>
        <w:widowControl/>
        <w:spacing w:line="400" w:lineRule="exact"/>
        <w:ind w:firstLine="420" w:firstLineChars="200"/>
        <w:jc w:val="left"/>
        <w:rPr>
          <w:rFonts w:ascii="宋体" w:hAnsi="宋体"/>
          <w:bCs/>
          <w:kern w:val="0"/>
          <w:szCs w:val="21"/>
        </w:rPr>
      </w:pPr>
      <w:r>
        <w:rPr>
          <w:rFonts w:hint="eastAsia" w:ascii="宋体" w:hAnsi="宋体"/>
          <w:bCs/>
          <w:kern w:val="0"/>
          <w:szCs w:val="21"/>
        </w:rPr>
        <w:t>1.2.3合同估算价：约</w:t>
      </w:r>
      <w:r>
        <w:rPr>
          <w:rFonts w:hint="eastAsia" w:ascii="宋体" w:hAnsi="宋体"/>
          <w:bCs/>
          <w:kern w:val="0"/>
          <w:szCs w:val="21"/>
          <w:lang w:val="en-US" w:eastAsia="zh-CN"/>
        </w:rPr>
        <w:t>109</w:t>
      </w:r>
      <w:r>
        <w:rPr>
          <w:rFonts w:hint="eastAsia" w:ascii="宋体" w:hAnsi="宋体"/>
          <w:bCs/>
          <w:kern w:val="0"/>
          <w:szCs w:val="21"/>
        </w:rPr>
        <w:t>万元。</w:t>
      </w:r>
    </w:p>
    <w:p w14:paraId="53287D93">
      <w:pPr>
        <w:adjustRightInd w:val="0"/>
        <w:spacing w:line="400" w:lineRule="exact"/>
        <w:ind w:firstLine="420"/>
        <w:rPr>
          <w:rFonts w:hAnsi="宋体"/>
          <w:b/>
          <w:kern w:val="0"/>
          <w:sz w:val="28"/>
          <w:szCs w:val="28"/>
        </w:rPr>
      </w:pPr>
      <w:r>
        <w:rPr>
          <w:rFonts w:hint="eastAsia" w:ascii="宋体" w:hAnsi="宋体"/>
          <w:b/>
          <w:bCs/>
          <w:kern w:val="0"/>
          <w:sz w:val="28"/>
        </w:rPr>
        <w:t>1.</w:t>
      </w:r>
      <w:r>
        <w:rPr>
          <w:rFonts w:ascii="宋体" w:hAnsi="宋体"/>
          <w:b/>
          <w:bCs/>
          <w:kern w:val="0"/>
          <w:sz w:val="28"/>
        </w:rPr>
        <w:t>3</w:t>
      </w:r>
      <w:r>
        <w:rPr>
          <w:b/>
          <w:bCs/>
          <w:kern w:val="0"/>
          <w:sz w:val="28"/>
          <w:szCs w:val="28"/>
        </w:rPr>
        <w:t>投标人资格要求</w:t>
      </w:r>
      <w:bookmarkEnd w:id="12"/>
      <w:bookmarkEnd w:id="13"/>
      <w:bookmarkEnd w:id="14"/>
    </w:p>
    <w:p w14:paraId="53665D33">
      <w:pPr>
        <w:adjustRightInd w:val="0"/>
        <w:spacing w:line="400" w:lineRule="exact"/>
        <w:ind w:firstLine="420"/>
        <w:rPr>
          <w:rFonts w:ascii="宋体" w:hAnsi="宋体"/>
          <w:kern w:val="0"/>
          <w:szCs w:val="21"/>
        </w:rPr>
      </w:pPr>
      <w:bookmarkStart w:id="15" w:name="_Toc343170405"/>
      <w:bookmarkStart w:id="16" w:name="_Toc352316310"/>
      <w:bookmarkStart w:id="17" w:name="_Toc343170825"/>
      <w:r>
        <w:rPr>
          <w:rFonts w:hint="eastAsia" w:ascii="宋体" w:hAnsi="宋体"/>
          <w:kern w:val="0"/>
          <w:szCs w:val="21"/>
        </w:rPr>
        <w:t>1.3.1</w:t>
      </w:r>
      <w:r>
        <w:rPr>
          <w:rFonts w:hint="eastAsia" w:cs="黑体" w:asciiTheme="minorEastAsia" w:hAnsiTheme="minorEastAsia" w:eastAsiaTheme="minorEastAsia"/>
          <w:szCs w:val="21"/>
        </w:rPr>
        <w:t>具备水利水电工程施工总承包三级及以上资质</w:t>
      </w:r>
      <w:r>
        <w:rPr>
          <w:rFonts w:hint="eastAsia" w:ascii="宋体"/>
          <w:sz w:val="22"/>
          <w:szCs w:val="22"/>
        </w:rPr>
        <w:t>。</w:t>
      </w:r>
    </w:p>
    <w:p w14:paraId="19123D7B">
      <w:pPr>
        <w:adjustRightInd w:val="0"/>
        <w:spacing w:line="400" w:lineRule="exact"/>
        <w:ind w:firstLine="420"/>
        <w:rPr>
          <w:rFonts w:ascii="宋体" w:hAnsi="宋体"/>
          <w:kern w:val="0"/>
          <w:szCs w:val="21"/>
        </w:rPr>
      </w:pPr>
      <w:r>
        <w:rPr>
          <w:rFonts w:hint="eastAsia" w:ascii="宋体" w:hAnsi="宋体"/>
          <w:kern w:val="0"/>
          <w:szCs w:val="21"/>
        </w:rPr>
        <w:t>1.3.2</w:t>
      </w:r>
      <w:r>
        <w:rPr>
          <w:rFonts w:hint="eastAsia" w:ascii="宋体" w:hAnsi="宋体"/>
        </w:rPr>
        <w:t>具有建设行政主管部门颁发的且在有效期内的安全生产许可证</w:t>
      </w:r>
      <w:r>
        <w:rPr>
          <w:rFonts w:hint="eastAsia" w:ascii="宋体" w:hAnsi="宋体"/>
          <w:kern w:val="0"/>
          <w:szCs w:val="21"/>
        </w:rPr>
        <w:t>，并在人员、设备、资金等方面具有相应的施工能力。</w:t>
      </w:r>
    </w:p>
    <w:p w14:paraId="6BCD43E4">
      <w:pPr>
        <w:adjustRightInd w:val="0"/>
        <w:spacing w:line="400" w:lineRule="exact"/>
        <w:ind w:firstLine="420"/>
        <w:rPr>
          <w:rFonts w:ascii="宋体" w:hAnsi="宋体"/>
          <w:kern w:val="0"/>
          <w:szCs w:val="21"/>
        </w:rPr>
      </w:pPr>
      <w:r>
        <w:rPr>
          <w:rFonts w:hint="eastAsia" w:ascii="宋体" w:hAnsi="宋体"/>
          <w:kern w:val="0"/>
          <w:szCs w:val="21"/>
        </w:rPr>
        <w:t>1.3.3项目经理（建造师）资质及企业业绩要求：</w:t>
      </w:r>
    </w:p>
    <w:p w14:paraId="3CB2621D">
      <w:pPr>
        <w:adjustRightInd w:val="0"/>
        <w:spacing w:line="400" w:lineRule="exact"/>
        <w:ind w:firstLine="420"/>
        <w:rPr>
          <w:rFonts w:ascii="宋体" w:hAnsi="宋体"/>
          <w:kern w:val="0"/>
          <w:szCs w:val="21"/>
        </w:rPr>
      </w:pPr>
      <w:r>
        <w:rPr>
          <w:rFonts w:hint="eastAsia" w:ascii="宋体" w:hAnsi="宋体"/>
          <w:kern w:val="0"/>
          <w:szCs w:val="21"/>
        </w:rPr>
        <w:t>1.3.3.1项目经理</w:t>
      </w:r>
      <w:r>
        <w:rPr>
          <w:rFonts w:hint="eastAsia" w:cs="黑体" w:asciiTheme="minorEastAsia" w:hAnsiTheme="minorEastAsia"/>
          <w:szCs w:val="21"/>
        </w:rPr>
        <w:t>具有水利水电工程专业二级及以上注册建造师执业证书</w:t>
      </w:r>
      <w:r>
        <w:rPr>
          <w:rFonts w:hint="eastAsia" w:ascii="宋体" w:hAnsi="宋体"/>
          <w:kern w:val="0"/>
          <w:szCs w:val="21"/>
        </w:rPr>
        <w:t>，</w:t>
      </w:r>
      <w:r>
        <w:rPr>
          <w:rFonts w:hint="eastAsia" w:ascii="宋体" w:hAnsi="宋体"/>
        </w:rPr>
        <w:t>且</w:t>
      </w:r>
      <w:r>
        <w:rPr>
          <w:rFonts w:hint="eastAsia" w:cs="黑体" w:asciiTheme="minorEastAsia" w:hAnsiTheme="minorEastAsia"/>
          <w:szCs w:val="21"/>
        </w:rPr>
        <w:t>无在建工程（按江苏省水利厅文件</w:t>
      </w:r>
      <w:r>
        <w:rPr>
          <w:rFonts w:hint="eastAsia" w:ascii="宋体" w:hAnsi="宋体"/>
          <w:bCs/>
          <w:sz w:val="24"/>
        </w:rPr>
        <w:t>“</w:t>
      </w:r>
      <w:r>
        <w:rPr>
          <w:rFonts w:hint="eastAsia" w:cs="黑体" w:asciiTheme="minorEastAsia" w:hAnsiTheme="minorEastAsia"/>
          <w:szCs w:val="21"/>
        </w:rPr>
        <w:t>苏水基</w:t>
      </w:r>
      <w:r>
        <w:rPr>
          <w:rFonts w:ascii="微软雅黑" w:hAnsi="微软雅黑" w:eastAsia="微软雅黑" w:cs="微软雅黑"/>
          <w:sz w:val="18"/>
          <w:szCs w:val="18"/>
          <w:shd w:val="clear" w:color="auto" w:fill="FFFFFF"/>
        </w:rPr>
        <w:t>〔</w:t>
      </w:r>
      <w:r>
        <w:rPr>
          <w:rFonts w:hint="eastAsia" w:ascii="微软雅黑" w:hAnsi="微软雅黑" w:eastAsia="微软雅黑" w:cs="微软雅黑"/>
          <w:sz w:val="18"/>
          <w:szCs w:val="18"/>
          <w:shd w:val="clear" w:color="auto" w:fill="FFFFFF"/>
        </w:rPr>
        <w:t>2016</w:t>
      </w:r>
      <w:r>
        <w:rPr>
          <w:rFonts w:ascii="微软雅黑" w:hAnsi="微软雅黑" w:eastAsia="微软雅黑" w:cs="微软雅黑"/>
          <w:sz w:val="18"/>
          <w:szCs w:val="18"/>
          <w:shd w:val="clear" w:color="auto" w:fill="FFFFFF"/>
        </w:rPr>
        <w:t>〕</w:t>
      </w:r>
      <w:r>
        <w:rPr>
          <w:rFonts w:hint="eastAsia" w:cs="黑体" w:asciiTheme="minorEastAsia" w:hAnsiTheme="minorEastAsia"/>
          <w:szCs w:val="21"/>
        </w:rPr>
        <w:t>17 号</w:t>
      </w:r>
      <w:r>
        <w:rPr>
          <w:rFonts w:ascii="宋体" w:hAnsi="宋体"/>
          <w:bCs/>
          <w:sz w:val="24"/>
        </w:rPr>
        <w:t>”</w:t>
      </w:r>
      <w:r>
        <w:rPr>
          <w:rFonts w:hint="eastAsia" w:cs="黑体" w:asciiTheme="minorEastAsia" w:hAnsiTheme="minorEastAsia"/>
          <w:szCs w:val="21"/>
        </w:rPr>
        <w:t>规定执行）。</w:t>
      </w:r>
    </w:p>
    <w:p w14:paraId="226AB5BF">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项目经理具有在建工程但符合以下情形之一的，经该在建工程建设单位同意，并完善有关手续后（</w:t>
      </w:r>
      <w:r>
        <w:rPr>
          <w:rFonts w:hint="eastAsia" w:cs="黑体" w:asciiTheme="minorEastAsia" w:hAnsiTheme="minorEastAsia"/>
          <w:szCs w:val="21"/>
          <w:u w:val="single"/>
        </w:rPr>
        <w:t>附在投标文件中，格式自拟</w:t>
      </w:r>
      <w:r>
        <w:rPr>
          <w:rFonts w:hint="eastAsia" w:cs="黑体" w:asciiTheme="minorEastAsia" w:hAnsiTheme="minorEastAsia"/>
          <w:szCs w:val="21"/>
        </w:rPr>
        <w:t>），可以参加本项目的投标：</w:t>
      </w:r>
    </w:p>
    <w:p w14:paraId="72CB379A">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a.合同工程量已完成80%以上，且主体工程已完成。</w:t>
      </w:r>
    </w:p>
    <w:p w14:paraId="7920F944">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b.通过水下（泵站机组启动、河道通水）验收。</w:t>
      </w:r>
    </w:p>
    <w:p w14:paraId="01079C52">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c.工程具备合同完工验收条件，已向建设单位提出合同完工验收申请，并经建设单位确认。</w:t>
      </w:r>
    </w:p>
    <w:p w14:paraId="1C049796">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d.因非承包方原因致使工程项目停工超过120天（含）。</w:t>
      </w:r>
    </w:p>
    <w:p w14:paraId="773805E5">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注：在建工程是指在正在施工和新承接的项目担任项目经理职务（施工项目经理或设计施工总承包项目负责人、施工负责人）。</w:t>
      </w:r>
    </w:p>
    <w:p w14:paraId="2779266D">
      <w:pPr>
        <w:adjustRightInd w:val="0"/>
        <w:spacing w:line="400" w:lineRule="exact"/>
        <w:ind w:firstLine="420"/>
        <w:rPr>
          <w:rFonts w:ascii="宋体" w:hAnsi="宋体"/>
          <w:bCs/>
          <w:kern w:val="0"/>
          <w:szCs w:val="21"/>
        </w:rPr>
      </w:pPr>
      <w:r>
        <w:rPr>
          <w:rFonts w:hint="eastAsia" w:ascii="宋体" w:hAnsi="宋体"/>
          <w:bCs/>
          <w:kern w:val="0"/>
          <w:szCs w:val="21"/>
        </w:rPr>
        <w:t>1.3.3.2投标企业近三年(从投标截止时间往前推算）承</w:t>
      </w:r>
      <w:r>
        <w:rPr>
          <w:rFonts w:hint="eastAsia" w:ascii="宋体" w:hAnsi="宋体"/>
          <w:bCs/>
          <w:kern w:val="0"/>
          <w:szCs w:val="21"/>
          <w:lang w:val="en-US" w:eastAsia="zh-CN"/>
        </w:rPr>
        <w:t>担</w:t>
      </w:r>
      <w:r>
        <w:rPr>
          <w:rFonts w:hint="eastAsia" w:ascii="宋体" w:hAnsi="宋体"/>
          <w:bCs/>
          <w:kern w:val="0"/>
          <w:szCs w:val="21"/>
        </w:rPr>
        <w:t>过</w:t>
      </w:r>
      <w:r>
        <w:rPr>
          <w:rFonts w:hint="eastAsia" w:ascii="宋体" w:hAnsi="宋体"/>
          <w:bCs/>
          <w:kern w:val="0"/>
          <w:szCs w:val="21"/>
          <w:lang w:val="en-US" w:eastAsia="zh-CN"/>
        </w:rPr>
        <w:t>单项</w:t>
      </w:r>
      <w:r>
        <w:rPr>
          <w:rFonts w:hint="eastAsia" w:ascii="宋体" w:hAnsi="宋体"/>
          <w:bCs/>
          <w:kern w:val="0"/>
          <w:szCs w:val="21"/>
        </w:rPr>
        <w:t>合同</w:t>
      </w:r>
      <w:r>
        <w:rPr>
          <w:rFonts w:hint="eastAsia" w:ascii="宋体" w:hAnsi="宋体"/>
          <w:bCs/>
          <w:kern w:val="0"/>
          <w:szCs w:val="21"/>
          <w:lang w:val="en-US" w:eastAsia="zh-CN"/>
        </w:rPr>
        <w:t>金额65</w:t>
      </w:r>
      <w:r>
        <w:rPr>
          <w:rFonts w:hint="eastAsia" w:ascii="宋体" w:hAnsi="宋体"/>
          <w:bCs/>
          <w:kern w:val="0"/>
          <w:szCs w:val="21"/>
        </w:rPr>
        <w:t>万元及以上</w:t>
      </w:r>
      <w:r>
        <w:rPr>
          <w:rFonts w:hint="eastAsia" w:ascii="宋体" w:hAnsi="宋体"/>
          <w:bCs/>
          <w:kern w:val="0"/>
          <w:szCs w:val="21"/>
          <w:lang w:val="en-US" w:eastAsia="zh-CN"/>
        </w:rPr>
        <w:t>的水利</w:t>
      </w:r>
      <w:r>
        <w:rPr>
          <w:rFonts w:hint="eastAsia" w:ascii="宋体" w:hAnsi="宋体"/>
          <w:bCs/>
          <w:kern w:val="0"/>
          <w:szCs w:val="21"/>
        </w:rPr>
        <w:t>工程。类似工程业绩证明材料需同时提供中标通知书、施工合同、工程完工（竣工）验收证明材料原件。造价以</w:t>
      </w:r>
      <w:r>
        <w:rPr>
          <w:rFonts w:hint="eastAsia" w:ascii="宋体" w:hAnsi="宋体"/>
          <w:bCs/>
          <w:kern w:val="0"/>
          <w:szCs w:val="21"/>
          <w:lang w:val="en-US" w:eastAsia="zh-CN"/>
        </w:rPr>
        <w:t>中标通知书或</w:t>
      </w:r>
      <w:r>
        <w:rPr>
          <w:rFonts w:hint="eastAsia" w:ascii="宋体" w:hAnsi="宋体"/>
          <w:bCs/>
          <w:kern w:val="0"/>
          <w:szCs w:val="21"/>
        </w:rPr>
        <w:t>施工合同为准，时间以工程完工（竣工）验收证明所载时间为准。</w:t>
      </w:r>
    </w:p>
    <w:p w14:paraId="3B471492">
      <w:pPr>
        <w:adjustRightInd w:val="0"/>
        <w:spacing w:line="400" w:lineRule="exact"/>
        <w:ind w:firstLine="420"/>
        <w:rPr>
          <w:rFonts w:ascii="宋体" w:hAnsi="宋体"/>
          <w:kern w:val="0"/>
          <w:szCs w:val="21"/>
        </w:rPr>
      </w:pPr>
      <w:r>
        <w:rPr>
          <w:rFonts w:hint="eastAsia" w:ascii="宋体" w:hAnsi="宋体"/>
          <w:kern w:val="0"/>
          <w:szCs w:val="21"/>
        </w:rPr>
        <w:t>1.3.4</w:t>
      </w:r>
      <w:r>
        <w:rPr>
          <w:rFonts w:hint="eastAsia" w:ascii="宋体" w:hAnsi="宋体"/>
        </w:rPr>
        <w:t>三类人员安全生产考核合格证书要求：企业负责人、项目经理和专职安全管理人员须持有省级及以上水行政主管部门颁发的安全生产考核证书（分别为 A、B、C 三类）。</w:t>
      </w:r>
    </w:p>
    <w:p w14:paraId="30ECF656">
      <w:pPr>
        <w:adjustRightInd w:val="0"/>
        <w:spacing w:line="400" w:lineRule="exact"/>
        <w:ind w:firstLine="420"/>
        <w:rPr>
          <w:rFonts w:ascii="宋体" w:hAnsi="宋体"/>
          <w:kern w:val="0"/>
          <w:szCs w:val="21"/>
        </w:rPr>
      </w:pPr>
      <w:r>
        <w:rPr>
          <w:rFonts w:hint="eastAsia" w:ascii="宋体" w:hAnsi="宋体"/>
          <w:kern w:val="0"/>
          <w:szCs w:val="21"/>
        </w:rPr>
        <w:t>1.3.5资格审查采用资格后审的形式，资审办法详见附件1</w:t>
      </w:r>
      <w:r>
        <w:rPr>
          <w:rFonts w:hint="eastAsia"/>
          <w:kern w:val="0"/>
          <w:szCs w:val="21"/>
        </w:rPr>
        <w:t>。</w:t>
      </w:r>
    </w:p>
    <w:p w14:paraId="0DB31E28">
      <w:pPr>
        <w:adjustRightInd w:val="0"/>
        <w:spacing w:line="400" w:lineRule="exact"/>
        <w:ind w:firstLine="420"/>
        <w:rPr>
          <w:rFonts w:ascii="宋体" w:hAnsi="宋体"/>
          <w:b/>
          <w:kern w:val="0"/>
          <w:sz w:val="28"/>
          <w:szCs w:val="28"/>
          <w:highlight w:val="none"/>
        </w:rPr>
      </w:pPr>
      <w:r>
        <w:rPr>
          <w:rFonts w:hint="eastAsia" w:ascii="宋体" w:hAnsi="宋体"/>
          <w:b/>
          <w:bCs/>
          <w:kern w:val="0"/>
          <w:sz w:val="28"/>
        </w:rPr>
        <w:t>1.</w:t>
      </w:r>
      <w:r>
        <w:rPr>
          <w:rFonts w:ascii="宋体" w:hAnsi="宋体"/>
          <w:b/>
          <w:bCs/>
          <w:kern w:val="0"/>
          <w:sz w:val="28"/>
        </w:rPr>
        <w:t>4</w:t>
      </w:r>
      <w:r>
        <w:rPr>
          <w:b/>
          <w:kern w:val="0"/>
          <w:sz w:val="28"/>
          <w:szCs w:val="28"/>
        </w:rPr>
        <w:t>招标文件的获取</w:t>
      </w:r>
      <w:bookmarkEnd w:id="15"/>
      <w:bookmarkEnd w:id="16"/>
      <w:bookmarkEnd w:id="17"/>
    </w:p>
    <w:p w14:paraId="2B98A100">
      <w:pPr>
        <w:adjustRightInd w:val="0"/>
        <w:spacing w:line="400" w:lineRule="exact"/>
        <w:ind w:firstLine="315" w:firstLineChars="150"/>
        <w:rPr>
          <w:b/>
          <w:kern w:val="0"/>
          <w:szCs w:val="21"/>
          <w:highlight w:val="none"/>
        </w:rPr>
      </w:pPr>
      <w:bookmarkStart w:id="18" w:name="_Toc343170826"/>
      <w:bookmarkStart w:id="19" w:name="_Toc352316311"/>
      <w:bookmarkStart w:id="20" w:name="_Toc343170406"/>
      <w:r>
        <w:rPr>
          <w:rFonts w:hint="eastAsia" w:ascii="宋体" w:hAnsi="宋体"/>
          <w:kern w:val="0"/>
          <w:szCs w:val="21"/>
          <w:highlight w:val="none"/>
        </w:rPr>
        <w:t>1.4.1</w:t>
      </w:r>
      <w:r>
        <w:rPr>
          <w:rFonts w:hint="eastAsia"/>
          <w:kern w:val="0"/>
          <w:szCs w:val="21"/>
          <w:highlight w:val="none"/>
        </w:rPr>
        <w:t>凡有意参加投标并满足上述资格要求的潜在投标人，请派人于</w:t>
      </w:r>
      <w:r>
        <w:rPr>
          <w:rFonts w:hint="eastAsia"/>
          <w:b/>
          <w:kern w:val="0"/>
          <w:szCs w:val="21"/>
          <w:highlight w:val="none"/>
          <w:lang w:eastAsia="zh-CN"/>
        </w:rPr>
        <w:t>2025</w:t>
      </w:r>
      <w:r>
        <w:rPr>
          <w:rFonts w:hint="eastAsia"/>
          <w:b/>
          <w:kern w:val="0"/>
          <w:szCs w:val="21"/>
          <w:highlight w:val="none"/>
        </w:rPr>
        <w:t>年0</w:t>
      </w:r>
      <w:r>
        <w:rPr>
          <w:rFonts w:hint="eastAsia"/>
          <w:b/>
          <w:kern w:val="0"/>
          <w:szCs w:val="21"/>
          <w:highlight w:val="none"/>
          <w:lang w:val="en-US" w:eastAsia="zh-CN"/>
        </w:rPr>
        <w:t>8</w:t>
      </w:r>
      <w:r>
        <w:rPr>
          <w:rFonts w:hint="eastAsia"/>
          <w:b/>
          <w:kern w:val="0"/>
          <w:szCs w:val="21"/>
          <w:highlight w:val="none"/>
        </w:rPr>
        <w:t>月</w:t>
      </w:r>
      <w:r>
        <w:rPr>
          <w:rFonts w:hint="eastAsia"/>
          <w:b/>
          <w:kern w:val="0"/>
          <w:szCs w:val="21"/>
          <w:highlight w:val="none"/>
          <w:lang w:val="en-US" w:eastAsia="zh-CN"/>
        </w:rPr>
        <w:t>01</w:t>
      </w:r>
      <w:r>
        <w:rPr>
          <w:rFonts w:hint="eastAsia"/>
          <w:b/>
          <w:kern w:val="0"/>
          <w:szCs w:val="21"/>
          <w:highlight w:val="none"/>
        </w:rPr>
        <w:t>日～</w:t>
      </w:r>
      <w:r>
        <w:rPr>
          <w:rFonts w:hint="eastAsia"/>
          <w:b/>
          <w:kern w:val="0"/>
          <w:szCs w:val="21"/>
          <w:highlight w:val="none"/>
          <w:lang w:eastAsia="zh-CN"/>
        </w:rPr>
        <w:t>2025</w:t>
      </w:r>
      <w:r>
        <w:rPr>
          <w:rFonts w:hint="eastAsia"/>
          <w:b/>
          <w:kern w:val="0"/>
          <w:szCs w:val="21"/>
          <w:highlight w:val="none"/>
        </w:rPr>
        <w:t>年0</w:t>
      </w:r>
      <w:r>
        <w:rPr>
          <w:rFonts w:hint="eastAsia"/>
          <w:b/>
          <w:kern w:val="0"/>
          <w:szCs w:val="21"/>
          <w:highlight w:val="none"/>
          <w:lang w:val="en-US" w:eastAsia="zh-CN"/>
        </w:rPr>
        <w:t>8</w:t>
      </w:r>
      <w:r>
        <w:rPr>
          <w:rFonts w:hint="eastAsia"/>
          <w:b/>
          <w:kern w:val="0"/>
          <w:szCs w:val="21"/>
          <w:highlight w:val="none"/>
        </w:rPr>
        <w:t>月</w:t>
      </w:r>
      <w:r>
        <w:rPr>
          <w:rFonts w:hint="eastAsia"/>
          <w:b/>
          <w:kern w:val="0"/>
          <w:szCs w:val="21"/>
          <w:highlight w:val="none"/>
          <w:lang w:val="en-US" w:eastAsia="zh-CN"/>
        </w:rPr>
        <w:t>06</w:t>
      </w:r>
      <w:r>
        <w:rPr>
          <w:rFonts w:hint="eastAsia"/>
          <w:b/>
          <w:kern w:val="0"/>
          <w:szCs w:val="21"/>
          <w:highlight w:val="none"/>
        </w:rPr>
        <w:t>日（工作日）9：00—11：00，</w:t>
      </w:r>
      <w:r>
        <w:rPr>
          <w:rFonts w:hint="eastAsia"/>
          <w:b/>
          <w:kern w:val="0"/>
          <w:szCs w:val="21"/>
          <w:highlight w:val="none"/>
          <w:lang w:val="en-US" w:eastAsia="zh-CN"/>
        </w:rPr>
        <w:t>14</w:t>
      </w:r>
      <w:r>
        <w:rPr>
          <w:rFonts w:hint="eastAsia"/>
          <w:b/>
          <w:kern w:val="0"/>
          <w:szCs w:val="21"/>
          <w:highlight w:val="none"/>
        </w:rPr>
        <w:t>：00—</w:t>
      </w:r>
      <w:r>
        <w:rPr>
          <w:rFonts w:hint="eastAsia"/>
          <w:b/>
          <w:kern w:val="0"/>
          <w:szCs w:val="21"/>
          <w:highlight w:val="none"/>
          <w:lang w:val="en-US" w:eastAsia="zh-CN"/>
        </w:rPr>
        <w:t>17</w:t>
      </w:r>
      <w:r>
        <w:rPr>
          <w:rFonts w:hint="eastAsia"/>
          <w:b/>
          <w:kern w:val="0"/>
          <w:szCs w:val="21"/>
          <w:highlight w:val="none"/>
        </w:rPr>
        <w:t>：00</w:t>
      </w:r>
      <w:r>
        <w:rPr>
          <w:rFonts w:hint="eastAsia"/>
          <w:kern w:val="0"/>
          <w:szCs w:val="21"/>
          <w:highlight w:val="none"/>
        </w:rPr>
        <w:t>到江苏建安造价师事务所有限公司获取招标材料，</w:t>
      </w:r>
      <w:r>
        <w:rPr>
          <w:rFonts w:hint="eastAsia"/>
          <w:kern w:val="0"/>
          <w:highlight w:val="none"/>
        </w:rPr>
        <w:t>地址为：</w:t>
      </w:r>
      <w:r>
        <w:rPr>
          <w:rFonts w:hint="eastAsia"/>
          <w:kern w:val="0"/>
          <w:szCs w:val="21"/>
          <w:highlight w:val="none"/>
        </w:rPr>
        <w:t>常州市钟楼区五星街道景尚路1号4楼。</w:t>
      </w:r>
      <w:r>
        <w:rPr>
          <w:rFonts w:hint="eastAsia"/>
          <w:b/>
          <w:kern w:val="0"/>
          <w:szCs w:val="21"/>
          <w:highlight w:val="none"/>
        </w:rPr>
        <w:t>领取时需递交以下资料：</w:t>
      </w:r>
    </w:p>
    <w:p w14:paraId="196546E2">
      <w:pPr>
        <w:adjustRightInd w:val="0"/>
        <w:spacing w:line="400" w:lineRule="exact"/>
        <w:ind w:firstLine="315" w:firstLineChars="150"/>
        <w:rPr>
          <w:rFonts w:ascii="宋体" w:hAnsi="宋体" w:cs="宋体"/>
          <w:sz w:val="24"/>
          <w:highlight w:val="none"/>
        </w:rPr>
      </w:pPr>
      <w:r>
        <w:rPr>
          <w:rFonts w:hint="eastAsia"/>
          <w:kern w:val="0"/>
          <w:szCs w:val="21"/>
          <w:highlight w:val="none"/>
        </w:rPr>
        <w:t>（1）招标文件领取登记表（一份；原件加盖公章，格式详见附件4）；</w:t>
      </w:r>
    </w:p>
    <w:p w14:paraId="5D5D0352">
      <w:pPr>
        <w:adjustRightInd w:val="0"/>
        <w:spacing w:line="400" w:lineRule="exact"/>
        <w:ind w:firstLine="315" w:firstLineChars="150"/>
        <w:rPr>
          <w:rFonts w:ascii="宋体" w:hAnsi="宋体" w:cs="宋体"/>
          <w:sz w:val="24"/>
          <w:highlight w:val="none"/>
        </w:rPr>
      </w:pPr>
      <w:r>
        <w:rPr>
          <w:rFonts w:hint="eastAsia"/>
          <w:kern w:val="0"/>
          <w:szCs w:val="21"/>
          <w:highlight w:val="none"/>
        </w:rPr>
        <w:t>（2）企业法定代表人授权委托书及法定代表人资格证明书（一份；原件加盖公章、法人签章，格式详见附件5）；（企业法定代表人亲自办理可不提供授权委托书）；</w:t>
      </w:r>
    </w:p>
    <w:p w14:paraId="54555BF8">
      <w:pPr>
        <w:adjustRightInd w:val="0"/>
        <w:spacing w:line="400" w:lineRule="exact"/>
        <w:ind w:firstLine="315" w:firstLineChars="150"/>
        <w:rPr>
          <w:kern w:val="0"/>
          <w:szCs w:val="21"/>
          <w:highlight w:val="none"/>
        </w:rPr>
      </w:pPr>
      <w:r>
        <w:rPr>
          <w:rFonts w:hint="eastAsia"/>
          <w:kern w:val="0"/>
          <w:szCs w:val="21"/>
          <w:highlight w:val="none"/>
        </w:rPr>
        <w:t>（3）被委托人第二代居民身份证（复印件加盖公章）；</w:t>
      </w:r>
    </w:p>
    <w:p w14:paraId="69B62A9C">
      <w:pPr>
        <w:adjustRightInd w:val="0"/>
        <w:spacing w:line="400" w:lineRule="exact"/>
        <w:ind w:firstLine="310" w:firstLineChars="147"/>
        <w:rPr>
          <w:rFonts w:ascii="宋体" w:hAnsi="宋体"/>
          <w:b/>
          <w:kern w:val="0"/>
          <w:szCs w:val="21"/>
          <w:highlight w:val="none"/>
        </w:rPr>
      </w:pPr>
      <w:r>
        <w:rPr>
          <w:rFonts w:hint="eastAsia" w:ascii="宋体" w:hAnsi="宋体"/>
          <w:b/>
          <w:kern w:val="0"/>
          <w:szCs w:val="21"/>
          <w:highlight w:val="none"/>
        </w:rPr>
        <w:t>1.4.2招标文件售价</w:t>
      </w:r>
      <w:r>
        <w:rPr>
          <w:rFonts w:hint="eastAsia" w:ascii="宋体" w:hAnsi="宋体"/>
          <w:b/>
          <w:kern w:val="0"/>
          <w:szCs w:val="21"/>
          <w:highlight w:val="none"/>
          <w:u w:val="single"/>
        </w:rPr>
        <w:t>300元</w:t>
      </w:r>
      <w:r>
        <w:rPr>
          <w:rFonts w:hint="eastAsia" w:ascii="宋体" w:hAnsi="宋体"/>
          <w:b/>
          <w:kern w:val="0"/>
          <w:szCs w:val="21"/>
          <w:highlight w:val="none"/>
        </w:rPr>
        <w:t xml:space="preserve">，售后不退。 </w:t>
      </w:r>
    </w:p>
    <w:p w14:paraId="0C8D83A2">
      <w:pPr>
        <w:adjustRightInd w:val="0"/>
        <w:spacing w:line="400" w:lineRule="exact"/>
        <w:ind w:firstLine="315" w:firstLineChars="150"/>
        <w:rPr>
          <w:kern w:val="0"/>
          <w:szCs w:val="21"/>
          <w:highlight w:val="none"/>
        </w:rPr>
      </w:pPr>
      <w:r>
        <w:rPr>
          <w:rFonts w:hint="eastAsia"/>
          <w:kern w:val="0"/>
          <w:szCs w:val="21"/>
          <w:highlight w:val="none"/>
        </w:rPr>
        <w:t>1.4.3本次招标</w:t>
      </w:r>
      <w:r>
        <w:rPr>
          <w:rFonts w:hint="eastAsia"/>
          <w:b/>
          <w:kern w:val="0"/>
          <w:szCs w:val="21"/>
          <w:highlight w:val="none"/>
          <w:u w:val="single"/>
        </w:rPr>
        <w:t>不接受</w:t>
      </w:r>
      <w:r>
        <w:rPr>
          <w:rFonts w:hint="eastAsia"/>
          <w:kern w:val="0"/>
          <w:szCs w:val="21"/>
          <w:highlight w:val="none"/>
        </w:rPr>
        <w:t>联合体投标。</w:t>
      </w:r>
    </w:p>
    <w:p w14:paraId="2BFF92FA">
      <w:pPr>
        <w:adjustRightInd w:val="0"/>
        <w:spacing w:line="400" w:lineRule="exact"/>
        <w:ind w:firstLine="420"/>
        <w:rPr>
          <w:rFonts w:ascii="宋体" w:hAnsi="宋体"/>
          <w:b/>
          <w:kern w:val="0"/>
          <w:sz w:val="28"/>
          <w:szCs w:val="28"/>
          <w:highlight w:val="none"/>
        </w:rPr>
      </w:pPr>
      <w:r>
        <w:rPr>
          <w:rFonts w:hint="eastAsia" w:ascii="宋体" w:hAnsi="宋体"/>
          <w:b/>
          <w:bCs/>
          <w:kern w:val="0"/>
          <w:sz w:val="28"/>
          <w:highlight w:val="none"/>
        </w:rPr>
        <w:t>1.</w:t>
      </w:r>
      <w:r>
        <w:rPr>
          <w:rFonts w:ascii="宋体" w:hAnsi="宋体"/>
          <w:b/>
          <w:bCs/>
          <w:kern w:val="0"/>
          <w:sz w:val="28"/>
          <w:highlight w:val="none"/>
        </w:rPr>
        <w:t>5</w:t>
      </w:r>
      <w:r>
        <w:rPr>
          <w:b/>
          <w:kern w:val="0"/>
          <w:sz w:val="28"/>
          <w:szCs w:val="28"/>
          <w:highlight w:val="none"/>
        </w:rPr>
        <w:t>投标文件的递交</w:t>
      </w:r>
      <w:bookmarkEnd w:id="18"/>
      <w:bookmarkEnd w:id="19"/>
      <w:bookmarkEnd w:id="20"/>
    </w:p>
    <w:p w14:paraId="06B65259">
      <w:pPr>
        <w:pStyle w:val="8"/>
        <w:spacing w:line="400" w:lineRule="exact"/>
        <w:ind w:firstLine="420"/>
        <w:rPr>
          <w:rFonts w:ascii="Times New Roman" w:hAnsi="Times New Roman"/>
          <w:kern w:val="0"/>
        </w:rPr>
      </w:pPr>
      <w:r>
        <w:rPr>
          <w:rFonts w:hint="eastAsia"/>
          <w:kern w:val="0"/>
          <w:highlight w:val="none"/>
        </w:rPr>
        <w:t>1.5.1投标</w:t>
      </w:r>
      <w:r>
        <w:rPr>
          <w:rFonts w:hint="eastAsia" w:ascii="Times New Roman" w:hAnsi="Times New Roman"/>
          <w:kern w:val="0"/>
          <w:highlight w:val="none"/>
        </w:rPr>
        <w:t>文件递交的截止时间（投标截止时间）为</w:t>
      </w:r>
      <w:r>
        <w:rPr>
          <w:rFonts w:hint="eastAsia" w:ascii="Times New Roman" w:hAnsi="Times New Roman"/>
          <w:b/>
          <w:kern w:val="0"/>
          <w:highlight w:val="none"/>
          <w:u w:val="single"/>
          <w:lang w:eastAsia="zh-CN"/>
        </w:rPr>
        <w:t>2025</w:t>
      </w:r>
      <w:r>
        <w:rPr>
          <w:rFonts w:hint="eastAsia" w:ascii="Times New Roman" w:hAnsi="Times New Roman"/>
          <w:b/>
          <w:kern w:val="0"/>
          <w:highlight w:val="none"/>
        </w:rPr>
        <w:t>年</w:t>
      </w:r>
      <w:r>
        <w:rPr>
          <w:rFonts w:hint="eastAsia" w:ascii="Times New Roman" w:hAnsi="Times New Roman"/>
          <w:b/>
          <w:kern w:val="0"/>
          <w:highlight w:val="none"/>
          <w:u w:val="single"/>
        </w:rPr>
        <w:t xml:space="preserve"> 0</w:t>
      </w:r>
      <w:r>
        <w:rPr>
          <w:rFonts w:hint="eastAsia" w:ascii="Times New Roman" w:hAnsi="Times New Roman"/>
          <w:b/>
          <w:kern w:val="0"/>
          <w:highlight w:val="none"/>
          <w:u w:val="single"/>
          <w:lang w:val="en-US" w:eastAsia="zh-CN"/>
        </w:rPr>
        <w:t>8</w:t>
      </w:r>
      <w:r>
        <w:rPr>
          <w:rFonts w:hint="eastAsia" w:ascii="Times New Roman" w:hAnsi="Times New Roman"/>
          <w:b/>
          <w:kern w:val="0"/>
          <w:highlight w:val="none"/>
        </w:rPr>
        <w:t>月</w:t>
      </w:r>
      <w:r>
        <w:rPr>
          <w:rFonts w:hint="eastAsia" w:ascii="Times New Roman" w:hAnsi="Times New Roman"/>
          <w:b/>
          <w:kern w:val="0"/>
          <w:highlight w:val="none"/>
          <w:u w:val="single"/>
          <w:lang w:val="en-US" w:eastAsia="zh-CN"/>
        </w:rPr>
        <w:t>18</w:t>
      </w:r>
      <w:r>
        <w:rPr>
          <w:rFonts w:hint="eastAsia" w:ascii="Times New Roman" w:hAnsi="Times New Roman"/>
          <w:b/>
          <w:kern w:val="0"/>
          <w:highlight w:val="none"/>
        </w:rPr>
        <w:t>日</w:t>
      </w:r>
      <w:r>
        <w:rPr>
          <w:rFonts w:hint="eastAsia" w:ascii="Times New Roman" w:hAnsi="Times New Roman"/>
          <w:b/>
          <w:kern w:val="0"/>
          <w:highlight w:val="none"/>
          <w:u w:val="single"/>
          <w:lang w:val="en-US" w:eastAsia="zh-CN"/>
        </w:rPr>
        <w:t>14</w:t>
      </w:r>
      <w:r>
        <w:rPr>
          <w:rFonts w:hint="eastAsia" w:ascii="Times New Roman" w:hAnsi="Times New Roman"/>
          <w:b/>
          <w:kern w:val="0"/>
          <w:highlight w:val="none"/>
          <w:u w:val="single"/>
        </w:rPr>
        <w:t>时00</w:t>
      </w:r>
      <w:r>
        <w:rPr>
          <w:rFonts w:hint="eastAsia" w:ascii="Times New Roman" w:hAnsi="Times New Roman"/>
          <w:b/>
          <w:kern w:val="0"/>
          <w:highlight w:val="none"/>
        </w:rPr>
        <w:t>分。</w:t>
      </w:r>
      <w:r>
        <w:rPr>
          <w:rFonts w:hint="eastAsia" w:ascii="Times New Roman" w:hAnsi="Times New Roman"/>
          <w:kern w:val="0"/>
        </w:rPr>
        <w:t>地址为：</w:t>
      </w:r>
      <w:r>
        <w:rPr>
          <w:rFonts w:hint="eastAsia" w:ascii="Times New Roman" w:hAnsi="Times New Roman"/>
          <w:b/>
          <w:bCs/>
          <w:kern w:val="0"/>
        </w:rPr>
        <w:t>西夏墅镇政法综治工作中心一楼会议室（常州市新北区西夏墅镇阳澄湖路231号，西夏墅镇人民政府</w:t>
      </w:r>
      <w:r>
        <w:rPr>
          <w:rFonts w:hint="eastAsia" w:ascii="Times New Roman" w:hAnsi="Times New Roman"/>
          <w:b/>
          <w:bCs/>
          <w:kern w:val="0"/>
          <w:lang w:val="en-US" w:eastAsia="zh-CN"/>
        </w:rPr>
        <w:t>南大门西</w:t>
      </w:r>
      <w:r>
        <w:rPr>
          <w:rFonts w:hint="eastAsia" w:ascii="Times New Roman" w:hAnsi="Times New Roman"/>
          <w:b/>
          <w:bCs/>
          <w:kern w:val="0"/>
        </w:rPr>
        <w:t>侧约60米）。</w:t>
      </w:r>
    </w:p>
    <w:p w14:paraId="1B81C56D">
      <w:pPr>
        <w:pStyle w:val="8"/>
        <w:spacing w:line="400" w:lineRule="exact"/>
        <w:ind w:firstLine="420"/>
        <w:rPr>
          <w:kern w:val="0"/>
        </w:rPr>
      </w:pPr>
      <w:r>
        <w:rPr>
          <w:rFonts w:hint="eastAsia"/>
          <w:kern w:val="0"/>
        </w:rPr>
        <w:t>1.5.2本工程开标：与投标文件递交的截止时间和地点相同。</w:t>
      </w:r>
    </w:p>
    <w:p w14:paraId="5C7F96B3">
      <w:pPr>
        <w:pStyle w:val="8"/>
        <w:spacing w:line="400" w:lineRule="exact"/>
        <w:ind w:firstLine="420"/>
        <w:rPr>
          <w:kern w:val="0"/>
        </w:rPr>
      </w:pPr>
      <w:r>
        <w:rPr>
          <w:rFonts w:hint="eastAsia"/>
          <w:kern w:val="0"/>
        </w:rPr>
        <w:t>1.5.3逾期送达的或者未送达指定地点的投标文件，招标人不予受理。</w:t>
      </w:r>
      <w:bookmarkStart w:id="21" w:name="_Toc343170407"/>
      <w:bookmarkStart w:id="22" w:name="_Toc352316312"/>
      <w:bookmarkStart w:id="23" w:name="_Toc343170827"/>
    </w:p>
    <w:p w14:paraId="25C54265">
      <w:pPr>
        <w:pStyle w:val="8"/>
        <w:spacing w:line="400" w:lineRule="exact"/>
        <w:ind w:firstLine="481" w:firstLineChars="171"/>
        <w:rPr>
          <w:rFonts w:ascii="Times New Roman" w:hAnsi="Times New Roman"/>
          <w:b/>
          <w:kern w:val="0"/>
          <w:sz w:val="28"/>
          <w:szCs w:val="28"/>
        </w:rPr>
      </w:pPr>
      <w:r>
        <w:rPr>
          <w:rFonts w:hint="eastAsia"/>
          <w:b/>
          <w:bCs/>
          <w:kern w:val="0"/>
          <w:sz w:val="28"/>
          <w:szCs w:val="22"/>
        </w:rPr>
        <w:t>1.</w:t>
      </w:r>
      <w:r>
        <w:rPr>
          <w:b/>
          <w:bCs/>
          <w:kern w:val="0"/>
          <w:sz w:val="28"/>
          <w:szCs w:val="22"/>
        </w:rPr>
        <w:t>6</w:t>
      </w:r>
      <w:r>
        <w:rPr>
          <w:rFonts w:ascii="Times New Roman" w:hAnsi="Times New Roman"/>
          <w:b/>
          <w:kern w:val="0"/>
          <w:sz w:val="28"/>
          <w:szCs w:val="28"/>
        </w:rPr>
        <w:t>踏勘现场及标前会议</w:t>
      </w:r>
      <w:bookmarkEnd w:id="21"/>
      <w:bookmarkEnd w:id="22"/>
      <w:bookmarkEnd w:id="23"/>
    </w:p>
    <w:p w14:paraId="1B90EFB7">
      <w:pPr>
        <w:pStyle w:val="5"/>
        <w:spacing w:before="0" w:beforeAutospacing="0" w:after="0" w:afterAutospacing="0" w:line="400" w:lineRule="exact"/>
        <w:ind w:firstLine="420"/>
        <w:rPr>
          <w:rFonts w:cs="Times New Roman"/>
          <w:sz w:val="21"/>
          <w:szCs w:val="21"/>
        </w:rPr>
      </w:pPr>
      <w:bookmarkStart w:id="24" w:name="_Toc343170828"/>
      <w:bookmarkStart w:id="25" w:name="_Toc352316313"/>
      <w:bookmarkStart w:id="26" w:name="_Toc343170408"/>
      <w:r>
        <w:rPr>
          <w:rFonts w:hint="eastAsia" w:cs="Times New Roman"/>
          <w:sz w:val="21"/>
          <w:szCs w:val="21"/>
        </w:rPr>
        <w:t>1.6.1踏勘现场：不组织</w:t>
      </w:r>
    </w:p>
    <w:p w14:paraId="2248FCD9">
      <w:pPr>
        <w:pStyle w:val="5"/>
        <w:spacing w:before="0" w:beforeAutospacing="0" w:after="0" w:afterAutospacing="0" w:line="400" w:lineRule="exact"/>
        <w:ind w:firstLine="420"/>
        <w:rPr>
          <w:rFonts w:ascii="Times New Roman" w:hAnsi="Times New Roman"/>
          <w:sz w:val="21"/>
          <w:szCs w:val="21"/>
        </w:rPr>
      </w:pPr>
      <w:r>
        <w:rPr>
          <w:rFonts w:hint="eastAsia" w:cs="Times New Roman"/>
          <w:sz w:val="21"/>
          <w:szCs w:val="21"/>
        </w:rPr>
        <w:t>1.6.2标前会议：不召开</w:t>
      </w:r>
    </w:p>
    <w:bookmarkEnd w:id="24"/>
    <w:bookmarkEnd w:id="25"/>
    <w:bookmarkEnd w:id="26"/>
    <w:p w14:paraId="6518E19A">
      <w:pPr>
        <w:pStyle w:val="8"/>
        <w:spacing w:line="420" w:lineRule="exact"/>
        <w:ind w:firstLine="562"/>
        <w:rPr>
          <w:rFonts w:ascii="Times New Roman" w:hAnsi="Times New Roman"/>
          <w:b/>
          <w:color w:val="000000"/>
          <w:kern w:val="0"/>
          <w:sz w:val="28"/>
          <w:szCs w:val="28"/>
        </w:rPr>
      </w:pPr>
      <w:bookmarkStart w:id="27" w:name="_Toc343170409"/>
      <w:bookmarkStart w:id="28" w:name="_Toc352316314"/>
      <w:bookmarkStart w:id="29" w:name="_Toc343170829"/>
      <w:r>
        <w:rPr>
          <w:rFonts w:hint="eastAsia"/>
          <w:b/>
          <w:bCs/>
          <w:color w:val="000000"/>
          <w:kern w:val="0"/>
          <w:sz w:val="28"/>
          <w:szCs w:val="22"/>
        </w:rPr>
        <w:t>1.7</w:t>
      </w:r>
      <w:r>
        <w:rPr>
          <w:rFonts w:ascii="Times New Roman"/>
          <w:b/>
          <w:color w:val="000000"/>
          <w:kern w:val="0"/>
          <w:sz w:val="28"/>
          <w:szCs w:val="28"/>
        </w:rPr>
        <w:t>联系方式</w:t>
      </w:r>
      <w:bookmarkEnd w:id="27"/>
      <w:bookmarkEnd w:id="28"/>
      <w:bookmarkEnd w:id="29"/>
    </w:p>
    <w:p w14:paraId="0693C9CF">
      <w:pPr>
        <w:adjustRightInd w:val="0"/>
        <w:spacing w:line="400" w:lineRule="exact"/>
        <w:ind w:firstLine="525" w:firstLineChars="250"/>
        <w:rPr>
          <w:color w:val="000000"/>
          <w:kern w:val="0"/>
          <w:szCs w:val="21"/>
        </w:rPr>
      </w:pPr>
      <w:bookmarkStart w:id="30" w:name="_Toc343170830"/>
      <w:bookmarkStart w:id="31" w:name="_Toc343170410"/>
      <w:r>
        <w:rPr>
          <w:rFonts w:hint="eastAsia" w:ascii="宋体" w:hAnsi="宋体"/>
          <w:color w:val="000000"/>
          <w:kern w:val="0"/>
          <w:szCs w:val="21"/>
        </w:rPr>
        <w:t>招标人</w:t>
      </w:r>
      <w:r>
        <w:rPr>
          <w:rFonts w:hint="eastAsia" w:ascii="宋体" w:hAnsi="宋体" w:cs="宋体"/>
          <w:bCs/>
          <w:color w:val="000000"/>
          <w:kern w:val="0"/>
          <w:szCs w:val="21"/>
        </w:rPr>
        <w:t>：</w:t>
      </w:r>
      <w:r>
        <w:rPr>
          <w:rFonts w:hint="eastAsia"/>
          <w:color w:val="000000"/>
        </w:rPr>
        <w:t>常州市新北区西夏墅镇农村工作办公室</w:t>
      </w:r>
    </w:p>
    <w:p w14:paraId="6EB1BD26">
      <w:pPr>
        <w:adjustRightInd w:val="0"/>
        <w:spacing w:line="400" w:lineRule="exact"/>
        <w:ind w:firstLine="525" w:firstLineChars="250"/>
        <w:rPr>
          <w:color w:val="000000"/>
        </w:rPr>
      </w:pPr>
      <w:r>
        <w:rPr>
          <w:rFonts w:hint="eastAsia" w:ascii="宋体" w:hAnsi="宋体"/>
          <w:color w:val="000000"/>
          <w:kern w:val="0"/>
          <w:szCs w:val="21"/>
        </w:rPr>
        <w:t>地址：常州市新</w:t>
      </w:r>
      <w:r>
        <w:rPr>
          <w:rFonts w:hint="eastAsia"/>
          <w:color w:val="000000"/>
        </w:rPr>
        <w:t>北区西夏墅镇人民政府</w:t>
      </w:r>
    </w:p>
    <w:p w14:paraId="33B2486D">
      <w:pPr>
        <w:adjustRightInd w:val="0"/>
        <w:spacing w:line="400" w:lineRule="exact"/>
        <w:ind w:firstLine="525" w:firstLineChars="250"/>
        <w:rPr>
          <w:rFonts w:ascii="宋体" w:hAnsi="宋体"/>
          <w:color w:val="000000"/>
          <w:kern w:val="0"/>
          <w:szCs w:val="21"/>
        </w:rPr>
      </w:pPr>
      <w:r>
        <w:rPr>
          <w:rFonts w:hint="eastAsia" w:ascii="宋体" w:hAnsi="宋体"/>
          <w:color w:val="000000"/>
          <w:kern w:val="0"/>
          <w:szCs w:val="21"/>
        </w:rPr>
        <w:t>邮政编码：213000</w:t>
      </w:r>
    </w:p>
    <w:p w14:paraId="59914D8B">
      <w:pPr>
        <w:adjustRightInd w:val="0"/>
        <w:spacing w:line="400" w:lineRule="exact"/>
        <w:ind w:firstLine="525" w:firstLineChars="250"/>
        <w:rPr>
          <w:rFonts w:ascii="宋体" w:hAnsi="宋体"/>
          <w:color w:val="000000"/>
          <w:kern w:val="0"/>
          <w:szCs w:val="21"/>
        </w:rPr>
      </w:pPr>
      <w:r>
        <w:rPr>
          <w:rFonts w:hint="eastAsia" w:ascii="宋体" w:hAnsi="宋体"/>
          <w:color w:val="000000"/>
          <w:kern w:val="0"/>
          <w:szCs w:val="21"/>
        </w:rPr>
        <w:t>联系人：</w:t>
      </w:r>
      <w:r>
        <w:rPr>
          <w:rFonts w:hint="eastAsia" w:ascii="宋体" w:hAnsi="宋体"/>
          <w:color w:val="000000"/>
          <w:kern w:val="0"/>
          <w:szCs w:val="21"/>
          <w:lang w:val="en-US" w:eastAsia="zh-CN"/>
        </w:rPr>
        <w:t>薛</w:t>
      </w:r>
      <w:r>
        <w:rPr>
          <w:rFonts w:hint="eastAsia" w:ascii="宋体" w:hAnsi="宋体"/>
          <w:color w:val="000000"/>
          <w:kern w:val="0"/>
          <w:szCs w:val="21"/>
        </w:rPr>
        <w:t>先生</w:t>
      </w:r>
    </w:p>
    <w:p w14:paraId="3658C66E">
      <w:pPr>
        <w:adjustRightInd w:val="0"/>
        <w:spacing w:line="400" w:lineRule="exact"/>
        <w:ind w:firstLine="525" w:firstLineChars="250"/>
        <w:rPr>
          <w:rFonts w:ascii="宋体" w:hAnsi="宋体"/>
          <w:kern w:val="0"/>
          <w:highlight w:val="none"/>
        </w:rPr>
      </w:pPr>
      <w:r>
        <w:rPr>
          <w:rFonts w:hint="eastAsia" w:ascii="宋体" w:hAnsi="宋体"/>
          <w:color w:val="000000"/>
          <w:kern w:val="0"/>
        </w:rPr>
        <w:t>电话：</w:t>
      </w:r>
      <w:r>
        <w:rPr>
          <w:rFonts w:hint="eastAsia" w:ascii="宋体" w:hAnsi="宋体"/>
          <w:kern w:val="0"/>
          <w:highlight w:val="none"/>
        </w:rPr>
        <w:t>0519-83431019</w:t>
      </w:r>
    </w:p>
    <w:p w14:paraId="06C14A3F">
      <w:pPr>
        <w:adjustRightInd w:val="0"/>
        <w:spacing w:line="400" w:lineRule="exact"/>
        <w:ind w:firstLine="525" w:firstLineChars="250"/>
        <w:rPr>
          <w:rFonts w:ascii="宋体" w:hAnsi="宋体"/>
          <w:kern w:val="0"/>
          <w:szCs w:val="21"/>
        </w:rPr>
      </w:pPr>
      <w:r>
        <w:rPr>
          <w:rFonts w:hint="eastAsia" w:ascii="宋体" w:hAnsi="宋体"/>
          <w:kern w:val="0"/>
          <w:szCs w:val="21"/>
        </w:rPr>
        <w:t>招标代理机构：</w:t>
      </w:r>
      <w:r>
        <w:rPr>
          <w:rFonts w:hint="eastAsia"/>
          <w:color w:val="000000"/>
        </w:rPr>
        <w:t>江苏建安造价师事务所有限公司</w:t>
      </w:r>
    </w:p>
    <w:p w14:paraId="404A1606">
      <w:pPr>
        <w:adjustRightInd w:val="0"/>
        <w:spacing w:line="400" w:lineRule="exact"/>
        <w:ind w:firstLine="525" w:firstLineChars="250"/>
        <w:rPr>
          <w:color w:val="000000"/>
        </w:rPr>
      </w:pPr>
      <w:r>
        <w:rPr>
          <w:rFonts w:hint="eastAsia" w:ascii="宋体" w:hAnsi="宋体"/>
          <w:kern w:val="0"/>
          <w:szCs w:val="21"/>
        </w:rPr>
        <w:t>地址：</w:t>
      </w:r>
      <w:r>
        <w:rPr>
          <w:rFonts w:hint="eastAsia"/>
          <w:color w:val="000000"/>
        </w:rPr>
        <w:t>常州市钟楼区五星街道景尚路1号4楼</w:t>
      </w:r>
    </w:p>
    <w:p w14:paraId="753BB46D">
      <w:pPr>
        <w:adjustRightInd w:val="0"/>
        <w:spacing w:line="400" w:lineRule="exact"/>
        <w:ind w:firstLine="525" w:firstLineChars="250"/>
        <w:rPr>
          <w:rFonts w:ascii="宋体" w:hAnsi="宋体"/>
          <w:kern w:val="0"/>
          <w:szCs w:val="21"/>
        </w:rPr>
      </w:pPr>
      <w:r>
        <w:rPr>
          <w:rFonts w:hint="eastAsia" w:ascii="宋体" w:hAnsi="宋体"/>
          <w:kern w:val="0"/>
          <w:szCs w:val="21"/>
        </w:rPr>
        <w:t>邮政编码：</w:t>
      </w:r>
      <w:r>
        <w:rPr>
          <w:rFonts w:hint="eastAsia" w:ascii="宋体" w:hAnsi="宋体" w:cs="宋体"/>
          <w:bCs/>
          <w:kern w:val="0"/>
          <w:szCs w:val="21"/>
        </w:rPr>
        <w:t>213016</w:t>
      </w:r>
    </w:p>
    <w:p w14:paraId="0E85A80C">
      <w:pPr>
        <w:adjustRightInd w:val="0"/>
        <w:spacing w:line="400" w:lineRule="exact"/>
        <w:ind w:firstLine="525" w:firstLineChars="250"/>
        <w:rPr>
          <w:rFonts w:ascii="宋体" w:hAnsi="宋体"/>
          <w:kern w:val="0"/>
          <w:szCs w:val="21"/>
        </w:rPr>
      </w:pPr>
      <w:r>
        <w:rPr>
          <w:rFonts w:hint="eastAsia" w:ascii="宋体" w:hAnsi="宋体"/>
          <w:kern w:val="0"/>
          <w:szCs w:val="21"/>
        </w:rPr>
        <w:t>联系人：姜先生</w:t>
      </w:r>
    </w:p>
    <w:p w14:paraId="388C7DF2">
      <w:pPr>
        <w:adjustRightInd w:val="0"/>
        <w:spacing w:line="400" w:lineRule="exact"/>
        <w:ind w:firstLine="525" w:firstLineChars="250"/>
        <w:rPr>
          <w:rFonts w:ascii="宋体" w:hAnsi="宋体"/>
          <w:kern w:val="0"/>
        </w:rPr>
      </w:pPr>
      <w:r>
        <w:rPr>
          <w:rFonts w:hint="eastAsia" w:ascii="宋体" w:hAnsi="宋体"/>
          <w:kern w:val="0"/>
        </w:rPr>
        <w:t>电话：0519-86801355</w:t>
      </w:r>
    </w:p>
    <w:p w14:paraId="00C87F7D">
      <w:pPr>
        <w:adjustRightInd w:val="0"/>
        <w:spacing w:line="400" w:lineRule="exact"/>
        <w:ind w:firstLine="422" w:firstLineChars="200"/>
        <w:rPr>
          <w:rFonts w:ascii="宋体" w:hAnsi="宋体"/>
          <w:b/>
          <w:bCs/>
          <w:color w:val="FF0000"/>
          <w:kern w:val="0"/>
          <w:sz w:val="28"/>
        </w:rPr>
      </w:pPr>
      <w:bookmarkStart w:id="32" w:name="_Toc352316315"/>
      <w:r>
        <w:rPr>
          <w:rFonts w:hint="eastAsia"/>
          <w:b/>
          <w:bCs/>
          <w:color w:val="FF0000"/>
        </w:rPr>
        <w:t>注：上述个人信息由于工作需要经机构或本人同意对外公布。</w:t>
      </w:r>
    </w:p>
    <w:p w14:paraId="26CF9855">
      <w:pPr>
        <w:adjustRightInd w:val="0"/>
        <w:spacing w:line="400" w:lineRule="exact"/>
        <w:ind w:firstLine="562" w:firstLineChars="200"/>
        <w:rPr>
          <w:rFonts w:ascii="宋体" w:hAnsi="宋体"/>
          <w:b/>
          <w:kern w:val="0"/>
          <w:sz w:val="28"/>
          <w:szCs w:val="28"/>
        </w:rPr>
      </w:pPr>
      <w:r>
        <w:rPr>
          <w:rFonts w:hint="eastAsia" w:ascii="宋体" w:hAnsi="宋体"/>
          <w:b/>
          <w:bCs/>
          <w:kern w:val="0"/>
          <w:sz w:val="28"/>
        </w:rPr>
        <w:t>1.8</w:t>
      </w:r>
      <w:bookmarkEnd w:id="30"/>
      <w:bookmarkEnd w:id="31"/>
      <w:bookmarkEnd w:id="32"/>
      <w:r>
        <w:rPr>
          <w:rFonts w:hint="eastAsia" w:ascii="宋体" w:hAnsi="宋体"/>
          <w:kern w:val="0"/>
          <w:szCs w:val="21"/>
        </w:rPr>
        <w:t>信息公布：常州</w:t>
      </w:r>
      <w:r>
        <w:rPr>
          <w:rFonts w:hint="eastAsia" w:ascii="宋体" w:hAnsi="宋体"/>
          <w:kern w:val="0"/>
          <w:szCs w:val="21"/>
          <w:lang w:val="en-US" w:eastAsia="zh-CN"/>
        </w:rPr>
        <w:t>国家</w:t>
      </w:r>
      <w:r>
        <w:rPr>
          <w:rFonts w:hint="eastAsia" w:ascii="宋体" w:hAnsi="宋体"/>
          <w:kern w:val="0"/>
          <w:szCs w:val="21"/>
          <w:shd w:val="clear" w:color="auto" w:fill="FFFFFF"/>
        </w:rPr>
        <w:t>高新区管委会（新北区人民政府），网址https://www.cznd.gov.cn/</w:t>
      </w:r>
    </w:p>
    <w:bookmarkEnd w:id="3"/>
    <w:bookmarkEnd w:id="4"/>
    <w:p w14:paraId="0513B805">
      <w:pPr>
        <w:adjustRightInd w:val="0"/>
        <w:spacing w:line="400" w:lineRule="exact"/>
        <w:ind w:firstLine="527" w:firstLineChars="250"/>
        <w:rPr>
          <w:b/>
          <w:bCs/>
          <w:color w:val="000000"/>
        </w:rPr>
      </w:pPr>
    </w:p>
    <w:p w14:paraId="60874D33">
      <w:pPr>
        <w:adjustRightInd w:val="0"/>
        <w:spacing w:line="400" w:lineRule="exact"/>
        <w:ind w:firstLine="525" w:firstLineChars="250"/>
        <w:rPr>
          <w:color w:val="FF0000"/>
        </w:rPr>
      </w:pPr>
    </w:p>
    <w:p w14:paraId="41A99A9F">
      <w:pPr>
        <w:spacing w:line="600" w:lineRule="exact"/>
        <w:rPr>
          <w:rFonts w:ascii="宋体" w:hAnsi="宋体" w:cs="宋体"/>
          <w:b/>
          <w:sz w:val="30"/>
          <w:szCs w:val="30"/>
        </w:rPr>
      </w:pPr>
    </w:p>
    <w:p w14:paraId="229D95F0">
      <w:pPr>
        <w:spacing w:line="600" w:lineRule="exact"/>
        <w:rPr>
          <w:rFonts w:ascii="宋体" w:hAnsi="宋体" w:cs="宋体"/>
          <w:b/>
          <w:sz w:val="30"/>
          <w:szCs w:val="30"/>
        </w:rPr>
      </w:pPr>
    </w:p>
    <w:p w14:paraId="3D8DA9AB">
      <w:pPr>
        <w:spacing w:line="600" w:lineRule="exact"/>
        <w:rPr>
          <w:rFonts w:ascii="宋体" w:hAnsi="宋体" w:cs="宋体"/>
          <w:b/>
          <w:sz w:val="30"/>
          <w:szCs w:val="30"/>
        </w:rPr>
      </w:pPr>
    </w:p>
    <w:p w14:paraId="2ED2B888">
      <w:pPr>
        <w:spacing w:line="600" w:lineRule="exact"/>
        <w:rPr>
          <w:rFonts w:ascii="宋体" w:hAnsi="宋体" w:cs="宋体"/>
          <w:b/>
          <w:sz w:val="30"/>
          <w:szCs w:val="30"/>
        </w:rPr>
      </w:pPr>
    </w:p>
    <w:p w14:paraId="019430CE">
      <w:pPr>
        <w:spacing w:line="600" w:lineRule="exact"/>
        <w:rPr>
          <w:rFonts w:ascii="宋体" w:hAnsi="宋体" w:cs="宋体"/>
          <w:b/>
          <w:sz w:val="30"/>
          <w:szCs w:val="30"/>
        </w:rPr>
      </w:pPr>
    </w:p>
    <w:p w14:paraId="6668487A">
      <w:pPr>
        <w:spacing w:line="600" w:lineRule="exact"/>
        <w:rPr>
          <w:rFonts w:ascii="宋体" w:hAnsi="宋体" w:cs="宋体"/>
          <w:b/>
          <w:sz w:val="30"/>
          <w:szCs w:val="30"/>
        </w:rPr>
      </w:pPr>
    </w:p>
    <w:p w14:paraId="31E2A3C1">
      <w:pPr>
        <w:spacing w:line="600" w:lineRule="exact"/>
        <w:rPr>
          <w:rFonts w:ascii="宋体" w:hAnsi="宋体" w:cs="宋体"/>
          <w:b/>
          <w:sz w:val="30"/>
          <w:szCs w:val="30"/>
        </w:rPr>
      </w:pPr>
    </w:p>
    <w:p w14:paraId="472FAAF3">
      <w:pPr>
        <w:spacing w:line="600" w:lineRule="exact"/>
        <w:rPr>
          <w:rFonts w:ascii="宋体" w:hAnsi="宋体" w:cs="宋体"/>
          <w:b/>
          <w:sz w:val="30"/>
          <w:szCs w:val="30"/>
        </w:rPr>
      </w:pPr>
    </w:p>
    <w:p w14:paraId="381CF1A3">
      <w:pPr>
        <w:spacing w:line="600" w:lineRule="exact"/>
        <w:rPr>
          <w:rFonts w:ascii="宋体" w:hAnsi="宋体" w:cs="宋体"/>
          <w:b/>
          <w:sz w:val="30"/>
          <w:szCs w:val="30"/>
        </w:rPr>
      </w:pPr>
    </w:p>
    <w:p w14:paraId="3D341E77">
      <w:pPr>
        <w:spacing w:line="600" w:lineRule="exact"/>
        <w:rPr>
          <w:rFonts w:ascii="宋体" w:hAnsi="宋体" w:cs="宋体"/>
          <w:b/>
          <w:sz w:val="30"/>
          <w:szCs w:val="30"/>
        </w:rPr>
      </w:pPr>
    </w:p>
    <w:p w14:paraId="6A1BC96B">
      <w:pPr>
        <w:spacing w:line="600" w:lineRule="exact"/>
        <w:rPr>
          <w:rFonts w:ascii="宋体" w:hAnsi="宋体" w:cs="宋体"/>
          <w:b/>
          <w:sz w:val="30"/>
          <w:szCs w:val="30"/>
        </w:rPr>
      </w:pPr>
    </w:p>
    <w:p w14:paraId="0E897C2E">
      <w:pPr>
        <w:spacing w:line="600" w:lineRule="exact"/>
        <w:rPr>
          <w:rFonts w:ascii="宋体" w:hAnsi="宋体" w:cs="宋体"/>
          <w:b/>
          <w:sz w:val="30"/>
          <w:szCs w:val="30"/>
        </w:rPr>
      </w:pPr>
    </w:p>
    <w:p w14:paraId="4A2F00DD">
      <w:pPr>
        <w:spacing w:line="600" w:lineRule="exact"/>
        <w:rPr>
          <w:rFonts w:ascii="宋体" w:hAnsi="宋体" w:cs="宋体"/>
          <w:b/>
          <w:sz w:val="30"/>
          <w:szCs w:val="30"/>
        </w:rPr>
      </w:pPr>
    </w:p>
    <w:p w14:paraId="426CD36A">
      <w:pPr>
        <w:spacing w:line="600" w:lineRule="exact"/>
        <w:rPr>
          <w:rFonts w:ascii="宋体" w:hAnsi="宋体" w:cs="宋体"/>
          <w:b/>
          <w:sz w:val="30"/>
          <w:szCs w:val="30"/>
        </w:rPr>
      </w:pPr>
    </w:p>
    <w:p w14:paraId="23C5295A">
      <w:pPr>
        <w:spacing w:line="600" w:lineRule="exact"/>
        <w:rPr>
          <w:rFonts w:ascii="宋体" w:hAnsi="宋体" w:cs="宋体"/>
          <w:b/>
          <w:sz w:val="30"/>
          <w:szCs w:val="30"/>
        </w:rPr>
      </w:pPr>
    </w:p>
    <w:p w14:paraId="1621A41F">
      <w:pPr>
        <w:spacing w:line="600" w:lineRule="exact"/>
        <w:rPr>
          <w:rFonts w:ascii="宋体" w:hAnsi="宋体" w:cs="宋体"/>
          <w:b/>
          <w:sz w:val="30"/>
          <w:szCs w:val="30"/>
        </w:rPr>
      </w:pPr>
    </w:p>
    <w:p w14:paraId="01AEB941">
      <w:pPr>
        <w:pStyle w:val="2"/>
        <w:rPr>
          <w:rFonts w:ascii="宋体" w:hAnsi="宋体" w:cs="宋体"/>
          <w:b/>
          <w:sz w:val="30"/>
          <w:szCs w:val="30"/>
        </w:rPr>
      </w:pPr>
    </w:p>
    <w:p w14:paraId="4D62A657">
      <w:pPr>
        <w:rPr>
          <w:rFonts w:ascii="宋体" w:hAnsi="宋体" w:cs="宋体"/>
          <w:b/>
          <w:sz w:val="30"/>
          <w:szCs w:val="30"/>
        </w:rPr>
      </w:pPr>
    </w:p>
    <w:p w14:paraId="0B8649BF">
      <w:pPr>
        <w:pStyle w:val="2"/>
        <w:rPr>
          <w:rFonts w:ascii="宋体" w:hAnsi="宋体" w:cs="宋体"/>
          <w:b/>
          <w:sz w:val="30"/>
          <w:szCs w:val="30"/>
        </w:rPr>
      </w:pPr>
    </w:p>
    <w:p w14:paraId="38DF3457"/>
    <w:p w14:paraId="15E161E3">
      <w:pPr>
        <w:spacing w:line="600" w:lineRule="exact"/>
        <w:rPr>
          <w:rFonts w:ascii="宋体" w:hAnsi="宋体" w:cs="宋体"/>
          <w:b/>
          <w:sz w:val="30"/>
          <w:szCs w:val="30"/>
        </w:rPr>
      </w:pPr>
    </w:p>
    <w:p w14:paraId="66D632E4">
      <w:pPr>
        <w:spacing w:line="600" w:lineRule="exact"/>
        <w:rPr>
          <w:rFonts w:ascii="宋体" w:hAnsi="宋体" w:cs="宋体"/>
          <w:b/>
          <w:sz w:val="30"/>
          <w:szCs w:val="30"/>
        </w:rPr>
      </w:pPr>
      <w:r>
        <w:rPr>
          <w:rFonts w:hint="eastAsia" w:ascii="宋体" w:hAnsi="宋体" w:cs="宋体"/>
          <w:b/>
          <w:sz w:val="30"/>
          <w:szCs w:val="30"/>
        </w:rPr>
        <w:t>附件1</w:t>
      </w:r>
    </w:p>
    <w:p w14:paraId="426B3F74">
      <w:pPr>
        <w:ind w:firstLine="301" w:firstLineChars="100"/>
        <w:jc w:val="center"/>
        <w:outlineLvl w:val="0"/>
        <w:rPr>
          <w:rFonts w:ascii="宋体" w:hAnsi="宋体" w:cs="宋体"/>
          <w:b/>
          <w:kern w:val="0"/>
          <w:sz w:val="30"/>
          <w:szCs w:val="30"/>
        </w:rPr>
      </w:pPr>
      <w:r>
        <w:rPr>
          <w:rFonts w:hint="eastAsia" w:ascii="宋体" w:hAnsi="宋体" w:cs="宋体"/>
          <w:b/>
          <w:kern w:val="0"/>
          <w:sz w:val="30"/>
          <w:szCs w:val="30"/>
        </w:rPr>
        <w:t xml:space="preserve">资 格 审 查 办 法 </w:t>
      </w:r>
    </w:p>
    <w:p w14:paraId="276E0AD3">
      <w:pPr>
        <w:ind w:firstLine="241" w:firstLineChars="100"/>
        <w:jc w:val="center"/>
        <w:outlineLvl w:val="0"/>
        <w:rPr>
          <w:rFonts w:ascii="宋体" w:hAnsi="宋体" w:cs="宋体"/>
          <w:b/>
          <w:kern w:val="0"/>
          <w:sz w:val="24"/>
        </w:rPr>
      </w:pPr>
    </w:p>
    <w:p w14:paraId="43A217A5">
      <w:pPr>
        <w:keepNext w:val="0"/>
        <w:keepLines w:val="0"/>
        <w:pageBreakBefore w:val="0"/>
        <w:kinsoku/>
        <w:wordWrap/>
        <w:overflowPunct/>
        <w:topLinePunct w:val="0"/>
        <w:autoSpaceDE/>
        <w:autoSpaceDN/>
        <w:bidi w:val="0"/>
        <w:adjustRightInd/>
        <w:snapToGrid w:val="0"/>
        <w:spacing w:line="420" w:lineRule="exact"/>
        <w:ind w:firstLine="360" w:firstLineChars="150"/>
        <w:textAlignment w:val="auto"/>
        <w:outlineLvl w:val="1"/>
        <w:rPr>
          <w:rFonts w:ascii="宋体" w:hAnsi="宋体" w:cs="宋体"/>
          <w:sz w:val="24"/>
        </w:rPr>
      </w:pPr>
      <w:r>
        <w:rPr>
          <w:rFonts w:hint="eastAsia" w:ascii="宋体" w:hAnsi="宋体" w:cs="宋体"/>
          <w:sz w:val="24"/>
        </w:rPr>
        <w:t>一、本工程采用</w:t>
      </w:r>
      <w:r>
        <w:rPr>
          <w:rFonts w:hint="eastAsia" w:ascii="宋体" w:hAnsi="宋体" w:cs="宋体"/>
          <w:b/>
          <w:sz w:val="24"/>
          <w:u w:val="single"/>
        </w:rPr>
        <w:t>资格后审</w:t>
      </w:r>
      <w:r>
        <w:rPr>
          <w:rFonts w:hint="eastAsia" w:ascii="宋体" w:hAnsi="宋体" w:cs="宋体"/>
          <w:sz w:val="24"/>
        </w:rPr>
        <w:t xml:space="preserve">对投标报名人进行资格审查。  </w:t>
      </w:r>
    </w:p>
    <w:p w14:paraId="3C71EA5C">
      <w:pPr>
        <w:keepNext w:val="0"/>
        <w:keepLines w:val="0"/>
        <w:pageBreakBefore w:val="0"/>
        <w:kinsoku/>
        <w:wordWrap/>
        <w:overflowPunct/>
        <w:topLinePunct w:val="0"/>
        <w:autoSpaceDE/>
        <w:autoSpaceDN/>
        <w:bidi w:val="0"/>
        <w:adjustRightInd/>
        <w:snapToGrid w:val="0"/>
        <w:spacing w:line="420" w:lineRule="exact"/>
        <w:ind w:firstLine="354" w:firstLineChars="147"/>
        <w:textAlignment w:val="auto"/>
        <w:outlineLvl w:val="0"/>
        <w:rPr>
          <w:rFonts w:ascii="宋体" w:hAnsi="宋体" w:cs="宋体"/>
          <w:b/>
          <w:sz w:val="24"/>
        </w:rPr>
      </w:pPr>
      <w:r>
        <w:rPr>
          <w:rFonts w:hint="eastAsia" w:ascii="宋体" w:hAnsi="宋体" w:cs="宋体"/>
          <w:b/>
          <w:sz w:val="24"/>
        </w:rPr>
        <w:t xml:space="preserve">二、资格审查需携带的资料： </w:t>
      </w:r>
    </w:p>
    <w:p w14:paraId="7938A7F5">
      <w:pPr>
        <w:keepNext w:val="0"/>
        <w:keepLines w:val="0"/>
        <w:pageBreakBefore w:val="0"/>
        <w:kinsoku/>
        <w:wordWrap/>
        <w:overflowPunct/>
        <w:topLinePunct w:val="0"/>
        <w:autoSpaceDE/>
        <w:autoSpaceDN/>
        <w:bidi w:val="0"/>
        <w:adjustRightInd/>
        <w:snapToGrid w:val="0"/>
        <w:spacing w:line="420" w:lineRule="exact"/>
        <w:ind w:firstLine="600" w:firstLineChars="250"/>
        <w:textAlignment w:val="auto"/>
        <w:outlineLvl w:val="0"/>
        <w:rPr>
          <w:rFonts w:ascii="宋体" w:hAnsi="宋体" w:cs="宋体"/>
          <w:sz w:val="24"/>
        </w:rPr>
      </w:pPr>
      <w:r>
        <w:rPr>
          <w:rFonts w:hint="eastAsia" w:ascii="宋体" w:hAnsi="宋体" w:cs="宋体"/>
          <w:sz w:val="24"/>
        </w:rPr>
        <w:t xml:space="preserve">1、企业营业执照； </w:t>
      </w:r>
    </w:p>
    <w:p w14:paraId="0D90485C">
      <w:pPr>
        <w:keepNext w:val="0"/>
        <w:keepLines w:val="0"/>
        <w:pageBreakBefore w:val="0"/>
        <w:kinsoku/>
        <w:wordWrap/>
        <w:overflowPunct/>
        <w:topLinePunct w:val="0"/>
        <w:autoSpaceDE/>
        <w:autoSpaceDN/>
        <w:bidi w:val="0"/>
        <w:adjustRightInd/>
        <w:snapToGrid w:val="0"/>
        <w:spacing w:line="420" w:lineRule="exact"/>
        <w:ind w:firstLine="600" w:firstLineChars="250"/>
        <w:textAlignment w:val="auto"/>
        <w:outlineLvl w:val="0"/>
        <w:rPr>
          <w:rFonts w:ascii="宋体" w:hAnsi="宋体" w:cs="宋体"/>
          <w:sz w:val="24"/>
        </w:rPr>
      </w:pPr>
      <w:r>
        <w:rPr>
          <w:rFonts w:hint="eastAsia" w:ascii="宋体" w:hAnsi="宋体" w:cs="宋体"/>
          <w:sz w:val="24"/>
        </w:rPr>
        <w:t xml:space="preserve">2、企业资质等级证书； </w:t>
      </w:r>
    </w:p>
    <w:p w14:paraId="7334A9B1">
      <w:pPr>
        <w:keepNext w:val="0"/>
        <w:keepLines w:val="0"/>
        <w:pageBreakBefore w:val="0"/>
        <w:kinsoku/>
        <w:wordWrap/>
        <w:overflowPunct/>
        <w:topLinePunct w:val="0"/>
        <w:autoSpaceDE/>
        <w:autoSpaceDN/>
        <w:bidi w:val="0"/>
        <w:adjustRightInd/>
        <w:snapToGrid w:val="0"/>
        <w:spacing w:line="420" w:lineRule="exact"/>
        <w:ind w:firstLine="600" w:firstLineChars="250"/>
        <w:textAlignment w:val="auto"/>
        <w:outlineLvl w:val="0"/>
        <w:rPr>
          <w:rFonts w:ascii="宋体" w:hAnsi="宋体" w:cs="宋体"/>
          <w:sz w:val="24"/>
        </w:rPr>
      </w:pPr>
      <w:r>
        <w:rPr>
          <w:rFonts w:hint="eastAsia" w:ascii="宋体" w:hAnsi="宋体" w:cs="宋体"/>
          <w:sz w:val="24"/>
        </w:rPr>
        <w:t xml:space="preserve">3、投标企业安全生产许可证； </w:t>
      </w:r>
    </w:p>
    <w:p w14:paraId="465ED4F3">
      <w:pPr>
        <w:keepNext w:val="0"/>
        <w:keepLines w:val="0"/>
        <w:pageBreakBefore w:val="0"/>
        <w:kinsoku/>
        <w:wordWrap/>
        <w:overflowPunct/>
        <w:topLinePunct w:val="0"/>
        <w:autoSpaceDE/>
        <w:autoSpaceDN/>
        <w:bidi w:val="0"/>
        <w:adjustRightInd/>
        <w:snapToGrid w:val="0"/>
        <w:spacing w:line="420" w:lineRule="exact"/>
        <w:ind w:firstLine="600" w:firstLineChars="250"/>
        <w:textAlignment w:val="auto"/>
        <w:outlineLvl w:val="0"/>
        <w:rPr>
          <w:rFonts w:ascii="宋体" w:hAnsi="宋体" w:cs="宋体"/>
          <w:sz w:val="24"/>
        </w:rPr>
      </w:pPr>
      <w:r>
        <w:rPr>
          <w:rFonts w:hint="eastAsia" w:ascii="宋体" w:hAnsi="宋体" w:cs="宋体"/>
          <w:sz w:val="24"/>
        </w:rPr>
        <w:t>4、法定代表人身份证明文件、法定代表人授权委托书（附件5</w:t>
      </w:r>
      <w:r>
        <w:rPr>
          <w:rFonts w:hint="eastAsia" w:ascii="宋体" w:hAnsi="宋体" w:cs="宋体"/>
          <w:sz w:val="24"/>
          <w:lang w:eastAsia="zh-CN"/>
        </w:rPr>
        <w:t>，</w:t>
      </w:r>
      <w:r>
        <w:rPr>
          <w:rFonts w:hint="eastAsia" w:ascii="宋体" w:hAnsi="宋体" w:cs="宋体"/>
          <w:sz w:val="24"/>
          <w:lang w:val="en-US" w:eastAsia="zh-CN"/>
        </w:rPr>
        <w:t>如有委托</w:t>
      </w:r>
      <w:r>
        <w:rPr>
          <w:rFonts w:hint="eastAsia" w:ascii="宋体" w:hAnsi="宋体" w:cs="宋体"/>
          <w:sz w:val="24"/>
        </w:rPr>
        <w:t>）；</w:t>
      </w:r>
    </w:p>
    <w:p w14:paraId="3F1C4C9D">
      <w:pPr>
        <w:keepNext w:val="0"/>
        <w:keepLines w:val="0"/>
        <w:pageBreakBefore w:val="0"/>
        <w:kinsoku/>
        <w:wordWrap/>
        <w:overflowPunct/>
        <w:topLinePunct w:val="0"/>
        <w:autoSpaceDE/>
        <w:autoSpaceDN/>
        <w:bidi w:val="0"/>
        <w:adjustRightInd/>
        <w:snapToGrid w:val="0"/>
        <w:spacing w:line="420" w:lineRule="exact"/>
        <w:ind w:firstLine="600" w:firstLineChars="250"/>
        <w:textAlignment w:val="auto"/>
        <w:outlineLvl w:val="0"/>
        <w:rPr>
          <w:rFonts w:ascii="宋体" w:hAnsi="宋体" w:cs="宋体"/>
          <w:sz w:val="24"/>
        </w:rPr>
      </w:pPr>
      <w:r>
        <w:rPr>
          <w:rFonts w:hint="eastAsia" w:ascii="宋体" w:hAnsi="宋体" w:cs="宋体"/>
          <w:sz w:val="24"/>
        </w:rPr>
        <w:t>5、被委托人</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cs="宋体"/>
          <w:sz w:val="24"/>
        </w:rPr>
        <w:t xml:space="preserve">第二代居民身份证； </w:t>
      </w:r>
    </w:p>
    <w:p w14:paraId="3BB3F0D0">
      <w:pPr>
        <w:keepNext w:val="0"/>
        <w:keepLines w:val="0"/>
        <w:pageBreakBefore w:val="0"/>
        <w:kinsoku/>
        <w:wordWrap/>
        <w:overflowPunct/>
        <w:topLinePunct w:val="0"/>
        <w:autoSpaceDE/>
        <w:autoSpaceDN/>
        <w:bidi w:val="0"/>
        <w:adjustRightInd/>
        <w:snapToGrid w:val="0"/>
        <w:spacing w:line="420" w:lineRule="exact"/>
        <w:ind w:firstLine="600" w:firstLineChars="250"/>
        <w:textAlignment w:val="auto"/>
        <w:outlineLvl w:val="0"/>
        <w:rPr>
          <w:rFonts w:ascii="宋体" w:hAnsi="宋体" w:cs="宋体"/>
          <w:sz w:val="24"/>
        </w:rPr>
      </w:pPr>
      <w:r>
        <w:rPr>
          <w:rFonts w:hint="eastAsia" w:ascii="宋体" w:hAnsi="宋体" w:cs="宋体"/>
          <w:sz w:val="24"/>
        </w:rPr>
        <w:t>6、项目经理建造师注册证书及</w:t>
      </w:r>
      <w:r>
        <w:rPr>
          <w:rFonts w:hint="eastAsia" w:ascii="宋体" w:hAnsi="宋体"/>
          <w:bCs/>
          <w:sz w:val="24"/>
        </w:rPr>
        <w:t>第二代居民身份证</w:t>
      </w:r>
      <w:r>
        <w:rPr>
          <w:rFonts w:hint="eastAsia" w:ascii="宋体" w:hAnsi="宋体" w:cs="宋体"/>
          <w:sz w:val="24"/>
        </w:rPr>
        <w:t xml:space="preserve">；  </w:t>
      </w:r>
    </w:p>
    <w:p w14:paraId="012A23DF">
      <w:pPr>
        <w:keepNext w:val="0"/>
        <w:keepLines w:val="0"/>
        <w:pageBreakBefore w:val="0"/>
        <w:kinsoku/>
        <w:wordWrap/>
        <w:overflowPunct/>
        <w:topLinePunct w:val="0"/>
        <w:autoSpaceDE/>
        <w:autoSpaceDN/>
        <w:bidi w:val="0"/>
        <w:adjustRightInd/>
        <w:snapToGrid w:val="0"/>
        <w:spacing w:line="420" w:lineRule="exact"/>
        <w:ind w:firstLine="600" w:firstLineChars="250"/>
        <w:textAlignment w:val="auto"/>
        <w:outlineLvl w:val="0"/>
        <w:rPr>
          <w:rFonts w:ascii="宋体" w:hAnsi="宋体" w:cs="宋体"/>
          <w:sz w:val="24"/>
        </w:rPr>
      </w:pPr>
      <w:r>
        <w:rPr>
          <w:rFonts w:hint="eastAsia" w:ascii="宋体" w:hAnsi="宋体" w:cs="宋体"/>
          <w:sz w:val="24"/>
        </w:rPr>
        <w:t>7、企业负责人、项目经理（注册建造师）和专职安全管理人员的省级及以上水行政主管部门颁发的安全生产考核证书（分别为A、B、C三类）；</w:t>
      </w:r>
    </w:p>
    <w:p w14:paraId="4C32D58A">
      <w:pPr>
        <w:keepNext w:val="0"/>
        <w:keepLines w:val="0"/>
        <w:pageBreakBefore w:val="0"/>
        <w:kinsoku/>
        <w:wordWrap/>
        <w:overflowPunct/>
        <w:topLinePunct w:val="0"/>
        <w:autoSpaceDE/>
        <w:autoSpaceDN/>
        <w:bidi w:val="0"/>
        <w:adjustRightInd/>
        <w:snapToGrid w:val="0"/>
        <w:spacing w:line="420" w:lineRule="exact"/>
        <w:ind w:firstLine="600" w:firstLineChars="250"/>
        <w:textAlignment w:val="auto"/>
        <w:outlineLvl w:val="0"/>
        <w:rPr>
          <w:rFonts w:ascii="宋体" w:hAnsi="宋体" w:cs="宋体"/>
          <w:sz w:val="24"/>
        </w:rPr>
      </w:pPr>
      <w:r>
        <w:rPr>
          <w:rFonts w:hint="eastAsia" w:ascii="宋体" w:hAnsi="宋体" w:cs="宋体"/>
          <w:sz w:val="24"/>
        </w:rPr>
        <w:t>8、投标企业类似工程业绩证明材料；</w:t>
      </w:r>
    </w:p>
    <w:p w14:paraId="48AEE05A">
      <w:pPr>
        <w:keepNext w:val="0"/>
        <w:keepLines w:val="0"/>
        <w:pageBreakBefore w:val="0"/>
        <w:kinsoku/>
        <w:wordWrap/>
        <w:overflowPunct/>
        <w:topLinePunct w:val="0"/>
        <w:autoSpaceDE/>
        <w:autoSpaceDN/>
        <w:bidi w:val="0"/>
        <w:adjustRightInd/>
        <w:snapToGrid w:val="0"/>
        <w:spacing w:line="420" w:lineRule="exact"/>
        <w:ind w:firstLine="600" w:firstLineChars="250"/>
        <w:textAlignment w:val="auto"/>
        <w:outlineLvl w:val="0"/>
        <w:rPr>
          <w:rFonts w:ascii="宋体" w:hAnsi="宋体" w:cs="宋体"/>
          <w:sz w:val="24"/>
        </w:rPr>
      </w:pPr>
      <w:r>
        <w:rPr>
          <w:rFonts w:hint="eastAsia" w:ascii="宋体" w:hAnsi="宋体" w:cs="宋体"/>
          <w:sz w:val="24"/>
        </w:rPr>
        <w:t>9、投标保证金汇款凭证；</w:t>
      </w:r>
    </w:p>
    <w:p w14:paraId="77E1BB54">
      <w:pPr>
        <w:keepNext w:val="0"/>
        <w:keepLines w:val="0"/>
        <w:pageBreakBefore w:val="0"/>
        <w:widowControl/>
        <w:kinsoku/>
        <w:wordWrap/>
        <w:overflowPunct/>
        <w:topLinePunct w:val="0"/>
        <w:autoSpaceDE/>
        <w:autoSpaceDN/>
        <w:bidi w:val="0"/>
        <w:adjustRightInd/>
        <w:snapToGrid w:val="0"/>
        <w:spacing w:line="420" w:lineRule="exact"/>
        <w:ind w:firstLine="600" w:firstLineChars="250"/>
        <w:jc w:val="left"/>
        <w:textAlignment w:val="auto"/>
        <w:rPr>
          <w:rFonts w:ascii="宋体" w:hAnsi="宋体" w:cs="宋体"/>
          <w:kern w:val="0"/>
          <w:sz w:val="24"/>
        </w:rPr>
      </w:pPr>
      <w:r>
        <w:rPr>
          <w:rFonts w:hint="eastAsia" w:ascii="宋体" w:hAnsi="宋体" w:cs="宋体"/>
          <w:kern w:val="0"/>
          <w:sz w:val="24"/>
        </w:rPr>
        <w:t>10、被授权委托人</w:t>
      </w:r>
      <w:r>
        <w:rPr>
          <w:rFonts w:hint="eastAsia" w:ascii="宋体" w:hAnsi="宋体" w:cs="宋体"/>
          <w:kern w:val="0"/>
          <w:sz w:val="24"/>
          <w:lang w:eastAsia="zh-CN"/>
        </w:rPr>
        <w:t>（</w:t>
      </w:r>
      <w:r>
        <w:rPr>
          <w:rFonts w:hint="eastAsia" w:ascii="宋体" w:hAnsi="宋体" w:cs="宋体"/>
          <w:kern w:val="0"/>
          <w:sz w:val="24"/>
          <w:lang w:val="en-US" w:eastAsia="zh-CN"/>
        </w:rPr>
        <w:t>如有</w:t>
      </w:r>
      <w:r>
        <w:rPr>
          <w:rFonts w:hint="eastAsia" w:ascii="宋体" w:hAnsi="宋体" w:cs="宋体"/>
          <w:kern w:val="0"/>
          <w:sz w:val="24"/>
          <w:lang w:eastAsia="zh-CN"/>
        </w:rPr>
        <w:t>）</w:t>
      </w:r>
      <w:r>
        <w:rPr>
          <w:rFonts w:hint="eastAsia" w:ascii="宋体" w:hAnsi="宋体" w:cs="宋体"/>
          <w:kern w:val="0"/>
          <w:sz w:val="24"/>
        </w:rPr>
        <w:t>、</w:t>
      </w:r>
      <w:r>
        <w:rPr>
          <w:rFonts w:hint="eastAsia" w:ascii="宋体" w:hAnsi="宋体" w:cs="宋体"/>
          <w:sz w:val="24"/>
        </w:rPr>
        <w:t>项目经理（</w:t>
      </w:r>
      <w:r>
        <w:rPr>
          <w:rFonts w:hint="eastAsia" w:ascii="宋体" w:hAnsi="宋体" w:cs="宋体"/>
          <w:kern w:val="0"/>
          <w:sz w:val="24"/>
        </w:rPr>
        <w:t>注册建造师）相应社保机构出具的投标单位为其缴纳社会基本养老保险的缴纳凭证（加盖社保中心章或社保中心参保缴费证明电子专用章，非社保手册），缴纳时间为</w:t>
      </w:r>
      <w:r>
        <w:rPr>
          <w:rFonts w:hint="eastAsia" w:ascii="宋体" w:hAnsi="宋体" w:cs="宋体"/>
          <w:kern w:val="0"/>
          <w:sz w:val="24"/>
          <w:lang w:eastAsia="zh-CN"/>
        </w:rPr>
        <w:t>2025</w:t>
      </w:r>
      <w:r>
        <w:rPr>
          <w:rFonts w:hint="eastAsia" w:ascii="宋体" w:hAnsi="宋体" w:cs="宋体"/>
          <w:kern w:val="0"/>
          <w:sz w:val="24"/>
        </w:rPr>
        <w:t>年0</w:t>
      </w:r>
      <w:r>
        <w:rPr>
          <w:rFonts w:hint="eastAsia" w:ascii="宋体" w:hAnsi="宋体" w:cs="宋体"/>
          <w:kern w:val="0"/>
          <w:sz w:val="24"/>
          <w:lang w:val="en-US" w:eastAsia="zh-CN"/>
        </w:rPr>
        <w:t>5</w:t>
      </w:r>
      <w:r>
        <w:rPr>
          <w:rFonts w:hint="eastAsia" w:ascii="宋体" w:hAnsi="宋体" w:cs="宋体"/>
          <w:kern w:val="0"/>
          <w:sz w:val="24"/>
        </w:rPr>
        <w:t>月至</w:t>
      </w:r>
      <w:r>
        <w:rPr>
          <w:rFonts w:hint="eastAsia" w:ascii="宋体" w:hAnsi="宋体" w:cs="宋体"/>
          <w:kern w:val="0"/>
          <w:sz w:val="24"/>
          <w:lang w:eastAsia="zh-CN"/>
        </w:rPr>
        <w:t>2025</w:t>
      </w:r>
      <w:r>
        <w:rPr>
          <w:rFonts w:hint="eastAsia" w:ascii="宋体" w:hAnsi="宋体" w:cs="宋体"/>
          <w:kern w:val="0"/>
          <w:sz w:val="24"/>
        </w:rPr>
        <w:t>年0</w:t>
      </w:r>
      <w:r>
        <w:rPr>
          <w:rFonts w:hint="eastAsia" w:ascii="宋体" w:hAnsi="宋体" w:cs="宋体"/>
          <w:kern w:val="0"/>
          <w:sz w:val="24"/>
          <w:lang w:val="en-US" w:eastAsia="zh-CN"/>
        </w:rPr>
        <w:t>7</w:t>
      </w:r>
      <w:r>
        <w:rPr>
          <w:rFonts w:hint="eastAsia" w:ascii="宋体" w:hAnsi="宋体" w:cs="宋体"/>
          <w:kern w:val="0"/>
          <w:sz w:val="24"/>
        </w:rPr>
        <w:t>月任意一个月。</w:t>
      </w:r>
    </w:p>
    <w:p w14:paraId="19E3B2BD">
      <w:pPr>
        <w:keepNext w:val="0"/>
        <w:keepLines w:val="0"/>
        <w:pageBreakBefore w:val="0"/>
        <w:kinsoku/>
        <w:wordWrap/>
        <w:overflowPunct/>
        <w:topLinePunct w:val="0"/>
        <w:autoSpaceDE/>
        <w:autoSpaceDN/>
        <w:bidi w:val="0"/>
        <w:adjustRightInd/>
        <w:snapToGrid w:val="0"/>
        <w:spacing w:line="420" w:lineRule="exact"/>
        <w:ind w:firstLine="602" w:firstLineChars="250"/>
        <w:textAlignment w:val="auto"/>
        <w:outlineLvl w:val="0"/>
        <w:rPr>
          <w:rFonts w:hint="eastAsia" w:ascii="宋体" w:hAnsi="宋体" w:cs="宋体"/>
          <w:b/>
          <w:bCs w:val="0"/>
          <w:sz w:val="24"/>
          <w:u w:val="single"/>
        </w:rPr>
      </w:pPr>
      <w:r>
        <w:rPr>
          <w:rFonts w:hint="eastAsia" w:ascii="宋体" w:hAnsi="宋体" w:cs="宋体"/>
          <w:b/>
          <w:bCs w:val="0"/>
          <w:sz w:val="24"/>
          <w:u w:val="single"/>
        </w:rPr>
        <w:t>若相关证照为电子证书的，须符合发证部门的使用要求。</w:t>
      </w:r>
    </w:p>
    <w:p w14:paraId="29DC7AA1">
      <w:pPr>
        <w:keepNext w:val="0"/>
        <w:keepLines w:val="0"/>
        <w:pageBreakBefore w:val="0"/>
        <w:kinsoku/>
        <w:wordWrap/>
        <w:overflowPunct/>
        <w:topLinePunct w:val="0"/>
        <w:autoSpaceDE/>
        <w:autoSpaceDN/>
        <w:bidi w:val="0"/>
        <w:adjustRightInd/>
        <w:snapToGrid w:val="0"/>
        <w:spacing w:line="420" w:lineRule="exact"/>
        <w:ind w:firstLine="602" w:firstLineChars="250"/>
        <w:textAlignment w:val="auto"/>
        <w:outlineLvl w:val="0"/>
        <w:rPr>
          <w:rFonts w:ascii="宋体"/>
          <w:b w:val="0"/>
          <w:bCs/>
          <w:sz w:val="24"/>
        </w:rPr>
      </w:pPr>
      <w:r>
        <w:rPr>
          <w:rFonts w:hint="eastAsia" w:ascii="宋体" w:hAnsi="宋体" w:cs="宋体"/>
          <w:b/>
          <w:bCs w:val="0"/>
          <w:sz w:val="24"/>
        </w:rPr>
        <w:t>以上资审资料须提供有效原件</w:t>
      </w:r>
      <w:r>
        <w:rPr>
          <w:rFonts w:hint="eastAsia" w:ascii="宋体" w:hAnsi="宋体" w:cs="宋体"/>
          <w:b/>
          <w:bCs w:val="0"/>
          <w:sz w:val="24"/>
          <w:lang w:eastAsia="zh-CN"/>
        </w:rPr>
        <w:t>（</w:t>
      </w:r>
      <w:r>
        <w:rPr>
          <w:rFonts w:hint="eastAsia" w:ascii="宋体" w:hAnsi="宋体" w:cs="宋体"/>
          <w:b/>
          <w:bCs w:val="0"/>
          <w:sz w:val="24"/>
          <w:lang w:val="en-US" w:eastAsia="zh-CN"/>
        </w:rPr>
        <w:t>或电子证照打印件</w:t>
      </w:r>
      <w:r>
        <w:rPr>
          <w:rFonts w:hint="eastAsia" w:ascii="宋体" w:hAnsi="宋体" w:cs="宋体"/>
          <w:b/>
          <w:bCs w:val="0"/>
          <w:sz w:val="24"/>
          <w:lang w:eastAsia="zh-CN"/>
        </w:rPr>
        <w:t>）</w:t>
      </w:r>
      <w:r>
        <w:rPr>
          <w:rFonts w:hint="eastAsia" w:ascii="宋体" w:hAnsi="宋体" w:cs="宋体"/>
          <w:b/>
          <w:bCs w:val="0"/>
          <w:sz w:val="24"/>
        </w:rPr>
        <w:t>及三份加盖公章的复印件并按上述顺序装订成册（复印件必须清晰可辨）。</w:t>
      </w:r>
      <w:r>
        <w:rPr>
          <w:rFonts w:hint="eastAsia" w:ascii="宋体" w:hAnsi="宋体"/>
          <w:b w:val="0"/>
          <w:bCs/>
          <w:sz w:val="24"/>
        </w:rPr>
        <w:t>所有原件及复印件必须装袋、密封（被授权委托人第二代居民身份证原件可不密封）（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0A5948BC">
      <w:pPr>
        <w:keepNext w:val="0"/>
        <w:keepLines w:val="0"/>
        <w:pageBreakBefore w:val="0"/>
        <w:kinsoku/>
        <w:wordWrap/>
        <w:overflowPunct/>
        <w:topLinePunct w:val="0"/>
        <w:autoSpaceDE/>
        <w:autoSpaceDN/>
        <w:bidi w:val="0"/>
        <w:adjustRightInd/>
        <w:snapToGrid w:val="0"/>
        <w:spacing w:line="420" w:lineRule="exact"/>
        <w:ind w:firstLine="470" w:firstLineChars="196"/>
        <w:textAlignment w:val="auto"/>
        <w:outlineLvl w:val="0"/>
        <w:rPr>
          <w:rFonts w:ascii="宋体"/>
          <w:b w:val="0"/>
          <w:bCs/>
          <w:sz w:val="24"/>
        </w:rPr>
      </w:pPr>
      <w:r>
        <w:rPr>
          <w:rFonts w:hint="eastAsia" w:ascii="宋体" w:hAnsi="宋体"/>
          <w:b w:val="0"/>
          <w:bCs/>
          <w:sz w:val="24"/>
        </w:rPr>
        <w:t>三、投标单位法定代表人（或被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w:t>
      </w:r>
    </w:p>
    <w:p w14:paraId="4CC3A413">
      <w:pPr>
        <w:keepNext w:val="0"/>
        <w:keepLines w:val="0"/>
        <w:pageBreakBefore w:val="0"/>
        <w:kinsoku/>
        <w:wordWrap/>
        <w:overflowPunct/>
        <w:topLinePunct w:val="0"/>
        <w:autoSpaceDE/>
        <w:autoSpaceDN/>
        <w:bidi w:val="0"/>
        <w:adjustRightInd/>
        <w:snapToGrid w:val="0"/>
        <w:spacing w:line="420" w:lineRule="exact"/>
        <w:ind w:firstLine="470" w:firstLineChars="196"/>
        <w:textAlignment w:val="auto"/>
        <w:outlineLvl w:val="0"/>
        <w:rPr>
          <w:rFonts w:hint="eastAsia" w:ascii="宋体" w:hAnsi="宋体" w:cs="宋体"/>
          <w:bCs/>
          <w:sz w:val="24"/>
        </w:rPr>
      </w:pPr>
      <w:r>
        <w:rPr>
          <w:rFonts w:ascii="宋体" w:hAnsi="宋体" w:cs="宋体"/>
          <w:bCs/>
          <w:sz w:val="24"/>
        </w:rPr>
        <w:t>注：</w:t>
      </w:r>
      <w:r>
        <w:rPr>
          <w:rFonts w:hint="eastAsia" w:ascii="宋体" w:hAnsi="宋体" w:cs="宋体"/>
          <w:bCs/>
          <w:sz w:val="24"/>
        </w:rPr>
        <w:t>企业法定代表人亲自办理招投标事宜可不提供</w:t>
      </w:r>
      <w:r>
        <w:rPr>
          <w:rFonts w:hint="eastAsia" w:ascii="宋体" w:hAnsi="宋体"/>
          <w:bCs/>
          <w:sz w:val="24"/>
        </w:rPr>
        <w:t>法定代表人</w:t>
      </w:r>
      <w:r>
        <w:rPr>
          <w:rFonts w:hint="eastAsia" w:ascii="宋体" w:hAnsi="宋体" w:cs="宋体"/>
          <w:bCs/>
          <w:sz w:val="24"/>
        </w:rPr>
        <w:t>授权委托书。</w:t>
      </w:r>
    </w:p>
    <w:p w14:paraId="0CC10C34">
      <w:pPr>
        <w:pStyle w:val="2"/>
        <w:keepNext w:val="0"/>
        <w:keepLines w:val="0"/>
        <w:pageBreakBefore w:val="0"/>
        <w:kinsoku/>
        <w:wordWrap/>
        <w:overflowPunct/>
        <w:topLinePunct w:val="0"/>
        <w:autoSpaceDE/>
        <w:autoSpaceDN/>
        <w:bidi w:val="0"/>
        <w:adjustRightInd/>
        <w:snapToGrid w:val="0"/>
        <w:spacing w:line="400" w:lineRule="exact"/>
        <w:textAlignment w:val="auto"/>
        <w:rPr>
          <w:rFonts w:hint="eastAsia"/>
        </w:rPr>
      </w:pPr>
    </w:p>
    <w:p w14:paraId="0EDFA492">
      <w:pPr>
        <w:spacing w:line="600" w:lineRule="exact"/>
        <w:rPr>
          <w:rFonts w:hint="eastAsia" w:ascii="宋体" w:eastAsia="宋体"/>
          <w:b/>
          <w:sz w:val="32"/>
          <w:szCs w:val="32"/>
          <w:lang w:eastAsia="zh-CN"/>
        </w:rPr>
      </w:pPr>
      <w:r>
        <w:rPr>
          <w:rFonts w:hint="eastAsia" w:ascii="宋体" w:hAnsi="宋体"/>
          <w:b/>
          <w:sz w:val="32"/>
          <w:szCs w:val="32"/>
        </w:rPr>
        <w:t>附件</w:t>
      </w:r>
      <w:r>
        <w:rPr>
          <w:rFonts w:hint="eastAsia" w:ascii="宋体" w:hAnsi="宋体"/>
          <w:b/>
          <w:sz w:val="32"/>
          <w:szCs w:val="32"/>
          <w:lang w:val="en-US" w:eastAsia="zh-CN"/>
        </w:rPr>
        <w:t>2</w:t>
      </w:r>
    </w:p>
    <w:p w14:paraId="171105AF">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14:paraId="552C5272">
      <w:pPr>
        <w:adjustRightInd w:val="0"/>
        <w:snapToGrid w:val="0"/>
        <w:spacing w:line="400" w:lineRule="exact"/>
        <w:rPr>
          <w:rFonts w:ascii="宋体"/>
          <w:sz w:val="24"/>
        </w:rPr>
      </w:pPr>
    </w:p>
    <w:p w14:paraId="624CF04B">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、投标保证金账户名称：户名：江苏建安造价师事务所有限公司</w:t>
      </w:r>
    </w:p>
    <w:p w14:paraId="603E0760">
      <w:pPr>
        <w:adjustRightInd w:val="0"/>
        <w:snapToGrid w:val="0"/>
        <w:spacing w:line="500" w:lineRule="exact"/>
        <w:ind w:left="120" w:leftChars="57" w:firstLine="3000" w:firstLineChars="1250"/>
        <w:rPr>
          <w:rFonts w:ascii="宋体" w:cs="宋体"/>
          <w:sz w:val="24"/>
        </w:rPr>
      </w:pPr>
      <w:r>
        <w:rPr>
          <w:rFonts w:hint="eastAsia" w:ascii="宋体" w:hAnsi="宋体" w:cs="宋体"/>
          <w:sz w:val="24"/>
        </w:rPr>
        <w:t>账号：</w:t>
      </w:r>
      <w:r>
        <w:rPr>
          <w:rFonts w:ascii="宋体" w:hAnsi="宋体" w:cs="宋体"/>
          <w:sz w:val="24"/>
        </w:rPr>
        <w:t>3204011201201000017845</w:t>
      </w:r>
    </w:p>
    <w:p w14:paraId="316BFB21">
      <w:pPr>
        <w:adjustRightInd w:val="0"/>
        <w:snapToGrid w:val="0"/>
        <w:spacing w:line="500" w:lineRule="exact"/>
        <w:ind w:firstLine="3120" w:firstLineChars="1300"/>
        <w:rPr>
          <w:rFonts w:hint="eastAsia" w:ascii="宋体" w:hAnsi="宋体" w:cs="宋体"/>
          <w:sz w:val="18"/>
          <w:szCs w:val="18"/>
        </w:rPr>
      </w:pPr>
      <w:r>
        <w:rPr>
          <w:rFonts w:hint="eastAsia" w:ascii="宋体" w:hAnsi="宋体" w:cs="宋体"/>
          <w:sz w:val="24"/>
        </w:rPr>
        <w:t>开户行：</w:t>
      </w:r>
      <w:r>
        <w:rPr>
          <w:rFonts w:hint="eastAsia" w:ascii="宋体" w:hAnsi="宋体" w:cs="宋体"/>
          <w:sz w:val="18"/>
          <w:szCs w:val="18"/>
        </w:rPr>
        <w:t>江苏江南农村商业银行股份有限公司常州市钟楼支行</w:t>
      </w:r>
    </w:p>
    <w:p w14:paraId="4653293E">
      <w:pPr>
        <w:adjustRightInd w:val="0"/>
        <w:snapToGrid w:val="0"/>
        <w:spacing w:line="500" w:lineRule="exact"/>
        <w:ind w:firstLine="3120" w:firstLineChars="1300"/>
        <w:rPr>
          <w:rFonts w:hint="eastAsia" w:ascii="宋体" w:hAnsi="宋体" w:cs="宋体"/>
          <w:sz w:val="24"/>
          <w:lang w:eastAsia="zh-CN"/>
        </w:rPr>
      </w:pPr>
      <w:r>
        <w:rPr>
          <w:rFonts w:hint="eastAsia" w:ascii="宋体" w:hAnsi="宋体" w:cs="宋体"/>
          <w:sz w:val="24"/>
        </w:rPr>
        <w:t>开户行行号</w:t>
      </w:r>
      <w:r>
        <w:rPr>
          <w:rFonts w:hint="eastAsia" w:ascii="宋体" w:hAnsi="宋体" w:cs="宋体"/>
          <w:sz w:val="24"/>
          <w:lang w:eastAsia="zh-CN"/>
        </w:rPr>
        <w:t>：314304001088</w:t>
      </w:r>
    </w:p>
    <w:p w14:paraId="78D32A14">
      <w:pPr>
        <w:adjustRightInd w:val="0"/>
        <w:snapToGrid w:val="0"/>
        <w:spacing w:line="400" w:lineRule="exact"/>
        <w:rPr>
          <w:rFonts w:ascii="宋体"/>
          <w:b/>
          <w:sz w:val="24"/>
        </w:rPr>
      </w:pPr>
      <w:r>
        <w:rPr>
          <w:rFonts w:ascii="宋体" w:hAnsi="宋体"/>
          <w:b/>
          <w:sz w:val="24"/>
        </w:rPr>
        <w:t xml:space="preserve"> </w:t>
      </w:r>
      <w:r>
        <w:rPr>
          <w:rFonts w:hint="eastAsia" w:ascii="宋体" w:hAnsi="宋体"/>
          <w:b/>
          <w:sz w:val="24"/>
        </w:rPr>
        <w:t xml:space="preserve">   </w:t>
      </w: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14:paraId="0EEE4873">
      <w:pPr>
        <w:adjustRightInd w:val="0"/>
        <w:snapToGrid w:val="0"/>
        <w:spacing w:line="400" w:lineRule="exact"/>
        <w:ind w:firstLine="472"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color w:val="auto"/>
          <w:sz w:val="24"/>
          <w:szCs w:val="20"/>
          <w:u w:val="none"/>
        </w:rPr>
        <w:t>“</w:t>
      </w:r>
      <w:r>
        <w:rPr>
          <w:rFonts w:hint="eastAsia" w:ascii="宋体" w:hAnsi="宋体" w:cs="Times New Roman"/>
          <w:b/>
          <w:bCs/>
          <w:color w:val="FF0000"/>
          <w:sz w:val="24"/>
          <w:szCs w:val="20"/>
          <w:u w:val="single"/>
          <w:lang w:val="en-US" w:eastAsia="zh-CN"/>
        </w:rPr>
        <w:t>NGB202507145</w:t>
      </w:r>
      <w:r>
        <w:rPr>
          <w:rFonts w:hint="eastAsia" w:ascii="宋体" w:hAnsi="宋体"/>
          <w:b/>
          <w:bCs/>
          <w:color w:val="FF0000"/>
          <w:sz w:val="24"/>
          <w:szCs w:val="20"/>
          <w:u w:val="single"/>
          <w:lang w:eastAsia="zh-CN"/>
        </w:rPr>
        <w:t>投标保证金</w:t>
      </w:r>
      <w:r>
        <w:rPr>
          <w:rFonts w:hint="eastAsia" w:ascii="宋体" w:hAnsi="宋体"/>
          <w:b/>
          <w:bCs/>
          <w:color w:val="auto"/>
          <w:sz w:val="24"/>
          <w:szCs w:val="20"/>
          <w:u w:val="none"/>
        </w:rPr>
        <w:t>”</w:t>
      </w:r>
      <w:r>
        <w:rPr>
          <w:rFonts w:hint="eastAsia" w:ascii="宋体" w:hAnsi="宋体"/>
          <w:b/>
          <w:bCs/>
          <w:sz w:val="24"/>
        </w:rPr>
        <w:t>；</w:t>
      </w:r>
    </w:p>
    <w:p w14:paraId="0BEC2235">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14:paraId="0240787B">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14:paraId="00EBA746">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14:paraId="7110A1BF">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14:paraId="29EB9CB7">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14:paraId="1438BD92">
      <w:pPr>
        <w:adjustRightInd w:val="0"/>
        <w:spacing w:line="400" w:lineRule="exact"/>
        <w:ind w:firstLine="472" w:firstLineChars="196"/>
        <w:rPr>
          <w:rFonts w:ascii="宋体" w:hAnsi="宋体" w:cs="宋体"/>
          <w:color w:val="FF0000"/>
          <w:sz w:val="24"/>
        </w:rPr>
      </w:pPr>
      <w:r>
        <w:rPr>
          <w:rFonts w:hint="eastAsia" w:ascii="宋体"/>
          <w:b/>
          <w:sz w:val="24"/>
        </w:rPr>
        <w:t>注：上述机构账户信息由于工作需要经机构同意对外公布。</w:t>
      </w:r>
    </w:p>
    <w:p w14:paraId="590AB882">
      <w:pPr>
        <w:adjustRightInd w:val="0"/>
        <w:spacing w:line="400" w:lineRule="exact"/>
        <w:ind w:firstLine="480"/>
        <w:rPr>
          <w:rFonts w:ascii="宋体" w:hAnsi="宋体" w:cs="宋体"/>
          <w:sz w:val="24"/>
        </w:rPr>
      </w:pPr>
    </w:p>
    <w:p w14:paraId="0B5538D5">
      <w:pPr>
        <w:adjustRightInd w:val="0"/>
        <w:spacing w:line="400" w:lineRule="exact"/>
        <w:ind w:firstLine="480"/>
        <w:rPr>
          <w:rFonts w:ascii="宋体" w:hAnsi="宋体" w:cs="宋体"/>
          <w:sz w:val="24"/>
        </w:rPr>
      </w:pPr>
    </w:p>
    <w:p w14:paraId="5F72028B">
      <w:pPr>
        <w:adjustRightInd w:val="0"/>
        <w:spacing w:line="400" w:lineRule="exact"/>
        <w:ind w:firstLine="480"/>
        <w:rPr>
          <w:rFonts w:ascii="宋体" w:hAnsi="宋体" w:cs="宋体"/>
          <w:sz w:val="24"/>
        </w:rPr>
      </w:pPr>
    </w:p>
    <w:p w14:paraId="33D86D0F">
      <w:pPr>
        <w:adjustRightInd w:val="0"/>
        <w:spacing w:line="400" w:lineRule="exact"/>
        <w:ind w:firstLine="480"/>
        <w:rPr>
          <w:rFonts w:ascii="宋体" w:hAnsi="宋体" w:cs="宋体"/>
          <w:sz w:val="24"/>
        </w:rPr>
      </w:pPr>
    </w:p>
    <w:p w14:paraId="10DC94C5">
      <w:pPr>
        <w:spacing w:line="600" w:lineRule="exact"/>
        <w:rPr>
          <w:rFonts w:ascii="宋体" w:hAnsi="宋体" w:cs="宋体"/>
          <w:b/>
          <w:sz w:val="32"/>
          <w:szCs w:val="32"/>
        </w:rPr>
      </w:pPr>
    </w:p>
    <w:p w14:paraId="79440582">
      <w:pPr>
        <w:spacing w:line="600" w:lineRule="exact"/>
        <w:rPr>
          <w:rFonts w:ascii="宋体" w:hAnsi="宋体" w:cs="宋体"/>
          <w:b/>
          <w:sz w:val="32"/>
          <w:szCs w:val="32"/>
        </w:rPr>
      </w:pPr>
      <w:r>
        <w:rPr>
          <w:rFonts w:hint="eastAsia" w:ascii="宋体" w:hAnsi="宋体" w:cs="宋体"/>
          <w:b/>
          <w:sz w:val="32"/>
          <w:szCs w:val="32"/>
        </w:rPr>
        <w:t>附件3</w:t>
      </w:r>
    </w:p>
    <w:p w14:paraId="4194320E">
      <w:pPr>
        <w:ind w:firstLine="321" w:firstLineChars="100"/>
        <w:jc w:val="center"/>
        <w:outlineLvl w:val="0"/>
        <w:rPr>
          <w:rFonts w:ascii="宋体" w:hAnsi="宋体" w:cs="宋体"/>
          <w:b/>
          <w:kern w:val="0"/>
          <w:sz w:val="32"/>
          <w:szCs w:val="32"/>
        </w:rPr>
      </w:pPr>
      <w:r>
        <w:rPr>
          <w:rFonts w:hint="eastAsia" w:ascii="宋体" w:hAnsi="宋体" w:cs="宋体"/>
          <w:b/>
          <w:kern w:val="0"/>
          <w:sz w:val="32"/>
          <w:szCs w:val="32"/>
        </w:rPr>
        <w:t>评标办法</w:t>
      </w:r>
    </w:p>
    <w:p w14:paraId="6D51173A">
      <w:pPr>
        <w:pStyle w:val="10"/>
        <w:spacing w:line="400" w:lineRule="exact"/>
        <w:ind w:firstLine="480" w:firstLineChars="200"/>
        <w:rPr>
          <w:rFonts w:hAnsi="宋体"/>
          <w:color w:val="auto"/>
          <w:kern w:val="2"/>
          <w:sz w:val="21"/>
          <w:szCs w:val="21"/>
        </w:rPr>
      </w:pPr>
      <w:r>
        <w:rPr>
          <w:rFonts w:hint="eastAsia"/>
          <w:szCs w:val="21"/>
        </w:rPr>
        <w:t>本次评标采用综合评估法。评标委员会对满足招标文件实质性要求的</w:t>
      </w:r>
      <w:r>
        <w:rPr>
          <w:rFonts w:hint="eastAsia" w:hAnsi="宋体"/>
        </w:rPr>
        <w:t>有效</w:t>
      </w:r>
      <w:r>
        <w:rPr>
          <w:rFonts w:hint="eastAsia"/>
          <w:szCs w:val="21"/>
        </w:rPr>
        <w:t>投标文件，按照规定的评分标准进行打分，根据得分由高到低的顺序推荐</w:t>
      </w:r>
      <w:r>
        <w:rPr>
          <w:szCs w:val="21"/>
        </w:rPr>
        <w:t>3</w:t>
      </w:r>
      <w:r>
        <w:rPr>
          <w:rFonts w:hint="eastAsia"/>
          <w:szCs w:val="21"/>
        </w:rPr>
        <w:t>名中标候选人（投标报价低于其成本的除外）并标明推荐顺序。综合评分相等时，以投标报价低的优先；投标报价也相等的则抽签确定。</w:t>
      </w:r>
    </w:p>
    <w:p w14:paraId="5AF50B99">
      <w:pPr>
        <w:adjustRightInd w:val="0"/>
        <w:spacing w:line="400" w:lineRule="exact"/>
        <w:ind w:firstLine="480" w:firstLineChars="200"/>
        <w:rPr>
          <w:rFonts w:ascii="宋体" w:hAnsi="宋体" w:cs="宋体"/>
          <w:sz w:val="24"/>
        </w:rPr>
      </w:pPr>
      <w:r>
        <w:rPr>
          <w:rFonts w:hint="eastAsia" w:ascii="宋体" w:hAnsi="宋体" w:cs="宋体"/>
          <w:sz w:val="24"/>
        </w:rPr>
        <w:t>具体办法如下：</w:t>
      </w:r>
    </w:p>
    <w:p w14:paraId="05CACC6B">
      <w:pPr>
        <w:pStyle w:val="11"/>
        <w:numPr>
          <w:ilvl w:val="0"/>
          <w:numId w:val="1"/>
        </w:numPr>
        <w:adjustRightInd w:val="0"/>
        <w:spacing w:line="400" w:lineRule="exact"/>
        <w:ind w:firstLineChars="0"/>
        <w:rPr>
          <w:rFonts w:ascii="宋体" w:hAnsi="宋体" w:cs="宋体"/>
          <w:b/>
          <w:sz w:val="24"/>
        </w:rPr>
      </w:pPr>
      <w:r>
        <w:rPr>
          <w:rFonts w:hint="eastAsia" w:ascii="宋体" w:hAnsi="宋体" w:cs="宋体"/>
          <w:b/>
          <w:sz w:val="24"/>
        </w:rPr>
        <w:t>确定评标基准价</w:t>
      </w:r>
    </w:p>
    <w:p w14:paraId="5010E48F">
      <w:pPr>
        <w:adjustRightInd w:val="0"/>
        <w:spacing w:line="400" w:lineRule="exact"/>
        <w:ind w:firstLine="420" w:firstLineChars="200"/>
        <w:rPr>
          <w:rFonts w:ascii="宋体" w:hAnsi="宋体" w:cs="宋体"/>
          <w:sz w:val="24"/>
        </w:rPr>
      </w:pPr>
      <w:r>
        <w:rPr>
          <w:rFonts w:hint="eastAsia"/>
          <w:kern w:val="0"/>
        </w:rPr>
        <w:t>评标基准价的计算：</w:t>
      </w:r>
      <w:r>
        <w:rPr>
          <w:b/>
          <w:kern w:val="0"/>
        </w:rPr>
        <w:t>B= T</w:t>
      </w:r>
      <w:r>
        <w:rPr>
          <w:rFonts w:hint="eastAsia"/>
          <w:b/>
          <w:kern w:val="0"/>
          <w:sz w:val="18"/>
          <w:szCs w:val="18"/>
        </w:rPr>
        <w:t>×</w:t>
      </w:r>
      <w:r>
        <w:rPr>
          <w:b/>
          <w:kern w:val="0"/>
        </w:rPr>
        <w:t>K+F</w:t>
      </w:r>
      <w:r>
        <w:rPr>
          <w:rFonts w:hint="eastAsia"/>
          <w:b/>
          <w:kern w:val="0"/>
          <w:sz w:val="18"/>
          <w:szCs w:val="18"/>
        </w:rPr>
        <w:t>×</w:t>
      </w:r>
      <w:r>
        <w:rPr>
          <w:b/>
          <w:kern w:val="0"/>
        </w:rPr>
        <w:t>(1-K)</w:t>
      </w:r>
    </w:p>
    <w:p w14:paraId="331D2AED">
      <w:pPr>
        <w:rPr>
          <w:kern w:val="0"/>
        </w:rPr>
      </w:pPr>
      <w:r>
        <w:rPr>
          <w:rFonts w:hint="eastAsia"/>
          <w:kern w:val="0"/>
        </w:rPr>
        <w:t>式中：</w:t>
      </w:r>
      <w:r>
        <w:rPr>
          <w:kern w:val="0"/>
        </w:rPr>
        <w:t>B——</w:t>
      </w:r>
      <w:r>
        <w:rPr>
          <w:rFonts w:hint="eastAsia"/>
          <w:kern w:val="0"/>
        </w:rPr>
        <w:t>评标基准价</w:t>
      </w:r>
    </w:p>
    <w:p w14:paraId="01048BEF">
      <w:pPr>
        <w:ind w:firstLine="630" w:firstLineChars="300"/>
        <w:rPr>
          <w:kern w:val="0"/>
        </w:rPr>
      </w:pPr>
      <w:r>
        <w:rPr>
          <w:kern w:val="0"/>
        </w:rPr>
        <w:t>T——</w:t>
      </w:r>
      <w:r>
        <w:rPr>
          <w:rFonts w:hint="eastAsia"/>
          <w:kern w:val="0"/>
        </w:rPr>
        <w:t>招标人公布的招标控制价</w:t>
      </w:r>
    </w:p>
    <w:p w14:paraId="26790E64">
      <w:pPr>
        <w:rPr>
          <w:kern w:val="0"/>
        </w:rPr>
      </w:pPr>
      <w:r>
        <w:rPr>
          <w:kern w:val="0"/>
        </w:rPr>
        <w:t xml:space="preserve">      F——</w:t>
      </w:r>
      <w:r>
        <w:rPr>
          <w:rFonts w:hint="eastAsia"/>
        </w:rPr>
        <w:t>去除无效投标文件并经过算术修正，剩余投标总价的算术平均值，如去除无效投标文件之后投标人≤5个，则经算术修正后，不再剔除最高和最低的投标价，而直接计算算术平均值；若5＜有效投标文件≤8家时，去掉其中的一个最高价和一个最低价后取算术平均值；若8＜有效投标文件≤11家时，去掉其中的二个最高价和二个最低价后取算术平均值；若11＜有效投标文件≤14家时，去掉其中的三个最高价和三个最低价后取算术平均值；若14＜有效投标文件≤17家时，去掉其中的四个最高价和四个最低价后取算术平均值；若17＜有效投标文件≤20家时，去掉其中的五个最高价和五个最低价后取算术平均值；若有效投标文件＞20家时，去掉其中的六个最高价和六个最低价后取算术平均值</w:t>
      </w:r>
      <w:r>
        <w:rPr>
          <w:rFonts w:hint="eastAsia"/>
          <w:kern w:val="0"/>
        </w:rPr>
        <w:t>。</w:t>
      </w:r>
    </w:p>
    <w:p w14:paraId="0D29DF82">
      <w:pPr>
        <w:ind w:firstLine="630" w:firstLineChars="300"/>
        <w:rPr>
          <w:kern w:val="0"/>
        </w:rPr>
      </w:pPr>
      <w:r>
        <w:rPr>
          <w:kern w:val="0"/>
        </w:rPr>
        <w:t>K——</w:t>
      </w:r>
      <w:r>
        <w:rPr>
          <w:rFonts w:hint="eastAsia"/>
          <w:kern w:val="0"/>
        </w:rPr>
        <w:t>招标控制价权重系数</w:t>
      </w:r>
      <w:r>
        <w:rPr>
          <w:kern w:val="0"/>
        </w:rPr>
        <w:t>0.4</w:t>
      </w:r>
      <w:r>
        <w:rPr>
          <w:rFonts w:hint="eastAsia"/>
          <w:kern w:val="0"/>
        </w:rPr>
        <w:t>，</w:t>
      </w:r>
      <w:r>
        <w:rPr>
          <w:kern w:val="0"/>
        </w:rPr>
        <w:t>0.5</w:t>
      </w:r>
      <w:r>
        <w:rPr>
          <w:rFonts w:hint="eastAsia"/>
          <w:kern w:val="0"/>
        </w:rPr>
        <w:t>，</w:t>
      </w:r>
      <w:r>
        <w:rPr>
          <w:kern w:val="0"/>
        </w:rPr>
        <w:t>0.6</w:t>
      </w:r>
      <w:r>
        <w:rPr>
          <w:rFonts w:hint="eastAsia"/>
          <w:kern w:val="0"/>
        </w:rPr>
        <w:t>三个系数中选一，由招标人代表抽签确定。</w:t>
      </w:r>
    </w:p>
    <w:p w14:paraId="1A7040A7">
      <w:pPr>
        <w:adjustRightInd w:val="0"/>
        <w:spacing w:line="400" w:lineRule="exact"/>
        <w:ind w:firstLine="482" w:firstLineChars="200"/>
        <w:rPr>
          <w:rFonts w:ascii="宋体" w:hAnsi="宋体" w:cs="宋体"/>
          <w:b/>
          <w:sz w:val="24"/>
        </w:rPr>
      </w:pPr>
      <w:r>
        <w:rPr>
          <w:rFonts w:hint="eastAsia" w:ascii="宋体" w:hAnsi="宋体" w:cs="宋体"/>
          <w:b/>
          <w:sz w:val="24"/>
        </w:rPr>
        <w:t>二、</w:t>
      </w:r>
      <w:r>
        <w:rPr>
          <w:rFonts w:hint="eastAsia" w:eastAsia="黑体"/>
          <w:b/>
          <w:kern w:val="0"/>
          <w:sz w:val="24"/>
          <w:szCs w:val="24"/>
        </w:rPr>
        <w:t>评分细则</w:t>
      </w:r>
    </w:p>
    <w:tbl>
      <w:tblPr>
        <w:tblStyle w:val="6"/>
        <w:tblW w:w="889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5"/>
        <w:gridCol w:w="2945"/>
        <w:gridCol w:w="560"/>
        <w:gridCol w:w="4383"/>
        <w:gridCol w:w="452"/>
      </w:tblGrid>
      <w:tr w14:paraId="348CD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blHeader/>
        </w:trPr>
        <w:tc>
          <w:tcPr>
            <w:tcW w:w="555" w:type="dxa"/>
            <w:tcBorders>
              <w:bottom w:val="single" w:color="auto" w:sz="4" w:space="0"/>
            </w:tcBorders>
          </w:tcPr>
          <w:p w14:paraId="5F6D0E43">
            <w:pPr>
              <w:jc w:val="center"/>
              <w:rPr>
                <w:kern w:val="0"/>
                <w:szCs w:val="22"/>
              </w:rPr>
            </w:pPr>
            <w:bookmarkStart w:id="33" w:name="_Toc22197041"/>
            <w:r>
              <w:rPr>
                <w:rFonts w:hint="eastAsia"/>
                <w:kern w:val="0"/>
                <w:szCs w:val="22"/>
              </w:rPr>
              <w:t>序号</w:t>
            </w:r>
          </w:p>
        </w:tc>
        <w:tc>
          <w:tcPr>
            <w:tcW w:w="2945" w:type="dxa"/>
            <w:tcBorders>
              <w:bottom w:val="single" w:color="auto" w:sz="4" w:space="0"/>
            </w:tcBorders>
            <w:vAlign w:val="center"/>
          </w:tcPr>
          <w:p w14:paraId="75C8FC63">
            <w:pPr>
              <w:jc w:val="center"/>
              <w:rPr>
                <w:kern w:val="0"/>
                <w:szCs w:val="22"/>
              </w:rPr>
            </w:pPr>
            <w:r>
              <w:rPr>
                <w:rFonts w:hint="eastAsia"/>
                <w:kern w:val="0"/>
                <w:szCs w:val="22"/>
              </w:rPr>
              <w:t>评分因素</w:t>
            </w:r>
          </w:p>
        </w:tc>
        <w:tc>
          <w:tcPr>
            <w:tcW w:w="560" w:type="dxa"/>
            <w:tcBorders>
              <w:bottom w:val="single" w:color="auto" w:sz="4" w:space="0"/>
            </w:tcBorders>
            <w:vAlign w:val="center"/>
          </w:tcPr>
          <w:p w14:paraId="3A87549B">
            <w:pPr>
              <w:jc w:val="center"/>
              <w:rPr>
                <w:kern w:val="0"/>
                <w:szCs w:val="22"/>
              </w:rPr>
            </w:pPr>
            <w:r>
              <w:rPr>
                <w:rFonts w:hint="eastAsia"/>
                <w:kern w:val="0"/>
                <w:szCs w:val="22"/>
              </w:rPr>
              <w:t>分值</w:t>
            </w:r>
          </w:p>
        </w:tc>
        <w:tc>
          <w:tcPr>
            <w:tcW w:w="4383" w:type="dxa"/>
            <w:tcBorders>
              <w:bottom w:val="single" w:color="auto" w:sz="4" w:space="0"/>
            </w:tcBorders>
            <w:vAlign w:val="center"/>
          </w:tcPr>
          <w:p w14:paraId="74C594D9">
            <w:pPr>
              <w:jc w:val="center"/>
              <w:rPr>
                <w:kern w:val="0"/>
                <w:szCs w:val="22"/>
              </w:rPr>
            </w:pPr>
            <w:r>
              <w:rPr>
                <w:rFonts w:hint="eastAsia"/>
                <w:kern w:val="0"/>
                <w:szCs w:val="22"/>
              </w:rPr>
              <w:t>评分标准</w:t>
            </w:r>
          </w:p>
        </w:tc>
        <w:tc>
          <w:tcPr>
            <w:tcW w:w="452" w:type="dxa"/>
            <w:tcBorders>
              <w:bottom w:val="single" w:color="auto" w:sz="4" w:space="0"/>
            </w:tcBorders>
            <w:vAlign w:val="center"/>
          </w:tcPr>
          <w:p w14:paraId="5AEC412A">
            <w:pPr>
              <w:jc w:val="center"/>
              <w:rPr>
                <w:kern w:val="0"/>
                <w:szCs w:val="22"/>
              </w:rPr>
            </w:pPr>
            <w:r>
              <w:rPr>
                <w:rFonts w:hint="eastAsia"/>
                <w:kern w:val="0"/>
                <w:szCs w:val="22"/>
              </w:rPr>
              <w:t>得分</w:t>
            </w:r>
          </w:p>
        </w:tc>
      </w:tr>
      <w:tr w14:paraId="5C178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blHeader/>
        </w:trPr>
        <w:tc>
          <w:tcPr>
            <w:tcW w:w="555" w:type="dxa"/>
            <w:tcBorders>
              <w:top w:val="single" w:color="auto" w:sz="4" w:space="0"/>
              <w:bottom w:val="single" w:color="auto" w:sz="4" w:space="0"/>
            </w:tcBorders>
            <w:vAlign w:val="center"/>
          </w:tcPr>
          <w:p w14:paraId="1B20DB2A">
            <w:pPr>
              <w:jc w:val="center"/>
              <w:rPr>
                <w:rFonts w:ascii="宋体"/>
                <w:b/>
                <w:kern w:val="0"/>
                <w:sz w:val="18"/>
                <w:szCs w:val="18"/>
              </w:rPr>
            </w:pPr>
            <w:r>
              <w:rPr>
                <w:rFonts w:hint="eastAsia" w:ascii="宋体" w:hAnsi="宋体"/>
                <w:b/>
                <w:kern w:val="0"/>
                <w:sz w:val="18"/>
                <w:szCs w:val="18"/>
              </w:rPr>
              <w:t>一</w:t>
            </w:r>
          </w:p>
        </w:tc>
        <w:tc>
          <w:tcPr>
            <w:tcW w:w="2945" w:type="dxa"/>
            <w:tcBorders>
              <w:top w:val="single" w:color="auto" w:sz="4" w:space="0"/>
              <w:bottom w:val="single" w:color="auto" w:sz="4" w:space="0"/>
            </w:tcBorders>
            <w:vAlign w:val="center"/>
          </w:tcPr>
          <w:p w14:paraId="56849F44">
            <w:pPr>
              <w:rPr>
                <w:rFonts w:ascii="宋体"/>
                <w:b/>
                <w:kern w:val="0"/>
                <w:sz w:val="18"/>
                <w:szCs w:val="18"/>
              </w:rPr>
            </w:pPr>
            <w:r>
              <w:rPr>
                <w:rFonts w:hint="eastAsia" w:ascii="宋体" w:hAnsi="宋体"/>
                <w:b/>
                <w:kern w:val="0"/>
                <w:sz w:val="18"/>
                <w:szCs w:val="18"/>
              </w:rPr>
              <w:t>投标报价</w:t>
            </w:r>
          </w:p>
        </w:tc>
        <w:tc>
          <w:tcPr>
            <w:tcW w:w="560" w:type="dxa"/>
            <w:tcBorders>
              <w:top w:val="single" w:color="auto" w:sz="4" w:space="0"/>
              <w:bottom w:val="single" w:color="auto" w:sz="4" w:space="0"/>
            </w:tcBorders>
            <w:vAlign w:val="center"/>
          </w:tcPr>
          <w:p w14:paraId="38DED8B5">
            <w:pPr>
              <w:jc w:val="center"/>
              <w:rPr>
                <w:rFonts w:ascii="宋体"/>
                <w:b/>
                <w:kern w:val="0"/>
                <w:szCs w:val="21"/>
              </w:rPr>
            </w:pPr>
            <w:r>
              <w:rPr>
                <w:rFonts w:hint="eastAsia" w:ascii="宋体" w:hAnsi="宋体"/>
                <w:b/>
                <w:kern w:val="0"/>
                <w:szCs w:val="21"/>
              </w:rPr>
              <w:t>65</w:t>
            </w:r>
          </w:p>
        </w:tc>
        <w:tc>
          <w:tcPr>
            <w:tcW w:w="4383" w:type="dxa"/>
            <w:tcBorders>
              <w:top w:val="single" w:color="auto" w:sz="4" w:space="0"/>
              <w:bottom w:val="single" w:color="auto" w:sz="4" w:space="0"/>
            </w:tcBorders>
            <w:vAlign w:val="center"/>
          </w:tcPr>
          <w:p w14:paraId="582C6BE6">
            <w:pPr>
              <w:jc w:val="center"/>
              <w:rPr>
                <w:kern w:val="0"/>
                <w:szCs w:val="22"/>
              </w:rPr>
            </w:pPr>
          </w:p>
        </w:tc>
        <w:tc>
          <w:tcPr>
            <w:tcW w:w="452" w:type="dxa"/>
            <w:tcBorders>
              <w:top w:val="single" w:color="auto" w:sz="4" w:space="0"/>
              <w:bottom w:val="single" w:color="auto" w:sz="4" w:space="0"/>
            </w:tcBorders>
            <w:vAlign w:val="center"/>
          </w:tcPr>
          <w:p w14:paraId="3B342FB8">
            <w:pPr>
              <w:jc w:val="center"/>
              <w:rPr>
                <w:kern w:val="0"/>
                <w:szCs w:val="22"/>
              </w:rPr>
            </w:pPr>
          </w:p>
        </w:tc>
      </w:tr>
      <w:tr w14:paraId="0C1D1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tblHeader/>
        </w:trPr>
        <w:tc>
          <w:tcPr>
            <w:tcW w:w="555" w:type="dxa"/>
            <w:tcBorders>
              <w:top w:val="single" w:color="auto" w:sz="4" w:space="0"/>
            </w:tcBorders>
            <w:vAlign w:val="center"/>
          </w:tcPr>
          <w:p w14:paraId="0D6A6429">
            <w:pPr>
              <w:jc w:val="center"/>
              <w:rPr>
                <w:rFonts w:ascii="宋体"/>
                <w:kern w:val="0"/>
                <w:sz w:val="18"/>
                <w:szCs w:val="18"/>
              </w:rPr>
            </w:pPr>
            <w:r>
              <w:rPr>
                <w:rFonts w:ascii="宋体" w:hAnsi="宋体"/>
                <w:kern w:val="0"/>
                <w:sz w:val="18"/>
                <w:szCs w:val="18"/>
              </w:rPr>
              <w:t>1</w:t>
            </w:r>
          </w:p>
        </w:tc>
        <w:tc>
          <w:tcPr>
            <w:tcW w:w="2945" w:type="dxa"/>
            <w:tcBorders>
              <w:top w:val="single" w:color="auto" w:sz="4" w:space="0"/>
            </w:tcBorders>
            <w:vAlign w:val="center"/>
          </w:tcPr>
          <w:p w14:paraId="459143BF">
            <w:pPr>
              <w:rPr>
                <w:rFonts w:ascii="宋体"/>
                <w:kern w:val="0"/>
                <w:sz w:val="18"/>
                <w:szCs w:val="18"/>
              </w:rPr>
            </w:pPr>
            <w:r>
              <w:rPr>
                <w:rFonts w:hint="eastAsia" w:ascii="宋体" w:hAnsi="宋体"/>
                <w:kern w:val="0"/>
                <w:sz w:val="18"/>
                <w:szCs w:val="18"/>
              </w:rPr>
              <w:t>投标总价</w:t>
            </w:r>
          </w:p>
        </w:tc>
        <w:tc>
          <w:tcPr>
            <w:tcW w:w="560" w:type="dxa"/>
            <w:tcBorders>
              <w:top w:val="single" w:color="auto" w:sz="4" w:space="0"/>
            </w:tcBorders>
            <w:vAlign w:val="center"/>
          </w:tcPr>
          <w:p w14:paraId="70E0E1D5">
            <w:pPr>
              <w:jc w:val="center"/>
              <w:rPr>
                <w:rFonts w:ascii="宋体"/>
                <w:kern w:val="0"/>
                <w:szCs w:val="21"/>
              </w:rPr>
            </w:pPr>
            <w:r>
              <w:rPr>
                <w:rFonts w:hint="eastAsia" w:ascii="宋体" w:hAnsi="宋体"/>
                <w:kern w:val="0"/>
                <w:szCs w:val="21"/>
              </w:rPr>
              <w:t>65</w:t>
            </w:r>
          </w:p>
        </w:tc>
        <w:tc>
          <w:tcPr>
            <w:tcW w:w="4383" w:type="dxa"/>
            <w:tcBorders>
              <w:top w:val="single" w:color="auto" w:sz="4" w:space="0"/>
            </w:tcBorders>
            <w:vAlign w:val="center"/>
          </w:tcPr>
          <w:p w14:paraId="7E449459">
            <w:pPr>
              <w:rPr>
                <w:kern w:val="0"/>
                <w:sz w:val="18"/>
                <w:szCs w:val="18"/>
              </w:rPr>
            </w:pPr>
            <w:r>
              <w:rPr>
                <w:rFonts w:hint="eastAsia"/>
                <w:kern w:val="0"/>
                <w:sz w:val="18"/>
                <w:szCs w:val="18"/>
              </w:rPr>
              <w:t>以评标基准价（B值）得最高分，并以此为基准，确定其他投标人的价格得分。评标价比对评标基准价，每偏离1%减扣0.5分，偏离不足1%的，按插入法计算得分。</w:t>
            </w:r>
          </w:p>
        </w:tc>
        <w:tc>
          <w:tcPr>
            <w:tcW w:w="452" w:type="dxa"/>
            <w:tcBorders>
              <w:top w:val="single" w:color="auto" w:sz="4" w:space="0"/>
            </w:tcBorders>
            <w:vAlign w:val="center"/>
          </w:tcPr>
          <w:p w14:paraId="27FC10CC">
            <w:pPr>
              <w:jc w:val="center"/>
              <w:rPr>
                <w:kern w:val="0"/>
                <w:szCs w:val="22"/>
              </w:rPr>
            </w:pPr>
          </w:p>
        </w:tc>
      </w:tr>
      <w:tr w14:paraId="006D9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blHeader/>
        </w:trPr>
        <w:tc>
          <w:tcPr>
            <w:tcW w:w="555" w:type="dxa"/>
            <w:tcBorders>
              <w:top w:val="single" w:color="auto" w:sz="4" w:space="0"/>
            </w:tcBorders>
            <w:vAlign w:val="center"/>
          </w:tcPr>
          <w:p w14:paraId="53D4A186">
            <w:pPr>
              <w:jc w:val="center"/>
              <w:rPr>
                <w:rFonts w:ascii="宋体"/>
                <w:b/>
                <w:kern w:val="0"/>
                <w:sz w:val="18"/>
                <w:szCs w:val="18"/>
              </w:rPr>
            </w:pPr>
            <w:r>
              <w:rPr>
                <w:rFonts w:hint="eastAsia" w:ascii="宋体" w:hAnsi="宋体"/>
                <w:b/>
                <w:kern w:val="0"/>
                <w:sz w:val="18"/>
                <w:szCs w:val="18"/>
              </w:rPr>
              <w:t>二</w:t>
            </w:r>
          </w:p>
        </w:tc>
        <w:tc>
          <w:tcPr>
            <w:tcW w:w="2945" w:type="dxa"/>
            <w:tcBorders>
              <w:top w:val="single" w:color="auto" w:sz="4" w:space="0"/>
            </w:tcBorders>
            <w:vAlign w:val="center"/>
          </w:tcPr>
          <w:p w14:paraId="1F4577CF">
            <w:pPr>
              <w:rPr>
                <w:rFonts w:ascii="宋体"/>
                <w:b/>
                <w:kern w:val="0"/>
                <w:sz w:val="18"/>
                <w:szCs w:val="18"/>
              </w:rPr>
            </w:pPr>
            <w:r>
              <w:rPr>
                <w:rFonts w:hint="eastAsia" w:ascii="宋体" w:hAnsi="宋体"/>
                <w:b/>
                <w:kern w:val="0"/>
                <w:sz w:val="18"/>
                <w:szCs w:val="18"/>
              </w:rPr>
              <w:t>项目实施方案</w:t>
            </w:r>
          </w:p>
        </w:tc>
        <w:tc>
          <w:tcPr>
            <w:tcW w:w="560" w:type="dxa"/>
            <w:tcBorders>
              <w:top w:val="single" w:color="auto" w:sz="4" w:space="0"/>
            </w:tcBorders>
            <w:vAlign w:val="center"/>
          </w:tcPr>
          <w:p w14:paraId="471209C7">
            <w:pPr>
              <w:jc w:val="center"/>
              <w:rPr>
                <w:rFonts w:ascii="宋体"/>
                <w:b/>
                <w:kern w:val="0"/>
                <w:szCs w:val="21"/>
              </w:rPr>
            </w:pPr>
            <w:r>
              <w:rPr>
                <w:rFonts w:hint="eastAsia" w:ascii="宋体" w:hAnsi="宋体"/>
                <w:b/>
                <w:kern w:val="0"/>
                <w:szCs w:val="21"/>
              </w:rPr>
              <w:t>30</w:t>
            </w:r>
          </w:p>
        </w:tc>
        <w:tc>
          <w:tcPr>
            <w:tcW w:w="4383" w:type="dxa"/>
            <w:tcBorders>
              <w:top w:val="single" w:color="auto" w:sz="4" w:space="0"/>
            </w:tcBorders>
            <w:vAlign w:val="center"/>
          </w:tcPr>
          <w:p w14:paraId="1A0DFF5F">
            <w:pPr>
              <w:rPr>
                <w:kern w:val="0"/>
                <w:sz w:val="18"/>
                <w:szCs w:val="18"/>
              </w:rPr>
            </w:pPr>
          </w:p>
        </w:tc>
        <w:tc>
          <w:tcPr>
            <w:tcW w:w="452" w:type="dxa"/>
            <w:tcBorders>
              <w:top w:val="single" w:color="auto" w:sz="4" w:space="0"/>
            </w:tcBorders>
            <w:vAlign w:val="center"/>
          </w:tcPr>
          <w:p w14:paraId="260A9E74">
            <w:pPr>
              <w:jc w:val="center"/>
              <w:rPr>
                <w:kern w:val="0"/>
                <w:szCs w:val="22"/>
              </w:rPr>
            </w:pPr>
          </w:p>
        </w:tc>
      </w:tr>
      <w:tr w14:paraId="108ED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blHeader/>
        </w:trPr>
        <w:tc>
          <w:tcPr>
            <w:tcW w:w="555" w:type="dxa"/>
            <w:tcBorders>
              <w:top w:val="single" w:color="auto" w:sz="4" w:space="0"/>
            </w:tcBorders>
            <w:vAlign w:val="center"/>
          </w:tcPr>
          <w:p w14:paraId="067F07CB">
            <w:pPr>
              <w:jc w:val="center"/>
              <w:rPr>
                <w:kern w:val="0"/>
                <w:sz w:val="18"/>
                <w:szCs w:val="18"/>
              </w:rPr>
            </w:pPr>
            <w:r>
              <w:rPr>
                <w:rFonts w:hint="eastAsia"/>
                <w:kern w:val="0"/>
                <w:sz w:val="18"/>
                <w:szCs w:val="18"/>
              </w:rPr>
              <w:t>1</w:t>
            </w:r>
          </w:p>
        </w:tc>
        <w:tc>
          <w:tcPr>
            <w:tcW w:w="2945" w:type="dxa"/>
            <w:tcBorders>
              <w:top w:val="single" w:color="auto" w:sz="4" w:space="0"/>
            </w:tcBorders>
            <w:vAlign w:val="center"/>
          </w:tcPr>
          <w:p w14:paraId="525AB191">
            <w:pPr>
              <w:rPr>
                <w:kern w:val="0"/>
                <w:sz w:val="18"/>
                <w:szCs w:val="18"/>
              </w:rPr>
            </w:pPr>
            <w:r>
              <w:rPr>
                <w:rFonts w:hint="eastAsia"/>
                <w:kern w:val="0"/>
                <w:sz w:val="18"/>
                <w:szCs w:val="18"/>
              </w:rPr>
              <w:t>施工工场布置和其它临时设施设计</w:t>
            </w:r>
          </w:p>
        </w:tc>
        <w:tc>
          <w:tcPr>
            <w:tcW w:w="560" w:type="dxa"/>
            <w:tcBorders>
              <w:top w:val="single" w:color="auto" w:sz="4" w:space="0"/>
            </w:tcBorders>
            <w:vAlign w:val="center"/>
          </w:tcPr>
          <w:p w14:paraId="7C5ADD33">
            <w:pPr>
              <w:jc w:val="center"/>
              <w:rPr>
                <w:kern w:val="0"/>
                <w:sz w:val="18"/>
                <w:szCs w:val="18"/>
              </w:rPr>
            </w:pPr>
            <w:r>
              <w:rPr>
                <w:rFonts w:hint="eastAsia"/>
                <w:kern w:val="0"/>
                <w:sz w:val="18"/>
                <w:szCs w:val="18"/>
              </w:rPr>
              <w:t>2</w:t>
            </w:r>
          </w:p>
        </w:tc>
        <w:tc>
          <w:tcPr>
            <w:tcW w:w="4383" w:type="dxa"/>
            <w:tcBorders>
              <w:top w:val="single" w:color="auto" w:sz="4" w:space="0"/>
            </w:tcBorders>
            <w:vAlign w:val="center"/>
          </w:tcPr>
          <w:p w14:paraId="44E4E018">
            <w:pPr>
              <w:rPr>
                <w:kern w:val="0"/>
                <w:sz w:val="18"/>
                <w:szCs w:val="18"/>
              </w:rPr>
            </w:pPr>
            <w:r>
              <w:rPr>
                <w:rFonts w:hint="eastAsia"/>
                <w:kern w:val="0"/>
                <w:sz w:val="18"/>
                <w:szCs w:val="18"/>
              </w:rPr>
              <w:t>根据工场布置、临时设施设计的合理性、针对性酌情给分。</w:t>
            </w:r>
          </w:p>
        </w:tc>
        <w:tc>
          <w:tcPr>
            <w:tcW w:w="452" w:type="dxa"/>
            <w:tcBorders>
              <w:top w:val="single" w:color="auto" w:sz="4" w:space="0"/>
            </w:tcBorders>
            <w:vAlign w:val="center"/>
          </w:tcPr>
          <w:p w14:paraId="1B75C838">
            <w:pPr>
              <w:jc w:val="center"/>
              <w:rPr>
                <w:kern w:val="0"/>
                <w:szCs w:val="22"/>
              </w:rPr>
            </w:pPr>
          </w:p>
        </w:tc>
      </w:tr>
      <w:tr w14:paraId="2EA15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blHeader/>
        </w:trPr>
        <w:tc>
          <w:tcPr>
            <w:tcW w:w="555" w:type="dxa"/>
            <w:tcBorders>
              <w:top w:val="single" w:color="auto" w:sz="4" w:space="0"/>
            </w:tcBorders>
            <w:vAlign w:val="center"/>
          </w:tcPr>
          <w:p w14:paraId="53865D3D">
            <w:pPr>
              <w:jc w:val="center"/>
              <w:rPr>
                <w:kern w:val="0"/>
                <w:sz w:val="18"/>
                <w:szCs w:val="18"/>
              </w:rPr>
            </w:pPr>
            <w:r>
              <w:rPr>
                <w:rFonts w:hint="eastAsia"/>
                <w:kern w:val="0"/>
                <w:sz w:val="18"/>
                <w:szCs w:val="18"/>
              </w:rPr>
              <w:t>2</w:t>
            </w:r>
          </w:p>
        </w:tc>
        <w:tc>
          <w:tcPr>
            <w:tcW w:w="2945" w:type="dxa"/>
            <w:tcBorders>
              <w:top w:val="single" w:color="auto" w:sz="4" w:space="0"/>
            </w:tcBorders>
            <w:vAlign w:val="center"/>
          </w:tcPr>
          <w:p w14:paraId="64B3D469">
            <w:pPr>
              <w:rPr>
                <w:kern w:val="0"/>
                <w:sz w:val="18"/>
                <w:szCs w:val="18"/>
              </w:rPr>
            </w:pPr>
            <w:r>
              <w:rPr>
                <w:rFonts w:hint="eastAsia"/>
                <w:kern w:val="0"/>
                <w:sz w:val="18"/>
                <w:szCs w:val="18"/>
              </w:rPr>
              <w:t>施工管理人员配备</w:t>
            </w:r>
          </w:p>
        </w:tc>
        <w:tc>
          <w:tcPr>
            <w:tcW w:w="560" w:type="dxa"/>
            <w:tcBorders>
              <w:top w:val="single" w:color="auto" w:sz="4" w:space="0"/>
            </w:tcBorders>
            <w:vAlign w:val="center"/>
          </w:tcPr>
          <w:p w14:paraId="61E8A585">
            <w:pPr>
              <w:jc w:val="center"/>
              <w:rPr>
                <w:kern w:val="0"/>
                <w:sz w:val="18"/>
                <w:szCs w:val="18"/>
              </w:rPr>
            </w:pPr>
            <w:r>
              <w:rPr>
                <w:rFonts w:hint="eastAsia"/>
                <w:kern w:val="0"/>
                <w:sz w:val="18"/>
                <w:szCs w:val="18"/>
              </w:rPr>
              <w:t>1</w:t>
            </w:r>
          </w:p>
        </w:tc>
        <w:tc>
          <w:tcPr>
            <w:tcW w:w="4383" w:type="dxa"/>
            <w:tcBorders>
              <w:top w:val="single" w:color="auto" w:sz="4" w:space="0"/>
            </w:tcBorders>
            <w:vAlign w:val="center"/>
          </w:tcPr>
          <w:p w14:paraId="3522D64E">
            <w:pPr>
              <w:rPr>
                <w:kern w:val="0"/>
                <w:sz w:val="18"/>
                <w:szCs w:val="18"/>
              </w:rPr>
            </w:pPr>
            <w:r>
              <w:rPr>
                <w:rFonts w:hint="eastAsia"/>
                <w:kern w:val="0"/>
                <w:sz w:val="18"/>
                <w:szCs w:val="18"/>
              </w:rPr>
              <w:t>项目经理具有工程类中级及以上职称的得1分。</w:t>
            </w:r>
          </w:p>
        </w:tc>
        <w:tc>
          <w:tcPr>
            <w:tcW w:w="452" w:type="dxa"/>
            <w:tcBorders>
              <w:top w:val="single" w:color="auto" w:sz="4" w:space="0"/>
            </w:tcBorders>
            <w:vAlign w:val="center"/>
          </w:tcPr>
          <w:p w14:paraId="148432E6">
            <w:pPr>
              <w:jc w:val="center"/>
              <w:rPr>
                <w:kern w:val="0"/>
                <w:szCs w:val="22"/>
              </w:rPr>
            </w:pPr>
          </w:p>
        </w:tc>
      </w:tr>
      <w:tr w14:paraId="612C2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blHeader/>
        </w:trPr>
        <w:tc>
          <w:tcPr>
            <w:tcW w:w="555" w:type="dxa"/>
            <w:tcBorders>
              <w:top w:val="single" w:color="auto" w:sz="4" w:space="0"/>
            </w:tcBorders>
            <w:vAlign w:val="center"/>
          </w:tcPr>
          <w:p w14:paraId="7F6FF841">
            <w:pPr>
              <w:jc w:val="center"/>
              <w:rPr>
                <w:kern w:val="0"/>
                <w:sz w:val="18"/>
                <w:szCs w:val="18"/>
              </w:rPr>
            </w:pPr>
            <w:r>
              <w:rPr>
                <w:rFonts w:hint="eastAsia"/>
                <w:kern w:val="0"/>
                <w:sz w:val="18"/>
                <w:szCs w:val="18"/>
              </w:rPr>
              <w:t>3</w:t>
            </w:r>
          </w:p>
        </w:tc>
        <w:tc>
          <w:tcPr>
            <w:tcW w:w="2945" w:type="dxa"/>
            <w:tcBorders>
              <w:top w:val="single" w:color="auto" w:sz="4" w:space="0"/>
            </w:tcBorders>
            <w:vAlign w:val="center"/>
          </w:tcPr>
          <w:p w14:paraId="0593D2E6">
            <w:pPr>
              <w:rPr>
                <w:kern w:val="0"/>
                <w:sz w:val="18"/>
                <w:szCs w:val="18"/>
              </w:rPr>
            </w:pPr>
            <w:r>
              <w:rPr>
                <w:rFonts w:hint="eastAsia"/>
                <w:kern w:val="0"/>
                <w:sz w:val="18"/>
                <w:szCs w:val="18"/>
              </w:rPr>
              <w:t>施工进度计划，工期保证措施</w:t>
            </w:r>
          </w:p>
        </w:tc>
        <w:tc>
          <w:tcPr>
            <w:tcW w:w="560" w:type="dxa"/>
            <w:tcBorders>
              <w:top w:val="single" w:color="auto" w:sz="4" w:space="0"/>
            </w:tcBorders>
            <w:vAlign w:val="center"/>
          </w:tcPr>
          <w:p w14:paraId="130E69A5">
            <w:pPr>
              <w:jc w:val="center"/>
              <w:rPr>
                <w:kern w:val="0"/>
                <w:sz w:val="18"/>
                <w:szCs w:val="18"/>
              </w:rPr>
            </w:pPr>
            <w:r>
              <w:rPr>
                <w:rFonts w:hint="eastAsia"/>
                <w:kern w:val="0"/>
                <w:sz w:val="18"/>
                <w:szCs w:val="18"/>
              </w:rPr>
              <w:t>3</w:t>
            </w:r>
          </w:p>
        </w:tc>
        <w:tc>
          <w:tcPr>
            <w:tcW w:w="4383" w:type="dxa"/>
            <w:tcBorders>
              <w:top w:val="single" w:color="auto" w:sz="4" w:space="0"/>
            </w:tcBorders>
            <w:vAlign w:val="center"/>
          </w:tcPr>
          <w:p w14:paraId="2AF7993D">
            <w:pPr>
              <w:rPr>
                <w:kern w:val="0"/>
                <w:sz w:val="18"/>
                <w:szCs w:val="18"/>
              </w:rPr>
            </w:pPr>
            <w:r>
              <w:rPr>
                <w:rFonts w:hint="eastAsia"/>
                <w:kern w:val="0"/>
                <w:sz w:val="18"/>
                <w:szCs w:val="18"/>
              </w:rPr>
              <w:t>按制订的施工进度计划是否科学合理、有针对性，工期保证措施是否可行酌情给分。</w:t>
            </w:r>
          </w:p>
        </w:tc>
        <w:tc>
          <w:tcPr>
            <w:tcW w:w="452" w:type="dxa"/>
            <w:tcBorders>
              <w:top w:val="single" w:color="auto" w:sz="4" w:space="0"/>
            </w:tcBorders>
            <w:vAlign w:val="center"/>
          </w:tcPr>
          <w:p w14:paraId="77BE78C5">
            <w:pPr>
              <w:jc w:val="center"/>
              <w:rPr>
                <w:kern w:val="0"/>
                <w:szCs w:val="22"/>
              </w:rPr>
            </w:pPr>
          </w:p>
        </w:tc>
      </w:tr>
      <w:tr w14:paraId="63197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tcBorders>
            <w:vAlign w:val="center"/>
          </w:tcPr>
          <w:p w14:paraId="75B83224">
            <w:pPr>
              <w:jc w:val="center"/>
              <w:rPr>
                <w:kern w:val="0"/>
                <w:sz w:val="18"/>
                <w:szCs w:val="18"/>
              </w:rPr>
            </w:pPr>
            <w:r>
              <w:rPr>
                <w:rFonts w:hint="eastAsia"/>
                <w:kern w:val="0"/>
                <w:sz w:val="18"/>
                <w:szCs w:val="18"/>
              </w:rPr>
              <w:t>4</w:t>
            </w:r>
          </w:p>
        </w:tc>
        <w:tc>
          <w:tcPr>
            <w:tcW w:w="2945" w:type="dxa"/>
            <w:tcBorders>
              <w:top w:val="single" w:color="auto" w:sz="4" w:space="0"/>
            </w:tcBorders>
            <w:vAlign w:val="center"/>
          </w:tcPr>
          <w:p w14:paraId="366873A2">
            <w:pPr>
              <w:rPr>
                <w:kern w:val="0"/>
                <w:sz w:val="18"/>
                <w:szCs w:val="18"/>
              </w:rPr>
            </w:pPr>
            <w:r>
              <w:rPr>
                <w:rFonts w:hint="eastAsia"/>
                <w:kern w:val="0"/>
                <w:sz w:val="18"/>
                <w:szCs w:val="18"/>
              </w:rPr>
              <w:t>施工方案及措施</w:t>
            </w:r>
          </w:p>
        </w:tc>
        <w:tc>
          <w:tcPr>
            <w:tcW w:w="560" w:type="dxa"/>
            <w:tcBorders>
              <w:top w:val="single" w:color="auto" w:sz="4" w:space="0"/>
            </w:tcBorders>
            <w:vAlign w:val="center"/>
          </w:tcPr>
          <w:p w14:paraId="6028DEB3">
            <w:pPr>
              <w:jc w:val="center"/>
              <w:rPr>
                <w:kern w:val="0"/>
                <w:sz w:val="18"/>
                <w:szCs w:val="18"/>
              </w:rPr>
            </w:pPr>
            <w:r>
              <w:rPr>
                <w:rFonts w:hint="eastAsia"/>
                <w:kern w:val="0"/>
                <w:sz w:val="18"/>
                <w:szCs w:val="18"/>
              </w:rPr>
              <w:t>10</w:t>
            </w:r>
          </w:p>
        </w:tc>
        <w:tc>
          <w:tcPr>
            <w:tcW w:w="4383" w:type="dxa"/>
            <w:tcBorders>
              <w:top w:val="single" w:color="auto" w:sz="4" w:space="0"/>
            </w:tcBorders>
            <w:vAlign w:val="center"/>
          </w:tcPr>
          <w:p w14:paraId="1AF4527F">
            <w:pPr>
              <w:rPr>
                <w:kern w:val="0"/>
                <w:sz w:val="18"/>
                <w:szCs w:val="18"/>
                <w:highlight w:val="yellow"/>
              </w:rPr>
            </w:pPr>
            <w:r>
              <w:rPr>
                <w:rFonts w:hint="eastAsia"/>
                <w:kern w:val="0"/>
                <w:sz w:val="18"/>
                <w:szCs w:val="18"/>
              </w:rPr>
              <w:t>根据方案可行性、措施合理性、是否具有针对性酌情给分。</w:t>
            </w:r>
          </w:p>
        </w:tc>
        <w:tc>
          <w:tcPr>
            <w:tcW w:w="452" w:type="dxa"/>
            <w:tcBorders>
              <w:top w:val="single" w:color="auto" w:sz="4" w:space="0"/>
            </w:tcBorders>
            <w:vAlign w:val="center"/>
          </w:tcPr>
          <w:p w14:paraId="2A0D80F8">
            <w:pPr>
              <w:jc w:val="center"/>
              <w:rPr>
                <w:kern w:val="0"/>
                <w:szCs w:val="22"/>
              </w:rPr>
            </w:pPr>
          </w:p>
        </w:tc>
      </w:tr>
      <w:tr w14:paraId="3EFBB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tcBorders>
            <w:vAlign w:val="center"/>
          </w:tcPr>
          <w:p w14:paraId="622CB8EC">
            <w:pPr>
              <w:jc w:val="center"/>
              <w:rPr>
                <w:kern w:val="0"/>
                <w:sz w:val="18"/>
                <w:szCs w:val="18"/>
              </w:rPr>
            </w:pPr>
            <w:r>
              <w:rPr>
                <w:rFonts w:hint="eastAsia"/>
                <w:kern w:val="0"/>
                <w:sz w:val="18"/>
                <w:szCs w:val="18"/>
              </w:rPr>
              <w:t>5</w:t>
            </w:r>
          </w:p>
        </w:tc>
        <w:tc>
          <w:tcPr>
            <w:tcW w:w="2945" w:type="dxa"/>
            <w:tcBorders>
              <w:top w:val="single" w:color="auto" w:sz="4" w:space="0"/>
            </w:tcBorders>
            <w:vAlign w:val="center"/>
          </w:tcPr>
          <w:p w14:paraId="68BF1318">
            <w:pPr>
              <w:rPr>
                <w:kern w:val="0"/>
                <w:sz w:val="18"/>
                <w:szCs w:val="18"/>
              </w:rPr>
            </w:pPr>
            <w:r>
              <w:rPr>
                <w:rFonts w:hint="eastAsia"/>
                <w:kern w:val="0"/>
                <w:sz w:val="18"/>
                <w:szCs w:val="18"/>
              </w:rPr>
              <w:t>施工质量保证措施</w:t>
            </w:r>
          </w:p>
        </w:tc>
        <w:tc>
          <w:tcPr>
            <w:tcW w:w="560" w:type="dxa"/>
            <w:tcBorders>
              <w:top w:val="single" w:color="auto" w:sz="4" w:space="0"/>
            </w:tcBorders>
            <w:vAlign w:val="center"/>
          </w:tcPr>
          <w:p w14:paraId="054C6600">
            <w:pPr>
              <w:jc w:val="center"/>
              <w:rPr>
                <w:kern w:val="0"/>
                <w:sz w:val="18"/>
                <w:szCs w:val="18"/>
              </w:rPr>
            </w:pPr>
            <w:r>
              <w:rPr>
                <w:rFonts w:hint="eastAsia"/>
                <w:kern w:val="0"/>
                <w:sz w:val="18"/>
                <w:szCs w:val="18"/>
              </w:rPr>
              <w:t>5</w:t>
            </w:r>
          </w:p>
        </w:tc>
        <w:tc>
          <w:tcPr>
            <w:tcW w:w="4383" w:type="dxa"/>
            <w:tcBorders>
              <w:top w:val="single" w:color="auto" w:sz="4" w:space="0"/>
            </w:tcBorders>
            <w:vAlign w:val="center"/>
          </w:tcPr>
          <w:p w14:paraId="5EF1BF27">
            <w:pPr>
              <w:rPr>
                <w:kern w:val="0"/>
                <w:sz w:val="18"/>
                <w:szCs w:val="18"/>
              </w:rPr>
            </w:pPr>
            <w:r>
              <w:rPr>
                <w:rFonts w:hint="eastAsia"/>
                <w:kern w:val="0"/>
                <w:sz w:val="18"/>
                <w:szCs w:val="18"/>
              </w:rPr>
              <w:t>根据质保体系是否健全、质量保证方案是否可行，质保措施对本工程的要点、难点是否有针对性的解决方案酌情给分。</w:t>
            </w:r>
          </w:p>
        </w:tc>
        <w:tc>
          <w:tcPr>
            <w:tcW w:w="452" w:type="dxa"/>
            <w:tcBorders>
              <w:top w:val="single" w:color="auto" w:sz="4" w:space="0"/>
            </w:tcBorders>
            <w:vAlign w:val="center"/>
          </w:tcPr>
          <w:p w14:paraId="7B3F1AFF">
            <w:pPr>
              <w:jc w:val="center"/>
              <w:rPr>
                <w:kern w:val="0"/>
                <w:szCs w:val="22"/>
              </w:rPr>
            </w:pPr>
          </w:p>
        </w:tc>
      </w:tr>
      <w:tr w14:paraId="34917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595D9CD9">
            <w:pPr>
              <w:jc w:val="center"/>
              <w:rPr>
                <w:kern w:val="0"/>
                <w:sz w:val="18"/>
                <w:szCs w:val="18"/>
              </w:rPr>
            </w:pPr>
            <w:r>
              <w:rPr>
                <w:rFonts w:hint="eastAsia"/>
                <w:kern w:val="0"/>
                <w:sz w:val="18"/>
                <w:szCs w:val="18"/>
              </w:rPr>
              <w:t>6</w:t>
            </w:r>
          </w:p>
        </w:tc>
        <w:tc>
          <w:tcPr>
            <w:tcW w:w="2945" w:type="dxa"/>
            <w:tcBorders>
              <w:top w:val="single" w:color="auto" w:sz="4" w:space="0"/>
              <w:bottom w:val="single" w:color="auto" w:sz="4" w:space="0"/>
            </w:tcBorders>
            <w:vAlign w:val="center"/>
          </w:tcPr>
          <w:p w14:paraId="77570499">
            <w:pPr>
              <w:rPr>
                <w:kern w:val="0"/>
                <w:sz w:val="18"/>
                <w:szCs w:val="18"/>
              </w:rPr>
            </w:pPr>
            <w:r>
              <w:rPr>
                <w:rFonts w:hint="eastAsia"/>
                <w:kern w:val="0"/>
                <w:sz w:val="18"/>
                <w:szCs w:val="18"/>
              </w:rPr>
              <w:t>安全文明施工</w:t>
            </w:r>
          </w:p>
        </w:tc>
        <w:tc>
          <w:tcPr>
            <w:tcW w:w="560" w:type="dxa"/>
            <w:tcBorders>
              <w:top w:val="single" w:color="auto" w:sz="4" w:space="0"/>
              <w:bottom w:val="single" w:color="auto" w:sz="4" w:space="0"/>
            </w:tcBorders>
            <w:vAlign w:val="center"/>
          </w:tcPr>
          <w:p w14:paraId="605864A1">
            <w:pPr>
              <w:jc w:val="center"/>
              <w:rPr>
                <w:rFonts w:hint="eastAsia"/>
                <w:kern w:val="0"/>
                <w:sz w:val="18"/>
                <w:szCs w:val="18"/>
              </w:rPr>
            </w:pPr>
            <w:r>
              <w:rPr>
                <w:rFonts w:hint="eastAsia"/>
                <w:kern w:val="0"/>
                <w:sz w:val="18"/>
                <w:szCs w:val="18"/>
              </w:rPr>
              <w:t>3</w:t>
            </w:r>
          </w:p>
        </w:tc>
        <w:tc>
          <w:tcPr>
            <w:tcW w:w="4383" w:type="dxa"/>
            <w:tcBorders>
              <w:top w:val="single" w:color="auto" w:sz="4" w:space="0"/>
              <w:bottom w:val="single" w:color="auto" w:sz="4" w:space="0"/>
            </w:tcBorders>
            <w:vAlign w:val="center"/>
          </w:tcPr>
          <w:p w14:paraId="3A1968DA">
            <w:pPr>
              <w:rPr>
                <w:kern w:val="0"/>
                <w:sz w:val="18"/>
                <w:szCs w:val="18"/>
              </w:rPr>
            </w:pPr>
            <w:r>
              <w:rPr>
                <w:rFonts w:hint="eastAsia"/>
                <w:kern w:val="0"/>
                <w:sz w:val="18"/>
                <w:szCs w:val="18"/>
              </w:rPr>
              <w:t>根据安全文明施工方案措施的可行性、合理性酌情给分。</w:t>
            </w:r>
          </w:p>
        </w:tc>
        <w:tc>
          <w:tcPr>
            <w:tcW w:w="452" w:type="dxa"/>
            <w:tcBorders>
              <w:top w:val="single" w:color="auto" w:sz="4" w:space="0"/>
              <w:bottom w:val="single" w:color="auto" w:sz="4" w:space="0"/>
            </w:tcBorders>
            <w:vAlign w:val="center"/>
          </w:tcPr>
          <w:p w14:paraId="7BD85067">
            <w:pPr>
              <w:jc w:val="center"/>
              <w:rPr>
                <w:kern w:val="0"/>
                <w:szCs w:val="22"/>
              </w:rPr>
            </w:pPr>
          </w:p>
        </w:tc>
      </w:tr>
      <w:tr w14:paraId="321BE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4CA04B18">
            <w:pPr>
              <w:jc w:val="center"/>
              <w:rPr>
                <w:kern w:val="0"/>
                <w:sz w:val="18"/>
                <w:szCs w:val="18"/>
              </w:rPr>
            </w:pPr>
            <w:r>
              <w:rPr>
                <w:rFonts w:hint="eastAsia"/>
                <w:kern w:val="0"/>
                <w:sz w:val="18"/>
                <w:szCs w:val="18"/>
              </w:rPr>
              <w:t>7</w:t>
            </w:r>
          </w:p>
        </w:tc>
        <w:tc>
          <w:tcPr>
            <w:tcW w:w="2945" w:type="dxa"/>
            <w:tcBorders>
              <w:top w:val="single" w:color="auto" w:sz="4" w:space="0"/>
              <w:bottom w:val="single" w:color="auto" w:sz="4" w:space="0"/>
            </w:tcBorders>
            <w:vAlign w:val="center"/>
          </w:tcPr>
          <w:p w14:paraId="3C6DBDC6">
            <w:pPr>
              <w:rPr>
                <w:kern w:val="0"/>
                <w:sz w:val="18"/>
                <w:szCs w:val="18"/>
              </w:rPr>
            </w:pPr>
            <w:r>
              <w:rPr>
                <w:rFonts w:hint="eastAsia"/>
                <w:kern w:val="0"/>
                <w:sz w:val="18"/>
                <w:szCs w:val="18"/>
              </w:rPr>
              <w:t>重要危险源的识别与防范</w:t>
            </w:r>
          </w:p>
        </w:tc>
        <w:tc>
          <w:tcPr>
            <w:tcW w:w="560" w:type="dxa"/>
            <w:tcBorders>
              <w:top w:val="single" w:color="auto" w:sz="4" w:space="0"/>
              <w:bottom w:val="single" w:color="auto" w:sz="4" w:space="0"/>
            </w:tcBorders>
            <w:vAlign w:val="center"/>
          </w:tcPr>
          <w:p w14:paraId="5916178A">
            <w:pPr>
              <w:jc w:val="center"/>
              <w:rPr>
                <w:kern w:val="0"/>
                <w:sz w:val="18"/>
                <w:szCs w:val="18"/>
              </w:rPr>
            </w:pPr>
            <w:r>
              <w:rPr>
                <w:rFonts w:hint="eastAsia"/>
                <w:kern w:val="0"/>
                <w:sz w:val="18"/>
                <w:szCs w:val="18"/>
              </w:rPr>
              <w:t>2</w:t>
            </w:r>
          </w:p>
        </w:tc>
        <w:tc>
          <w:tcPr>
            <w:tcW w:w="4383" w:type="dxa"/>
            <w:tcBorders>
              <w:top w:val="single" w:color="auto" w:sz="4" w:space="0"/>
              <w:bottom w:val="single" w:color="auto" w:sz="4" w:space="0"/>
            </w:tcBorders>
            <w:vAlign w:val="center"/>
          </w:tcPr>
          <w:p w14:paraId="3F91F554">
            <w:pPr>
              <w:rPr>
                <w:kern w:val="0"/>
                <w:sz w:val="18"/>
                <w:szCs w:val="18"/>
              </w:rPr>
            </w:pPr>
            <w:r>
              <w:rPr>
                <w:rFonts w:hint="eastAsia"/>
                <w:kern w:val="0"/>
                <w:sz w:val="18"/>
                <w:szCs w:val="18"/>
              </w:rPr>
              <w:t>根据技术及管理措施酌情给分。</w:t>
            </w:r>
          </w:p>
        </w:tc>
        <w:tc>
          <w:tcPr>
            <w:tcW w:w="452" w:type="dxa"/>
            <w:tcBorders>
              <w:top w:val="single" w:color="auto" w:sz="4" w:space="0"/>
              <w:bottom w:val="single" w:color="auto" w:sz="4" w:space="0"/>
            </w:tcBorders>
            <w:vAlign w:val="center"/>
          </w:tcPr>
          <w:p w14:paraId="5D7D7C71">
            <w:pPr>
              <w:jc w:val="center"/>
              <w:rPr>
                <w:kern w:val="0"/>
                <w:szCs w:val="22"/>
              </w:rPr>
            </w:pPr>
          </w:p>
        </w:tc>
      </w:tr>
      <w:tr w14:paraId="60C58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749CF423">
            <w:pPr>
              <w:jc w:val="center"/>
              <w:rPr>
                <w:kern w:val="0"/>
                <w:sz w:val="18"/>
                <w:szCs w:val="18"/>
              </w:rPr>
            </w:pPr>
            <w:r>
              <w:rPr>
                <w:rFonts w:hint="eastAsia"/>
                <w:kern w:val="0"/>
                <w:sz w:val="18"/>
                <w:szCs w:val="18"/>
              </w:rPr>
              <w:t>8</w:t>
            </w:r>
          </w:p>
        </w:tc>
        <w:tc>
          <w:tcPr>
            <w:tcW w:w="2945" w:type="dxa"/>
            <w:tcBorders>
              <w:top w:val="single" w:color="auto" w:sz="4" w:space="0"/>
              <w:bottom w:val="single" w:color="auto" w:sz="4" w:space="0"/>
            </w:tcBorders>
            <w:vAlign w:val="center"/>
          </w:tcPr>
          <w:p w14:paraId="444EE863">
            <w:pPr>
              <w:rPr>
                <w:kern w:val="0"/>
                <w:sz w:val="18"/>
                <w:szCs w:val="18"/>
              </w:rPr>
            </w:pPr>
            <w:r>
              <w:rPr>
                <w:rFonts w:hint="eastAsia"/>
                <w:kern w:val="0"/>
                <w:sz w:val="18"/>
                <w:szCs w:val="18"/>
              </w:rPr>
              <w:t>工程档案资料管理</w:t>
            </w:r>
          </w:p>
        </w:tc>
        <w:tc>
          <w:tcPr>
            <w:tcW w:w="560" w:type="dxa"/>
            <w:tcBorders>
              <w:top w:val="single" w:color="auto" w:sz="4" w:space="0"/>
              <w:bottom w:val="single" w:color="auto" w:sz="4" w:space="0"/>
            </w:tcBorders>
            <w:vAlign w:val="center"/>
          </w:tcPr>
          <w:p w14:paraId="2235F99B">
            <w:pPr>
              <w:jc w:val="center"/>
              <w:rPr>
                <w:kern w:val="0"/>
                <w:sz w:val="18"/>
                <w:szCs w:val="18"/>
              </w:rPr>
            </w:pPr>
            <w:r>
              <w:rPr>
                <w:rFonts w:hint="eastAsia"/>
                <w:kern w:val="0"/>
                <w:sz w:val="18"/>
                <w:szCs w:val="18"/>
              </w:rPr>
              <w:t>1</w:t>
            </w:r>
          </w:p>
        </w:tc>
        <w:tc>
          <w:tcPr>
            <w:tcW w:w="4383" w:type="dxa"/>
            <w:tcBorders>
              <w:top w:val="single" w:color="auto" w:sz="4" w:space="0"/>
              <w:bottom w:val="single" w:color="auto" w:sz="4" w:space="0"/>
            </w:tcBorders>
            <w:vAlign w:val="center"/>
          </w:tcPr>
          <w:p w14:paraId="0BB56868">
            <w:pPr>
              <w:rPr>
                <w:kern w:val="0"/>
                <w:sz w:val="18"/>
                <w:szCs w:val="18"/>
              </w:rPr>
            </w:pPr>
            <w:r>
              <w:rPr>
                <w:rFonts w:hint="eastAsia"/>
                <w:kern w:val="0"/>
                <w:sz w:val="18"/>
                <w:szCs w:val="18"/>
              </w:rPr>
              <w:t>根据工程资料是否有专人专职负责，档案整理保障措施是否可行酌情给分。</w:t>
            </w:r>
          </w:p>
        </w:tc>
        <w:tc>
          <w:tcPr>
            <w:tcW w:w="452" w:type="dxa"/>
            <w:tcBorders>
              <w:top w:val="single" w:color="auto" w:sz="4" w:space="0"/>
              <w:bottom w:val="single" w:color="auto" w:sz="4" w:space="0"/>
            </w:tcBorders>
            <w:vAlign w:val="center"/>
          </w:tcPr>
          <w:p w14:paraId="497320FE">
            <w:pPr>
              <w:jc w:val="center"/>
              <w:rPr>
                <w:kern w:val="0"/>
                <w:szCs w:val="22"/>
              </w:rPr>
            </w:pPr>
          </w:p>
        </w:tc>
      </w:tr>
      <w:tr w14:paraId="288FC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14EBB0BD">
            <w:pPr>
              <w:jc w:val="center"/>
              <w:rPr>
                <w:kern w:val="0"/>
                <w:sz w:val="18"/>
                <w:szCs w:val="18"/>
              </w:rPr>
            </w:pPr>
            <w:r>
              <w:rPr>
                <w:rFonts w:hint="eastAsia"/>
                <w:kern w:val="0"/>
                <w:sz w:val="18"/>
                <w:szCs w:val="18"/>
              </w:rPr>
              <w:t>9</w:t>
            </w:r>
          </w:p>
        </w:tc>
        <w:tc>
          <w:tcPr>
            <w:tcW w:w="2945" w:type="dxa"/>
            <w:tcBorders>
              <w:top w:val="single" w:color="auto" w:sz="4" w:space="0"/>
              <w:bottom w:val="single" w:color="auto" w:sz="4" w:space="0"/>
            </w:tcBorders>
            <w:vAlign w:val="center"/>
          </w:tcPr>
          <w:p w14:paraId="30E7EC79">
            <w:pPr>
              <w:rPr>
                <w:kern w:val="0"/>
                <w:sz w:val="18"/>
                <w:szCs w:val="18"/>
              </w:rPr>
            </w:pPr>
            <w:r>
              <w:rPr>
                <w:rFonts w:hint="eastAsia"/>
                <w:kern w:val="0"/>
                <w:sz w:val="18"/>
                <w:szCs w:val="18"/>
              </w:rPr>
              <w:t>环境保护管理体系及措施</w:t>
            </w:r>
          </w:p>
        </w:tc>
        <w:tc>
          <w:tcPr>
            <w:tcW w:w="560" w:type="dxa"/>
            <w:tcBorders>
              <w:top w:val="single" w:color="auto" w:sz="4" w:space="0"/>
              <w:bottom w:val="single" w:color="auto" w:sz="4" w:space="0"/>
            </w:tcBorders>
            <w:vAlign w:val="center"/>
          </w:tcPr>
          <w:p w14:paraId="4C679F12">
            <w:pPr>
              <w:jc w:val="center"/>
              <w:rPr>
                <w:kern w:val="0"/>
                <w:sz w:val="18"/>
                <w:szCs w:val="18"/>
              </w:rPr>
            </w:pPr>
            <w:r>
              <w:rPr>
                <w:rFonts w:hint="eastAsia"/>
                <w:kern w:val="0"/>
                <w:sz w:val="18"/>
                <w:szCs w:val="18"/>
              </w:rPr>
              <w:t>3</w:t>
            </w:r>
          </w:p>
        </w:tc>
        <w:tc>
          <w:tcPr>
            <w:tcW w:w="4383" w:type="dxa"/>
            <w:tcBorders>
              <w:top w:val="single" w:color="auto" w:sz="4" w:space="0"/>
              <w:bottom w:val="single" w:color="auto" w:sz="4" w:space="0"/>
            </w:tcBorders>
            <w:vAlign w:val="center"/>
          </w:tcPr>
          <w:p w14:paraId="3E4E4976">
            <w:pPr>
              <w:rPr>
                <w:kern w:val="0"/>
                <w:sz w:val="18"/>
                <w:szCs w:val="18"/>
              </w:rPr>
            </w:pPr>
            <w:r>
              <w:rPr>
                <w:rFonts w:hint="eastAsia"/>
                <w:kern w:val="0"/>
                <w:sz w:val="18"/>
                <w:szCs w:val="18"/>
              </w:rPr>
              <w:t>根据环境保护管理体系是否健全，技术及管理措施到位情况酌情给分。</w:t>
            </w:r>
          </w:p>
        </w:tc>
        <w:tc>
          <w:tcPr>
            <w:tcW w:w="452" w:type="dxa"/>
            <w:tcBorders>
              <w:top w:val="single" w:color="auto" w:sz="4" w:space="0"/>
              <w:bottom w:val="single" w:color="auto" w:sz="4" w:space="0"/>
            </w:tcBorders>
            <w:vAlign w:val="center"/>
          </w:tcPr>
          <w:p w14:paraId="5C64F820">
            <w:pPr>
              <w:jc w:val="center"/>
              <w:rPr>
                <w:kern w:val="0"/>
                <w:szCs w:val="22"/>
              </w:rPr>
            </w:pPr>
          </w:p>
        </w:tc>
      </w:tr>
      <w:tr w14:paraId="6C73C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772753AB">
            <w:pPr>
              <w:jc w:val="center"/>
              <w:rPr>
                <w:rFonts w:hint="eastAsia"/>
                <w:kern w:val="0"/>
                <w:sz w:val="18"/>
                <w:szCs w:val="18"/>
              </w:rPr>
            </w:pPr>
            <w:r>
              <w:rPr>
                <w:rFonts w:hint="eastAsia"/>
                <w:kern w:val="0"/>
                <w:sz w:val="18"/>
                <w:szCs w:val="18"/>
              </w:rPr>
              <w:t>三</w:t>
            </w:r>
          </w:p>
        </w:tc>
        <w:tc>
          <w:tcPr>
            <w:tcW w:w="2945" w:type="dxa"/>
            <w:tcBorders>
              <w:top w:val="single" w:color="auto" w:sz="4" w:space="0"/>
              <w:bottom w:val="single" w:color="auto" w:sz="4" w:space="0"/>
            </w:tcBorders>
            <w:vAlign w:val="center"/>
          </w:tcPr>
          <w:p w14:paraId="3AC1CFF1">
            <w:pPr>
              <w:rPr>
                <w:rFonts w:hint="eastAsia"/>
                <w:kern w:val="0"/>
                <w:sz w:val="18"/>
                <w:szCs w:val="18"/>
              </w:rPr>
            </w:pPr>
            <w:r>
              <w:rPr>
                <w:rFonts w:hint="eastAsia"/>
                <w:kern w:val="0"/>
                <w:sz w:val="18"/>
                <w:szCs w:val="18"/>
              </w:rPr>
              <w:t>其他因素</w:t>
            </w:r>
          </w:p>
        </w:tc>
        <w:tc>
          <w:tcPr>
            <w:tcW w:w="560" w:type="dxa"/>
            <w:tcBorders>
              <w:top w:val="single" w:color="auto" w:sz="4" w:space="0"/>
              <w:bottom w:val="single" w:color="auto" w:sz="4" w:space="0"/>
            </w:tcBorders>
            <w:vAlign w:val="center"/>
          </w:tcPr>
          <w:p w14:paraId="38531E1A">
            <w:pPr>
              <w:jc w:val="center"/>
              <w:rPr>
                <w:rFonts w:hint="eastAsia"/>
                <w:kern w:val="0"/>
                <w:sz w:val="18"/>
                <w:szCs w:val="18"/>
              </w:rPr>
            </w:pPr>
            <w:r>
              <w:rPr>
                <w:rFonts w:hint="eastAsia"/>
                <w:kern w:val="0"/>
                <w:sz w:val="18"/>
                <w:szCs w:val="18"/>
              </w:rPr>
              <w:t>5</w:t>
            </w:r>
          </w:p>
        </w:tc>
        <w:tc>
          <w:tcPr>
            <w:tcW w:w="4383" w:type="dxa"/>
            <w:tcBorders>
              <w:top w:val="single" w:color="auto" w:sz="4" w:space="0"/>
              <w:bottom w:val="single" w:color="auto" w:sz="4" w:space="0"/>
            </w:tcBorders>
            <w:vAlign w:val="center"/>
          </w:tcPr>
          <w:p w14:paraId="67B6A535">
            <w:pPr>
              <w:rPr>
                <w:rFonts w:hint="eastAsia"/>
                <w:kern w:val="0"/>
                <w:sz w:val="18"/>
                <w:szCs w:val="18"/>
              </w:rPr>
            </w:pPr>
          </w:p>
        </w:tc>
        <w:tc>
          <w:tcPr>
            <w:tcW w:w="452" w:type="dxa"/>
            <w:tcBorders>
              <w:top w:val="single" w:color="auto" w:sz="4" w:space="0"/>
              <w:bottom w:val="single" w:color="auto" w:sz="4" w:space="0"/>
            </w:tcBorders>
            <w:vAlign w:val="center"/>
          </w:tcPr>
          <w:p w14:paraId="64ECD352">
            <w:pPr>
              <w:jc w:val="center"/>
              <w:rPr>
                <w:kern w:val="0"/>
                <w:szCs w:val="22"/>
              </w:rPr>
            </w:pPr>
          </w:p>
        </w:tc>
      </w:tr>
      <w:tr w14:paraId="076F8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520C7DF6">
            <w:pPr>
              <w:jc w:val="center"/>
              <w:rPr>
                <w:rFonts w:hint="eastAsia"/>
                <w:kern w:val="0"/>
                <w:sz w:val="18"/>
                <w:szCs w:val="18"/>
              </w:rPr>
            </w:pPr>
            <w:r>
              <w:rPr>
                <w:rFonts w:hint="eastAsia" w:ascii="宋体" w:hAnsi="宋体"/>
                <w:kern w:val="0"/>
                <w:sz w:val="18"/>
                <w:szCs w:val="18"/>
              </w:rPr>
              <w:t>1</w:t>
            </w:r>
          </w:p>
        </w:tc>
        <w:tc>
          <w:tcPr>
            <w:tcW w:w="2945" w:type="dxa"/>
            <w:tcBorders>
              <w:top w:val="single" w:color="auto" w:sz="4" w:space="0"/>
              <w:bottom w:val="single" w:color="auto" w:sz="4" w:space="0"/>
            </w:tcBorders>
            <w:vAlign w:val="center"/>
          </w:tcPr>
          <w:p w14:paraId="44491677">
            <w:pPr>
              <w:rPr>
                <w:rFonts w:hint="eastAsia"/>
                <w:kern w:val="0"/>
                <w:sz w:val="18"/>
                <w:szCs w:val="18"/>
              </w:rPr>
            </w:pPr>
            <w:r>
              <w:rPr>
                <w:rFonts w:hint="eastAsia"/>
                <w:kern w:val="0"/>
                <w:sz w:val="18"/>
                <w:szCs w:val="18"/>
              </w:rPr>
              <w:t>类似工程业绩</w:t>
            </w:r>
          </w:p>
        </w:tc>
        <w:tc>
          <w:tcPr>
            <w:tcW w:w="560" w:type="dxa"/>
            <w:tcBorders>
              <w:top w:val="single" w:color="auto" w:sz="4" w:space="0"/>
              <w:bottom w:val="single" w:color="auto" w:sz="4" w:space="0"/>
            </w:tcBorders>
            <w:vAlign w:val="center"/>
          </w:tcPr>
          <w:p w14:paraId="42EFB3BD">
            <w:pPr>
              <w:jc w:val="center"/>
              <w:rPr>
                <w:rFonts w:hint="eastAsia"/>
                <w:kern w:val="0"/>
                <w:sz w:val="18"/>
                <w:szCs w:val="18"/>
              </w:rPr>
            </w:pPr>
            <w:r>
              <w:rPr>
                <w:rFonts w:hint="eastAsia" w:ascii="宋体" w:hAnsi="宋体"/>
                <w:kern w:val="0"/>
                <w:szCs w:val="21"/>
              </w:rPr>
              <w:t>5</w:t>
            </w:r>
          </w:p>
        </w:tc>
        <w:tc>
          <w:tcPr>
            <w:tcW w:w="4383" w:type="dxa"/>
            <w:tcBorders>
              <w:top w:val="single" w:color="auto" w:sz="4" w:space="0"/>
              <w:bottom w:val="single" w:color="auto" w:sz="4" w:space="0"/>
            </w:tcBorders>
            <w:vAlign w:val="center"/>
          </w:tcPr>
          <w:p w14:paraId="1480AC64">
            <w:pPr>
              <w:spacing w:line="240" w:lineRule="auto"/>
              <w:ind w:firstLine="360" w:firstLineChars="200"/>
              <w:rPr>
                <w:rFonts w:ascii="宋体" w:hAnsi="宋体"/>
                <w:kern w:val="0"/>
                <w:sz w:val="18"/>
                <w:szCs w:val="18"/>
              </w:rPr>
            </w:pPr>
            <w:r>
              <w:rPr>
                <w:rFonts w:hint="eastAsia"/>
                <w:kern w:val="0"/>
                <w:sz w:val="18"/>
                <w:szCs w:val="18"/>
              </w:rPr>
              <w:t>投标企业近三年(从投标截止时间往前推算）承</w:t>
            </w:r>
            <w:r>
              <w:rPr>
                <w:rFonts w:hint="eastAsia"/>
                <w:kern w:val="0"/>
                <w:sz w:val="18"/>
                <w:szCs w:val="18"/>
                <w:lang w:val="en-US" w:eastAsia="zh-CN"/>
              </w:rPr>
              <w:t>担</w:t>
            </w:r>
            <w:r>
              <w:rPr>
                <w:rFonts w:hint="eastAsia"/>
                <w:kern w:val="0"/>
                <w:sz w:val="18"/>
                <w:szCs w:val="18"/>
              </w:rPr>
              <w:t>过</w:t>
            </w:r>
            <w:r>
              <w:rPr>
                <w:rFonts w:hint="eastAsia"/>
                <w:kern w:val="0"/>
                <w:sz w:val="18"/>
                <w:szCs w:val="18"/>
                <w:lang w:val="en-US" w:eastAsia="zh-CN"/>
              </w:rPr>
              <w:t>单项</w:t>
            </w:r>
            <w:r>
              <w:rPr>
                <w:rFonts w:hint="eastAsia"/>
                <w:kern w:val="0"/>
                <w:sz w:val="18"/>
                <w:szCs w:val="18"/>
              </w:rPr>
              <w:t>合同</w:t>
            </w:r>
            <w:r>
              <w:rPr>
                <w:rFonts w:hint="eastAsia"/>
                <w:kern w:val="0"/>
                <w:sz w:val="18"/>
                <w:szCs w:val="18"/>
                <w:lang w:val="en-US" w:eastAsia="zh-CN"/>
              </w:rPr>
              <w:t>金额65</w:t>
            </w:r>
            <w:r>
              <w:rPr>
                <w:rFonts w:hint="eastAsia"/>
                <w:kern w:val="0"/>
                <w:sz w:val="18"/>
                <w:szCs w:val="18"/>
              </w:rPr>
              <w:t>万元及以上的水</w:t>
            </w:r>
            <w:r>
              <w:rPr>
                <w:rFonts w:hint="eastAsia"/>
                <w:kern w:val="0"/>
                <w:sz w:val="18"/>
                <w:szCs w:val="18"/>
                <w:lang w:val="en-US" w:eastAsia="zh-CN"/>
              </w:rPr>
              <w:t>利</w:t>
            </w:r>
            <w:r>
              <w:rPr>
                <w:rFonts w:hint="eastAsia"/>
                <w:kern w:val="0"/>
                <w:sz w:val="18"/>
                <w:szCs w:val="18"/>
              </w:rPr>
              <w:t>工程。类似工程业绩证明材料需同时提供中标通知书、施工合同、工程完工（竣工）验收证明材料原件。造价以</w:t>
            </w:r>
            <w:r>
              <w:rPr>
                <w:rFonts w:hint="eastAsia"/>
                <w:kern w:val="0"/>
                <w:sz w:val="18"/>
                <w:szCs w:val="18"/>
                <w:lang w:val="en-US" w:eastAsia="zh-CN"/>
              </w:rPr>
              <w:t>中标通知书或</w:t>
            </w:r>
            <w:r>
              <w:rPr>
                <w:rFonts w:hint="eastAsia"/>
                <w:kern w:val="0"/>
                <w:sz w:val="18"/>
                <w:szCs w:val="18"/>
              </w:rPr>
              <w:t>施工合同为准，时间以工程完工（竣工）验收证明所载时间为准。</w:t>
            </w:r>
          </w:p>
          <w:p w14:paraId="067965DB">
            <w:pPr>
              <w:spacing w:line="240" w:lineRule="auto"/>
              <w:ind w:firstLine="361" w:firstLineChars="200"/>
              <w:rPr>
                <w:b/>
                <w:kern w:val="0"/>
                <w:sz w:val="18"/>
                <w:szCs w:val="18"/>
              </w:rPr>
            </w:pPr>
            <w:r>
              <w:rPr>
                <w:rFonts w:hint="eastAsia"/>
                <w:b/>
                <w:kern w:val="0"/>
                <w:sz w:val="18"/>
                <w:szCs w:val="18"/>
              </w:rPr>
              <w:t>只有上述</w:t>
            </w:r>
            <w:r>
              <w:rPr>
                <w:rFonts w:hint="eastAsia"/>
                <w:b/>
                <w:kern w:val="0"/>
                <w:sz w:val="18"/>
                <w:szCs w:val="18"/>
                <w:lang w:val="en-US" w:eastAsia="zh-CN"/>
              </w:rPr>
              <w:t>1</w:t>
            </w:r>
            <w:r>
              <w:rPr>
                <w:rFonts w:hint="eastAsia"/>
                <w:b/>
                <w:kern w:val="0"/>
                <w:sz w:val="18"/>
                <w:szCs w:val="18"/>
              </w:rPr>
              <w:t>个业绩不得分，具有上述</w:t>
            </w:r>
            <w:r>
              <w:rPr>
                <w:rFonts w:hint="eastAsia"/>
                <w:b/>
                <w:kern w:val="0"/>
                <w:sz w:val="18"/>
                <w:szCs w:val="18"/>
                <w:lang w:val="en-US" w:eastAsia="zh-CN"/>
              </w:rPr>
              <w:t>2</w:t>
            </w:r>
            <w:r>
              <w:rPr>
                <w:rFonts w:hint="eastAsia"/>
                <w:b/>
                <w:kern w:val="0"/>
                <w:sz w:val="18"/>
                <w:szCs w:val="18"/>
              </w:rPr>
              <w:t>个业绩得</w:t>
            </w:r>
          </w:p>
          <w:p w14:paraId="00CF31B5">
            <w:pPr>
              <w:spacing w:line="240" w:lineRule="auto"/>
              <w:rPr>
                <w:rFonts w:hint="eastAsia"/>
                <w:kern w:val="0"/>
                <w:sz w:val="18"/>
                <w:szCs w:val="18"/>
              </w:rPr>
            </w:pPr>
            <w:r>
              <w:rPr>
                <w:rFonts w:hint="eastAsia"/>
                <w:b/>
                <w:kern w:val="0"/>
                <w:sz w:val="18"/>
                <w:szCs w:val="18"/>
              </w:rPr>
              <w:t>3分，具有上述三个及以上业绩得5分。（须具备有效证明材料原件，否则不得分）</w:t>
            </w:r>
          </w:p>
        </w:tc>
        <w:tc>
          <w:tcPr>
            <w:tcW w:w="452" w:type="dxa"/>
            <w:tcBorders>
              <w:top w:val="single" w:color="auto" w:sz="4" w:space="0"/>
              <w:bottom w:val="single" w:color="auto" w:sz="4" w:space="0"/>
            </w:tcBorders>
            <w:vAlign w:val="center"/>
          </w:tcPr>
          <w:p w14:paraId="27B28A47">
            <w:pPr>
              <w:jc w:val="center"/>
              <w:rPr>
                <w:kern w:val="0"/>
                <w:szCs w:val="22"/>
              </w:rPr>
            </w:pPr>
          </w:p>
        </w:tc>
      </w:tr>
    </w:tbl>
    <w:p w14:paraId="301ED07A">
      <w:pPr>
        <w:spacing w:line="400" w:lineRule="exact"/>
        <w:jc w:val="left"/>
        <w:outlineLvl w:val="0"/>
        <w:rPr>
          <w:b/>
          <w:kern w:val="0"/>
          <w:szCs w:val="21"/>
        </w:rPr>
      </w:pPr>
      <w:r>
        <w:rPr>
          <w:rFonts w:hint="eastAsia"/>
          <w:b/>
          <w:kern w:val="0"/>
          <w:szCs w:val="21"/>
        </w:rPr>
        <w:t>注：1、投标文件中的项目施工方案需要有目录并按评标办法的顺序装订。</w:t>
      </w:r>
      <w:bookmarkEnd w:id="33"/>
    </w:p>
    <w:p w14:paraId="2930ADBE">
      <w:pPr>
        <w:ind w:firstLine="420"/>
        <w:rPr>
          <w:b/>
          <w:kern w:val="0"/>
          <w:szCs w:val="21"/>
        </w:rPr>
      </w:pPr>
      <w:r>
        <w:rPr>
          <w:rFonts w:hint="eastAsia"/>
          <w:b/>
          <w:kern w:val="0"/>
          <w:szCs w:val="21"/>
        </w:rPr>
        <w:t>2、技术标部分，投标人的最终得分为全部评委打分的平均值（保留二位小数）。</w:t>
      </w:r>
    </w:p>
    <w:p w14:paraId="4B860832">
      <w:pPr>
        <w:spacing w:line="600" w:lineRule="exact"/>
        <w:rPr>
          <w:rFonts w:ascii="宋体" w:hAnsi="宋体" w:cs="宋体"/>
          <w:b/>
          <w:sz w:val="32"/>
          <w:szCs w:val="32"/>
        </w:rPr>
      </w:pPr>
    </w:p>
    <w:p w14:paraId="6FF54C83">
      <w:pPr>
        <w:spacing w:line="600" w:lineRule="exact"/>
        <w:rPr>
          <w:rFonts w:ascii="宋体" w:hAnsi="宋体" w:cs="宋体"/>
          <w:b/>
          <w:sz w:val="32"/>
          <w:szCs w:val="32"/>
        </w:rPr>
      </w:pPr>
    </w:p>
    <w:p w14:paraId="30854270">
      <w:pPr>
        <w:spacing w:line="600" w:lineRule="exact"/>
        <w:rPr>
          <w:rFonts w:ascii="宋体" w:hAnsi="宋体" w:cs="宋体"/>
          <w:b/>
          <w:sz w:val="32"/>
          <w:szCs w:val="32"/>
        </w:rPr>
      </w:pPr>
    </w:p>
    <w:p w14:paraId="03529E7B">
      <w:pPr>
        <w:spacing w:line="600" w:lineRule="exact"/>
        <w:rPr>
          <w:rFonts w:ascii="宋体" w:hAnsi="宋体" w:cs="宋体"/>
          <w:b/>
          <w:sz w:val="32"/>
          <w:szCs w:val="32"/>
        </w:rPr>
      </w:pPr>
    </w:p>
    <w:p w14:paraId="24976F27">
      <w:pPr>
        <w:pStyle w:val="2"/>
        <w:rPr>
          <w:rFonts w:ascii="宋体" w:hAnsi="宋体" w:cs="宋体"/>
          <w:b/>
          <w:sz w:val="32"/>
          <w:szCs w:val="32"/>
        </w:rPr>
      </w:pPr>
    </w:p>
    <w:p w14:paraId="5ECE3F31">
      <w:pPr>
        <w:rPr>
          <w:rFonts w:ascii="宋体" w:hAnsi="宋体" w:cs="宋体"/>
          <w:b/>
          <w:sz w:val="32"/>
          <w:szCs w:val="32"/>
        </w:rPr>
      </w:pPr>
    </w:p>
    <w:p w14:paraId="2E428162">
      <w:pPr>
        <w:pStyle w:val="2"/>
      </w:pPr>
    </w:p>
    <w:p w14:paraId="1C0342BA">
      <w:pPr>
        <w:spacing w:line="600" w:lineRule="exact"/>
        <w:rPr>
          <w:rFonts w:ascii="宋体" w:hAnsi="宋体" w:cs="宋体"/>
          <w:b/>
          <w:sz w:val="32"/>
          <w:szCs w:val="32"/>
        </w:rPr>
      </w:pPr>
    </w:p>
    <w:p w14:paraId="46A9FE3E">
      <w:pPr>
        <w:spacing w:line="600" w:lineRule="exact"/>
        <w:rPr>
          <w:rFonts w:ascii="宋体" w:hAnsi="宋体" w:cs="宋体"/>
          <w:b/>
          <w:sz w:val="32"/>
          <w:szCs w:val="32"/>
        </w:rPr>
      </w:pPr>
      <w:r>
        <w:rPr>
          <w:rFonts w:hint="eastAsia" w:ascii="宋体" w:hAnsi="宋体" w:cs="宋体"/>
          <w:b/>
          <w:sz w:val="32"/>
          <w:szCs w:val="32"/>
        </w:rPr>
        <w:t>附件4</w:t>
      </w:r>
    </w:p>
    <w:tbl>
      <w:tblPr>
        <w:tblStyle w:val="6"/>
        <w:tblW w:w="0" w:type="auto"/>
        <w:tblInd w:w="98" w:type="dxa"/>
        <w:tblLayout w:type="fixed"/>
        <w:tblCellMar>
          <w:top w:w="0" w:type="dxa"/>
          <w:left w:w="15" w:type="dxa"/>
          <w:bottom w:w="0" w:type="dxa"/>
          <w:right w:w="15" w:type="dxa"/>
        </w:tblCellMar>
      </w:tblPr>
      <w:tblGrid>
        <w:gridCol w:w="2775"/>
        <w:gridCol w:w="6780"/>
      </w:tblGrid>
      <w:tr w14:paraId="3B53AE40">
        <w:tblPrEx>
          <w:tblCellMar>
            <w:top w:w="0" w:type="dxa"/>
            <w:left w:w="15" w:type="dxa"/>
            <w:bottom w:w="0" w:type="dxa"/>
            <w:right w:w="15" w:type="dxa"/>
          </w:tblCellMar>
        </w:tblPrEx>
        <w:trPr>
          <w:trHeight w:val="805" w:hRule="atLeast"/>
        </w:trPr>
        <w:tc>
          <w:tcPr>
            <w:tcW w:w="9555" w:type="dxa"/>
            <w:gridSpan w:val="2"/>
            <w:vAlign w:val="center"/>
          </w:tcPr>
          <w:p w14:paraId="028B76A8">
            <w:pPr>
              <w:jc w:val="center"/>
              <w:rPr>
                <w:rFonts w:ascii="宋体" w:hAnsi="宋体" w:cs="宋体"/>
                <w:sz w:val="48"/>
              </w:rPr>
            </w:pPr>
            <w:r>
              <w:rPr>
                <w:rFonts w:hint="eastAsia" w:ascii="宋体" w:hAnsi="宋体" w:cs="宋体"/>
                <w:b/>
                <w:bCs/>
                <w:sz w:val="40"/>
                <w:szCs w:val="40"/>
              </w:rPr>
              <w:t>招标文件领取登记表</w:t>
            </w:r>
          </w:p>
        </w:tc>
      </w:tr>
      <w:tr w14:paraId="408E0070">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4508EF8">
            <w:pPr>
              <w:autoSpaceDN w:val="0"/>
              <w:jc w:val="center"/>
              <w:textAlignment w:val="center"/>
              <w:rPr>
                <w:rFonts w:ascii="宋体" w:hAnsi="宋体" w:cs="宋体"/>
                <w:sz w:val="22"/>
                <w:szCs w:val="22"/>
              </w:rPr>
            </w:pPr>
            <w:r>
              <w:rPr>
                <w:rFonts w:hint="eastAsia" w:ascii="宋体" w:hAnsi="宋体" w:cs="宋体"/>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71896FAC">
            <w:pPr>
              <w:autoSpaceDN w:val="0"/>
              <w:jc w:val="left"/>
              <w:textAlignment w:val="center"/>
              <w:rPr>
                <w:rFonts w:ascii="宋体" w:hAnsi="宋体" w:cs="宋体"/>
                <w:sz w:val="22"/>
                <w:szCs w:val="22"/>
              </w:rPr>
            </w:pPr>
            <w:r>
              <w:rPr>
                <w:rFonts w:hint="eastAsia" w:ascii="宋体" w:hAnsi="宋体" w:cs="宋体"/>
                <w:sz w:val="22"/>
                <w:szCs w:val="22"/>
              </w:rPr>
              <w:t>常州市新北区西夏墅镇农村工作办公室</w:t>
            </w:r>
          </w:p>
        </w:tc>
      </w:tr>
      <w:tr w14:paraId="0E2C7B7D">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2B39258">
            <w:pPr>
              <w:autoSpaceDN w:val="0"/>
              <w:jc w:val="center"/>
              <w:textAlignment w:val="center"/>
              <w:rPr>
                <w:rFonts w:ascii="宋体" w:hAnsi="宋体" w:cs="宋体"/>
                <w:sz w:val="22"/>
                <w:szCs w:val="22"/>
              </w:rPr>
            </w:pPr>
            <w:r>
              <w:rPr>
                <w:rFonts w:hint="eastAsia" w:ascii="宋体" w:hAnsi="宋体" w:cs="宋体"/>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5E0202A6">
            <w:pPr>
              <w:autoSpaceDN w:val="0"/>
              <w:jc w:val="left"/>
              <w:textAlignment w:val="center"/>
              <w:rPr>
                <w:rFonts w:ascii="宋体" w:hAnsi="宋体" w:cs="宋体"/>
                <w:sz w:val="22"/>
                <w:szCs w:val="22"/>
              </w:rPr>
            </w:pPr>
            <w:r>
              <w:rPr>
                <w:rFonts w:hint="eastAsia" w:ascii="宋体" w:hAnsi="宋体" w:cs="宋体"/>
                <w:sz w:val="22"/>
                <w:szCs w:val="22"/>
                <w:lang w:eastAsia="zh-CN"/>
              </w:rPr>
              <w:t>2025年度新北现代农业产业园区无人化农场片区农业综合产能提升项目</w:t>
            </w:r>
          </w:p>
        </w:tc>
      </w:tr>
      <w:tr w14:paraId="117E1C32">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B8A3470">
            <w:pPr>
              <w:autoSpaceDN w:val="0"/>
              <w:jc w:val="center"/>
              <w:textAlignment w:val="center"/>
              <w:rPr>
                <w:rFonts w:ascii="宋体" w:hAnsi="宋体" w:cs="宋体"/>
                <w:sz w:val="22"/>
                <w:szCs w:val="22"/>
              </w:rPr>
            </w:pPr>
            <w:r>
              <w:rPr>
                <w:rFonts w:hint="eastAsia" w:ascii="宋体" w:hAnsi="宋体" w:cs="宋体"/>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600A9835">
            <w:pPr>
              <w:autoSpaceDN w:val="0"/>
              <w:jc w:val="left"/>
              <w:textAlignment w:val="center"/>
              <w:rPr>
                <w:rFonts w:ascii="宋体" w:hAnsi="宋体" w:cs="宋体"/>
                <w:sz w:val="22"/>
                <w:szCs w:val="22"/>
              </w:rPr>
            </w:pPr>
            <w:r>
              <w:rPr>
                <w:rFonts w:hint="eastAsia" w:ascii="宋体" w:hAnsi="宋体" w:cs="宋体"/>
                <w:sz w:val="22"/>
                <w:szCs w:val="22"/>
                <w:lang w:eastAsia="zh-CN"/>
              </w:rPr>
              <w:t>常州市新北区西夏墅镇</w:t>
            </w:r>
          </w:p>
        </w:tc>
      </w:tr>
      <w:tr w14:paraId="2F1A4417">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2E0C7611">
            <w:pPr>
              <w:autoSpaceDN w:val="0"/>
              <w:jc w:val="center"/>
              <w:textAlignment w:val="center"/>
              <w:rPr>
                <w:rFonts w:ascii="宋体" w:hAnsi="宋体" w:cs="宋体"/>
                <w:sz w:val="22"/>
                <w:szCs w:val="22"/>
              </w:rPr>
            </w:pPr>
            <w:r>
              <w:rPr>
                <w:rFonts w:hint="eastAsia" w:ascii="宋体" w:hAnsi="宋体" w:cs="宋体"/>
                <w:sz w:val="22"/>
                <w:szCs w:val="22"/>
              </w:rPr>
              <w:t>拟投标单位基本情况</w:t>
            </w:r>
          </w:p>
        </w:tc>
      </w:tr>
      <w:tr w14:paraId="096BFFE2">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DB2FF00">
            <w:pPr>
              <w:autoSpaceDN w:val="0"/>
              <w:jc w:val="center"/>
              <w:textAlignment w:val="center"/>
              <w:rPr>
                <w:rFonts w:ascii="宋体" w:hAnsi="宋体" w:cs="宋体"/>
                <w:sz w:val="22"/>
                <w:szCs w:val="22"/>
              </w:rPr>
            </w:pPr>
            <w:r>
              <w:rPr>
                <w:rFonts w:hint="eastAsia" w:ascii="宋体" w:hAnsi="宋体" w:cs="宋体"/>
                <w:sz w:val="22"/>
                <w:szCs w:val="22"/>
              </w:rPr>
              <w:t>投标单位（盖章)</w:t>
            </w:r>
          </w:p>
        </w:tc>
        <w:tc>
          <w:tcPr>
            <w:tcW w:w="6780" w:type="dxa"/>
            <w:tcBorders>
              <w:top w:val="single" w:color="000000" w:sz="4" w:space="0"/>
              <w:left w:val="single" w:color="000000" w:sz="4" w:space="0"/>
              <w:bottom w:val="single" w:color="000000" w:sz="4" w:space="0"/>
              <w:right w:val="single" w:color="000000" w:sz="4" w:space="0"/>
            </w:tcBorders>
            <w:vAlign w:val="center"/>
          </w:tcPr>
          <w:p w14:paraId="76ED51E7">
            <w:pPr>
              <w:autoSpaceDN w:val="0"/>
              <w:jc w:val="left"/>
              <w:textAlignment w:val="center"/>
              <w:rPr>
                <w:rFonts w:ascii="宋体" w:hAnsi="宋体" w:cs="宋体"/>
                <w:sz w:val="22"/>
                <w:szCs w:val="22"/>
              </w:rPr>
            </w:pPr>
          </w:p>
        </w:tc>
      </w:tr>
      <w:tr w14:paraId="0C1616AF">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F444969">
            <w:pPr>
              <w:autoSpaceDN w:val="0"/>
              <w:jc w:val="center"/>
              <w:textAlignment w:val="center"/>
              <w:rPr>
                <w:rFonts w:ascii="宋体" w:hAnsi="宋体" w:cs="宋体"/>
                <w:sz w:val="22"/>
                <w:szCs w:val="22"/>
              </w:rPr>
            </w:pPr>
            <w:r>
              <w:rPr>
                <w:rFonts w:hint="eastAsia" w:ascii="宋体" w:hAnsi="宋体" w:cs="宋体"/>
                <w:sz w:val="22"/>
                <w:szCs w:val="22"/>
              </w:rPr>
              <w:t>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49C0FF7C">
            <w:pPr>
              <w:autoSpaceDN w:val="0"/>
              <w:jc w:val="left"/>
              <w:textAlignment w:val="center"/>
              <w:rPr>
                <w:rFonts w:ascii="宋体" w:hAnsi="宋体" w:cs="宋体"/>
                <w:sz w:val="22"/>
                <w:szCs w:val="22"/>
              </w:rPr>
            </w:pPr>
          </w:p>
        </w:tc>
      </w:tr>
      <w:tr w14:paraId="05C1FA0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670FADC">
            <w:pPr>
              <w:autoSpaceDN w:val="0"/>
              <w:jc w:val="center"/>
              <w:textAlignment w:val="center"/>
              <w:rPr>
                <w:rFonts w:ascii="宋体" w:hAnsi="宋体" w:cs="宋体"/>
                <w:sz w:val="22"/>
                <w:szCs w:val="22"/>
              </w:rPr>
            </w:pPr>
            <w:r>
              <w:rPr>
                <w:rFonts w:hint="eastAsia" w:ascii="宋体" w:hAnsi="宋体" w:cs="宋体"/>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7754A81B">
            <w:pPr>
              <w:autoSpaceDN w:val="0"/>
              <w:jc w:val="left"/>
              <w:textAlignment w:val="center"/>
              <w:rPr>
                <w:rFonts w:ascii="宋体" w:hAnsi="宋体" w:cs="宋体"/>
                <w:sz w:val="22"/>
                <w:szCs w:val="22"/>
              </w:rPr>
            </w:pPr>
          </w:p>
        </w:tc>
      </w:tr>
      <w:tr w14:paraId="3CA2417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DA115A2">
            <w:pPr>
              <w:autoSpaceDN w:val="0"/>
              <w:jc w:val="center"/>
              <w:textAlignment w:val="center"/>
              <w:rPr>
                <w:rFonts w:ascii="宋体" w:hAnsi="宋体" w:cs="宋体"/>
                <w:sz w:val="22"/>
                <w:szCs w:val="22"/>
              </w:rPr>
            </w:pPr>
            <w:r>
              <w:rPr>
                <w:rFonts w:hint="eastAsia" w:ascii="宋体" w:hAnsi="宋体" w:cs="宋体"/>
                <w:sz w:val="22"/>
                <w:szCs w:val="22"/>
              </w:rPr>
              <w:t>项目经理专业及资质等级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27C7F22C">
            <w:pPr>
              <w:autoSpaceDN w:val="0"/>
              <w:jc w:val="left"/>
              <w:textAlignment w:val="center"/>
              <w:rPr>
                <w:rFonts w:ascii="宋体" w:hAnsi="宋体" w:cs="宋体"/>
                <w:sz w:val="22"/>
                <w:szCs w:val="22"/>
              </w:rPr>
            </w:pPr>
          </w:p>
        </w:tc>
      </w:tr>
      <w:tr w14:paraId="67109758">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37B5ACD9">
            <w:pPr>
              <w:autoSpaceDN w:val="0"/>
              <w:jc w:val="center"/>
              <w:textAlignment w:val="center"/>
              <w:rPr>
                <w:rFonts w:ascii="宋体" w:hAnsi="宋体" w:cs="宋体"/>
                <w:sz w:val="22"/>
                <w:szCs w:val="22"/>
              </w:rPr>
            </w:pPr>
            <w:r>
              <w:rPr>
                <w:rFonts w:hint="eastAsia" w:ascii="宋体" w:hAnsi="宋体" w:cs="宋体"/>
                <w:sz w:val="22"/>
                <w:szCs w:val="22"/>
              </w:rPr>
              <w:t>投标负责人（授权委托人）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4FB4D307">
            <w:pPr>
              <w:autoSpaceDN w:val="0"/>
              <w:jc w:val="left"/>
              <w:textAlignment w:val="center"/>
              <w:rPr>
                <w:rFonts w:ascii="宋体" w:hAnsi="宋体" w:cs="宋体"/>
                <w:sz w:val="22"/>
                <w:szCs w:val="22"/>
              </w:rPr>
            </w:pPr>
          </w:p>
        </w:tc>
      </w:tr>
      <w:tr w14:paraId="1E60397D">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28B0914">
            <w:pPr>
              <w:autoSpaceDN w:val="0"/>
              <w:jc w:val="center"/>
              <w:textAlignment w:val="center"/>
              <w:rPr>
                <w:rFonts w:ascii="宋体" w:hAnsi="宋体" w:cs="宋体"/>
                <w:sz w:val="22"/>
                <w:szCs w:val="22"/>
              </w:rPr>
            </w:pPr>
            <w:r>
              <w:rPr>
                <w:rFonts w:hint="eastAsia" w:ascii="宋体" w:hAnsi="宋体" w:cs="宋体"/>
                <w:sz w:val="22"/>
                <w:szCs w:val="22"/>
              </w:rPr>
              <w:t>联系电话及电子邮箱</w:t>
            </w:r>
          </w:p>
        </w:tc>
        <w:tc>
          <w:tcPr>
            <w:tcW w:w="6780" w:type="dxa"/>
            <w:tcBorders>
              <w:top w:val="single" w:color="000000" w:sz="4" w:space="0"/>
              <w:left w:val="single" w:color="000000" w:sz="4" w:space="0"/>
              <w:bottom w:val="single" w:color="000000" w:sz="4" w:space="0"/>
              <w:right w:val="single" w:color="000000" w:sz="4" w:space="0"/>
            </w:tcBorders>
            <w:vAlign w:val="center"/>
          </w:tcPr>
          <w:p w14:paraId="2AE7EC47">
            <w:pPr>
              <w:autoSpaceDN w:val="0"/>
              <w:jc w:val="left"/>
              <w:textAlignment w:val="center"/>
              <w:rPr>
                <w:rFonts w:ascii="宋体" w:hAnsi="宋体" w:cs="宋体"/>
                <w:sz w:val="22"/>
                <w:szCs w:val="22"/>
              </w:rPr>
            </w:pPr>
          </w:p>
        </w:tc>
      </w:tr>
      <w:tr w14:paraId="6B7347F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C8A24C8">
            <w:pPr>
              <w:autoSpaceDN w:val="0"/>
              <w:jc w:val="center"/>
              <w:textAlignment w:val="center"/>
              <w:rPr>
                <w:rFonts w:ascii="宋体" w:hAnsi="宋体" w:cs="宋体"/>
                <w:sz w:val="22"/>
                <w:szCs w:val="22"/>
              </w:rPr>
            </w:pPr>
            <w:r>
              <w:rPr>
                <w:rFonts w:hint="eastAsia" w:ascii="宋体" w:hAnsi="宋体" w:cs="宋体"/>
                <w:sz w:val="22"/>
                <w:szCs w:val="22"/>
              </w:rPr>
              <w:t>领取时间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0AB20B97">
            <w:pPr>
              <w:autoSpaceDN w:val="0"/>
              <w:jc w:val="left"/>
              <w:textAlignment w:val="center"/>
              <w:rPr>
                <w:rFonts w:ascii="宋体" w:hAnsi="宋体" w:cs="宋体"/>
                <w:sz w:val="22"/>
                <w:szCs w:val="22"/>
              </w:rPr>
            </w:pPr>
          </w:p>
        </w:tc>
      </w:tr>
      <w:tr w14:paraId="3E4D652E">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09BC935">
            <w:pPr>
              <w:autoSpaceDN w:val="0"/>
              <w:jc w:val="center"/>
              <w:textAlignment w:val="center"/>
              <w:rPr>
                <w:rFonts w:ascii="宋体" w:hAnsi="宋体" w:cs="宋体"/>
                <w:sz w:val="22"/>
                <w:szCs w:val="22"/>
              </w:rPr>
            </w:pPr>
            <w:r>
              <w:rPr>
                <w:rFonts w:hint="eastAsia" w:ascii="宋体" w:hAnsi="宋体" w:cs="宋体"/>
                <w:sz w:val="22"/>
                <w:szCs w:val="22"/>
              </w:rPr>
              <w:t>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3382DC62">
            <w:pPr>
              <w:autoSpaceDN w:val="0"/>
              <w:ind w:right="440" w:firstLine="2420" w:firstLineChars="1100"/>
              <w:textAlignment w:val="bottom"/>
              <w:rPr>
                <w:rFonts w:ascii="宋体" w:hAnsi="宋体" w:cs="宋体"/>
                <w:sz w:val="22"/>
                <w:szCs w:val="22"/>
              </w:rPr>
            </w:pPr>
            <w:r>
              <w:rPr>
                <w:rFonts w:hint="eastAsia" w:ascii="宋体" w:hAnsi="宋体" w:cs="宋体"/>
                <w:sz w:val="22"/>
                <w:szCs w:val="22"/>
              </w:rPr>
              <w:t xml:space="preserve">审查人签字：           日期：    </w:t>
            </w:r>
          </w:p>
        </w:tc>
      </w:tr>
      <w:tr w14:paraId="126FF3EC">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3A2F7DC9">
            <w:pPr>
              <w:autoSpaceDN w:val="0"/>
              <w:jc w:val="center"/>
              <w:textAlignment w:val="center"/>
              <w:rPr>
                <w:rFonts w:ascii="宋体" w:hAnsi="宋体" w:cs="宋体"/>
                <w:sz w:val="22"/>
                <w:szCs w:val="22"/>
              </w:rPr>
            </w:pPr>
            <w:r>
              <w:rPr>
                <w:rFonts w:hint="eastAsia" w:ascii="宋体" w:hAnsi="宋体" w:cs="宋体"/>
                <w:sz w:val="22"/>
                <w:szCs w:val="22"/>
              </w:rPr>
              <w:t>备   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4AF96D52">
            <w:pPr>
              <w:numPr>
                <w:ilvl w:val="0"/>
                <w:numId w:val="2"/>
              </w:numPr>
              <w:autoSpaceDN w:val="0"/>
              <w:snapToGrid/>
              <w:spacing w:line="240" w:lineRule="auto"/>
              <w:jc w:val="left"/>
              <w:textAlignment w:val="center"/>
              <w:rPr>
                <w:rFonts w:ascii="宋体" w:hAnsi="宋体" w:cs="宋体"/>
                <w:sz w:val="22"/>
                <w:szCs w:val="22"/>
              </w:rPr>
            </w:pPr>
            <w:r>
              <w:rPr>
                <w:rFonts w:hint="eastAsia" w:ascii="宋体" w:hAnsi="宋体" w:cs="宋体"/>
                <w:sz w:val="22"/>
                <w:szCs w:val="22"/>
              </w:rPr>
              <w:t>投标人应如实填写；</w:t>
            </w:r>
          </w:p>
          <w:p w14:paraId="5DE3D2CE">
            <w:pPr>
              <w:numPr>
                <w:ilvl w:val="0"/>
                <w:numId w:val="2"/>
              </w:numPr>
              <w:autoSpaceDN w:val="0"/>
              <w:snapToGrid/>
              <w:spacing w:line="240" w:lineRule="auto"/>
              <w:jc w:val="left"/>
              <w:textAlignment w:val="center"/>
              <w:rPr>
                <w:rFonts w:ascii="宋体" w:hAnsi="宋体" w:cs="宋体"/>
                <w:sz w:val="22"/>
                <w:szCs w:val="22"/>
              </w:rPr>
            </w:pPr>
            <w:r>
              <w:rPr>
                <w:rFonts w:hint="eastAsia" w:ascii="宋体" w:hAnsi="宋体" w:cs="宋体"/>
                <w:sz w:val="22"/>
                <w:szCs w:val="22"/>
              </w:rPr>
              <w:t>所有资料、证书原件和复印件应当相符，原件由接受人审查后退还，复印件留存；</w:t>
            </w:r>
          </w:p>
          <w:p w14:paraId="081B17E2">
            <w:pPr>
              <w:numPr>
                <w:ilvl w:val="0"/>
                <w:numId w:val="2"/>
              </w:numPr>
              <w:autoSpaceDN w:val="0"/>
              <w:snapToGrid/>
              <w:spacing w:line="240" w:lineRule="auto"/>
              <w:jc w:val="left"/>
              <w:textAlignment w:val="center"/>
              <w:rPr>
                <w:rFonts w:ascii="宋体" w:hAnsi="宋体" w:cs="宋体"/>
                <w:sz w:val="22"/>
                <w:szCs w:val="22"/>
              </w:rPr>
            </w:pPr>
            <w:r>
              <w:rPr>
                <w:rFonts w:hint="eastAsia" w:ascii="宋体" w:hAnsi="宋体" w:cs="宋体"/>
                <w:sz w:val="22"/>
                <w:szCs w:val="22"/>
              </w:rPr>
              <w:t>领取结束后，招标人应当进行汇总并报送单位领导小组备案。</w:t>
            </w:r>
          </w:p>
        </w:tc>
      </w:tr>
    </w:tbl>
    <w:p w14:paraId="6BED6EC3">
      <w:pPr>
        <w:rPr>
          <w:rFonts w:ascii="宋体" w:hAnsi="宋体" w:cs="宋体"/>
        </w:rPr>
      </w:pPr>
    </w:p>
    <w:p w14:paraId="0EBF1A5E">
      <w:pPr>
        <w:rPr>
          <w:rFonts w:ascii="宋体" w:hAnsi="宋体" w:cs="宋体"/>
        </w:rPr>
      </w:pPr>
    </w:p>
    <w:p w14:paraId="54632E70">
      <w:pPr>
        <w:spacing w:line="600" w:lineRule="exact"/>
        <w:rPr>
          <w:rFonts w:ascii="宋体" w:hAnsi="宋体" w:cs="宋体"/>
          <w:b/>
          <w:sz w:val="32"/>
          <w:szCs w:val="32"/>
        </w:rPr>
      </w:pPr>
      <w:r>
        <w:rPr>
          <w:rFonts w:hint="eastAsia" w:ascii="宋体" w:hAnsi="宋体" w:cs="宋体"/>
          <w:b/>
          <w:sz w:val="32"/>
          <w:szCs w:val="32"/>
        </w:rPr>
        <w:t>附件5</w:t>
      </w:r>
    </w:p>
    <w:p w14:paraId="7BF9518E">
      <w:pPr>
        <w:jc w:val="center"/>
        <w:rPr>
          <w:rFonts w:ascii="宋体" w:hAnsi="宋体" w:cs="宋体"/>
          <w:b/>
          <w:sz w:val="24"/>
        </w:rPr>
      </w:pPr>
      <w:r>
        <w:rPr>
          <w:rFonts w:hint="eastAsia" w:ascii="宋体" w:hAnsi="宋体" w:cs="宋体"/>
          <w:b/>
          <w:sz w:val="24"/>
        </w:rPr>
        <w:t>法定代表人资格证明书</w:t>
      </w:r>
    </w:p>
    <w:p w14:paraId="26BAB0BE">
      <w:pPr>
        <w:rPr>
          <w:rFonts w:ascii="宋体" w:hAnsi="宋体" w:cs="宋体"/>
          <w:sz w:val="24"/>
        </w:rPr>
      </w:pPr>
    </w:p>
    <w:p w14:paraId="631B421D">
      <w:pPr>
        <w:rPr>
          <w:rFonts w:ascii="宋体" w:hAnsi="宋体" w:cs="宋体"/>
          <w:sz w:val="24"/>
        </w:rPr>
      </w:pPr>
      <w:r>
        <w:rPr>
          <w:rFonts w:hint="eastAsia" w:ascii="宋体" w:hAnsi="宋体" w:cs="宋体"/>
          <w:sz w:val="24"/>
        </w:rPr>
        <w:t xml:space="preserve">    单位名称： </w:t>
      </w:r>
    </w:p>
    <w:p w14:paraId="27C42B41">
      <w:pPr>
        <w:rPr>
          <w:rFonts w:ascii="宋体" w:hAnsi="宋体" w:cs="宋体"/>
          <w:sz w:val="24"/>
        </w:rPr>
      </w:pPr>
      <w:r>
        <w:rPr>
          <w:rFonts w:hint="eastAsia" w:ascii="宋体" w:hAnsi="宋体" w:cs="宋体"/>
          <w:sz w:val="24"/>
        </w:rPr>
        <w:t xml:space="preserve">    地址： </w:t>
      </w:r>
    </w:p>
    <w:p w14:paraId="2BBC127D">
      <w:pPr>
        <w:rPr>
          <w:rFonts w:ascii="宋体" w:hAnsi="宋体" w:cs="宋体"/>
          <w:sz w:val="24"/>
        </w:rPr>
      </w:pPr>
      <w:r>
        <w:rPr>
          <w:rFonts w:hint="eastAsia" w:ascii="宋体" w:hAnsi="宋体" w:cs="宋体"/>
          <w:sz w:val="24"/>
        </w:rPr>
        <w:t xml:space="preserve">    姓名：            性别：         年龄：         职务： </w:t>
      </w:r>
    </w:p>
    <w:p w14:paraId="691E0FE3">
      <w:pPr>
        <w:ind w:left="240" w:hanging="240" w:hangingChars="100"/>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系</w:t>
      </w:r>
      <w:r>
        <w:rPr>
          <w:rFonts w:hint="eastAsia" w:ascii="宋体" w:hAnsi="宋体" w:cs="宋体"/>
          <w:sz w:val="24"/>
          <w:u w:val="single"/>
        </w:rPr>
        <w:t>（投标人名称）</w:t>
      </w:r>
      <w:r>
        <w:rPr>
          <w:rFonts w:hint="eastAsia" w:ascii="宋体" w:hAnsi="宋体" w:cs="宋体"/>
          <w:sz w:val="24"/>
        </w:rPr>
        <w:t>的法定代表人。为施工、竣工和保修</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rPr>
        <w:t xml:space="preserve">工程，签署上述工程的领取、资审材料、投标文件、进行合同谈判、签署合同和处理与之有关的一切事务。 </w:t>
      </w:r>
    </w:p>
    <w:p w14:paraId="4154666F">
      <w:pPr>
        <w:rPr>
          <w:rFonts w:ascii="宋体" w:hAnsi="宋体" w:cs="宋体"/>
          <w:sz w:val="24"/>
        </w:rPr>
      </w:pPr>
      <w:r>
        <w:rPr>
          <w:rFonts w:hint="eastAsia" w:ascii="宋体" w:hAnsi="宋体" w:cs="宋体"/>
          <w:sz w:val="24"/>
        </w:rPr>
        <w:t xml:space="preserve">    特此证明。 </w:t>
      </w:r>
    </w:p>
    <w:p w14:paraId="5DEA8A89">
      <w:pPr>
        <w:rPr>
          <w:rFonts w:ascii="宋体" w:hAnsi="宋体" w:cs="宋体"/>
          <w:sz w:val="24"/>
        </w:rPr>
      </w:pPr>
    </w:p>
    <w:p w14:paraId="09D19E49">
      <w:pPr>
        <w:rPr>
          <w:rFonts w:ascii="宋体" w:hAnsi="宋体" w:cs="宋体"/>
          <w:sz w:val="24"/>
        </w:rPr>
      </w:pPr>
    </w:p>
    <w:p w14:paraId="49B21B4E">
      <w:pPr>
        <w:rPr>
          <w:rFonts w:ascii="宋体" w:hAnsi="宋体" w:cs="宋体"/>
          <w:sz w:val="24"/>
        </w:rPr>
      </w:pPr>
    </w:p>
    <w:p w14:paraId="50CE4F6F">
      <w:pPr>
        <w:ind w:right="480" w:firstLine="5040" w:firstLineChars="2100"/>
        <w:rPr>
          <w:rFonts w:ascii="宋体" w:hAnsi="宋体" w:cs="宋体"/>
          <w:sz w:val="24"/>
        </w:rPr>
      </w:pPr>
      <w:r>
        <w:rPr>
          <w:rFonts w:hint="eastAsia" w:ascii="宋体" w:hAnsi="宋体" w:cs="宋体"/>
          <w:sz w:val="24"/>
        </w:rPr>
        <w:t xml:space="preserve"> 投标人：(盖章) </w:t>
      </w:r>
    </w:p>
    <w:p w14:paraId="15CA35D6">
      <w:pPr>
        <w:rPr>
          <w:rFonts w:ascii="宋体" w:hAnsi="宋体" w:cs="宋体"/>
          <w:sz w:val="24"/>
        </w:rPr>
      </w:pPr>
    </w:p>
    <w:p w14:paraId="0980046C">
      <w:pPr>
        <w:rPr>
          <w:rFonts w:ascii="宋体" w:hAnsi="宋体" w:cs="宋体"/>
          <w:sz w:val="24"/>
        </w:rPr>
      </w:pPr>
      <w:r>
        <w:rPr>
          <w:rFonts w:hint="eastAsia" w:ascii="宋体" w:hAnsi="宋体" w:cs="宋体"/>
          <w:sz w:val="24"/>
        </w:rPr>
        <w:t xml:space="preserve">                                             日期：    年    月    日</w:t>
      </w:r>
    </w:p>
    <w:p w14:paraId="0F36671F">
      <w:pPr>
        <w:rPr>
          <w:rFonts w:ascii="宋体" w:hAnsi="宋体" w:cs="宋体"/>
          <w:sz w:val="24"/>
        </w:rPr>
      </w:pPr>
    </w:p>
    <w:p w14:paraId="351ED978">
      <w:pPr>
        <w:rPr>
          <w:rFonts w:ascii="宋体" w:hAnsi="宋体" w:cs="宋体"/>
        </w:rPr>
      </w:pPr>
    </w:p>
    <w:p w14:paraId="7B8995D3">
      <w:pPr>
        <w:rPr>
          <w:rFonts w:ascii="宋体" w:hAnsi="宋体" w:cs="宋体"/>
        </w:rPr>
      </w:pPr>
    </w:p>
    <w:p w14:paraId="6845B98F">
      <w:pPr>
        <w:rPr>
          <w:rFonts w:ascii="宋体" w:hAnsi="宋体" w:cs="宋体"/>
        </w:rPr>
      </w:pPr>
    </w:p>
    <w:p w14:paraId="55EC912B">
      <w:pPr>
        <w:rPr>
          <w:rFonts w:ascii="宋体" w:hAnsi="宋体" w:cs="宋体"/>
        </w:rPr>
      </w:pPr>
    </w:p>
    <w:p w14:paraId="6F89FFE0">
      <w:pPr>
        <w:rPr>
          <w:rFonts w:ascii="宋体" w:hAnsi="宋体" w:cs="宋体"/>
        </w:rPr>
      </w:pPr>
    </w:p>
    <w:p w14:paraId="1C2A2BBD">
      <w:pPr>
        <w:rPr>
          <w:rFonts w:ascii="宋体" w:hAnsi="宋体" w:cs="宋体"/>
        </w:rPr>
      </w:pPr>
    </w:p>
    <w:p w14:paraId="18DCB2C7">
      <w:pPr>
        <w:rPr>
          <w:rFonts w:ascii="宋体" w:hAnsi="宋体" w:cs="宋体"/>
        </w:rPr>
      </w:pPr>
    </w:p>
    <w:p w14:paraId="65C329D9">
      <w:pPr>
        <w:rPr>
          <w:rFonts w:ascii="宋体" w:hAnsi="宋体" w:cs="宋体"/>
        </w:rPr>
      </w:pPr>
    </w:p>
    <w:p w14:paraId="0B295475">
      <w:pPr>
        <w:rPr>
          <w:rFonts w:ascii="宋体" w:hAnsi="宋体" w:cs="宋体"/>
        </w:rPr>
      </w:pPr>
    </w:p>
    <w:p w14:paraId="4B99D230">
      <w:pPr>
        <w:rPr>
          <w:rFonts w:ascii="宋体" w:hAnsi="宋体" w:cs="宋体"/>
        </w:rPr>
      </w:pPr>
    </w:p>
    <w:p w14:paraId="6721526D">
      <w:pPr>
        <w:rPr>
          <w:rFonts w:ascii="宋体" w:hAnsi="宋体" w:cs="宋体"/>
        </w:rPr>
      </w:pPr>
    </w:p>
    <w:p w14:paraId="04641B62">
      <w:pPr>
        <w:rPr>
          <w:rFonts w:ascii="宋体" w:hAnsi="宋体" w:cs="宋体"/>
        </w:rPr>
      </w:pPr>
    </w:p>
    <w:p w14:paraId="0F7B34C7">
      <w:pPr>
        <w:rPr>
          <w:rFonts w:ascii="宋体" w:hAnsi="宋体" w:cs="宋体"/>
        </w:rPr>
      </w:pPr>
    </w:p>
    <w:p w14:paraId="04A47649">
      <w:pPr>
        <w:rPr>
          <w:rFonts w:ascii="宋体" w:hAnsi="宋体" w:cs="宋体"/>
        </w:rPr>
      </w:pPr>
    </w:p>
    <w:p w14:paraId="345A86A4">
      <w:pPr>
        <w:jc w:val="center"/>
        <w:rPr>
          <w:rFonts w:ascii="宋体" w:hAnsi="宋体" w:cs="宋体"/>
          <w:b/>
          <w:sz w:val="24"/>
        </w:rPr>
      </w:pPr>
      <w:r>
        <w:rPr>
          <w:rFonts w:hint="eastAsia" w:ascii="宋体" w:hAnsi="宋体" w:cs="宋体"/>
          <w:b/>
          <w:sz w:val="24"/>
        </w:rPr>
        <w:t>授权委托书</w:t>
      </w:r>
    </w:p>
    <w:p w14:paraId="0FEC1D4B">
      <w:pPr>
        <w:rPr>
          <w:rFonts w:ascii="宋体" w:hAnsi="宋体" w:cs="宋体"/>
          <w:sz w:val="24"/>
        </w:rPr>
      </w:pPr>
    </w:p>
    <w:p w14:paraId="702C864F">
      <w:pPr>
        <w:rPr>
          <w:rFonts w:ascii="宋体" w:hAnsi="宋体" w:cs="宋体"/>
          <w:sz w:val="24"/>
        </w:rPr>
      </w:pPr>
      <w:r>
        <w:rPr>
          <w:rFonts w:hint="eastAsia" w:ascii="宋体" w:hAnsi="宋体" w:cs="宋体"/>
          <w:sz w:val="24"/>
        </w:rPr>
        <w:t xml:space="preserve">    本授权委托书声明：本人</w:t>
      </w:r>
      <w:r>
        <w:rPr>
          <w:rFonts w:hint="eastAsia" w:ascii="宋体" w:hAnsi="宋体" w:cs="宋体"/>
          <w:sz w:val="24"/>
          <w:u w:val="single"/>
        </w:rPr>
        <w:t xml:space="preserve"> （姓名）</w:t>
      </w:r>
      <w:r>
        <w:rPr>
          <w:rFonts w:hint="eastAsia" w:ascii="宋体" w:hAnsi="宋体" w:cs="宋体"/>
          <w:sz w:val="24"/>
        </w:rPr>
        <w:t>系</w:t>
      </w:r>
      <w:r>
        <w:rPr>
          <w:rFonts w:hint="eastAsia" w:ascii="宋体" w:hAnsi="宋体" w:cs="宋体"/>
          <w:sz w:val="24"/>
          <w:u w:val="single"/>
        </w:rPr>
        <w:t>（投标人名称）</w:t>
      </w:r>
      <w:r>
        <w:rPr>
          <w:rFonts w:hint="eastAsia" w:ascii="宋体" w:hAnsi="宋体" w:cs="宋体"/>
          <w:sz w:val="24"/>
        </w:rPr>
        <w:t>的法定代表人，现授权委托</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（姓名）</w:t>
      </w:r>
      <w:r>
        <w:rPr>
          <w:rFonts w:hint="eastAsia" w:ascii="宋体" w:hAnsi="宋体" w:cs="宋体"/>
          <w:sz w:val="24"/>
        </w:rPr>
        <w:t>为我公司代理人，参加</w:t>
      </w:r>
      <w:r>
        <w:rPr>
          <w:rFonts w:hint="eastAsia" w:ascii="宋体" w:hAnsi="宋体" w:cs="宋体"/>
          <w:sz w:val="24"/>
          <w:u w:val="single"/>
        </w:rPr>
        <w:t>（招标人）</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rPr>
        <w:t xml:space="preserve">工程的投标活动。代理人在报名、资审、开标、评标、合同谈判过程中所签署的一切文件和处理与之有关的一切事务，我均予以承认。 </w:t>
      </w:r>
    </w:p>
    <w:p w14:paraId="77296A26">
      <w:pPr>
        <w:rPr>
          <w:rFonts w:ascii="宋体" w:hAnsi="宋体" w:cs="宋体"/>
          <w:sz w:val="24"/>
        </w:rPr>
      </w:pPr>
    </w:p>
    <w:p w14:paraId="0ADA31EA">
      <w:pPr>
        <w:rPr>
          <w:rFonts w:ascii="宋体" w:hAnsi="宋体" w:cs="宋体"/>
          <w:sz w:val="24"/>
        </w:rPr>
      </w:pPr>
      <w:r>
        <w:rPr>
          <w:rFonts w:hint="eastAsia" w:ascii="宋体" w:hAnsi="宋体" w:cs="宋体"/>
          <w:sz w:val="24"/>
        </w:rPr>
        <w:t xml:space="preserve">    代理人无转委权。特此委托。 </w:t>
      </w:r>
    </w:p>
    <w:p w14:paraId="6FB98618">
      <w:pPr>
        <w:rPr>
          <w:rFonts w:ascii="宋体" w:hAnsi="宋体" w:cs="宋体"/>
          <w:sz w:val="24"/>
        </w:rPr>
      </w:pPr>
      <w:r>
        <w:rPr>
          <w:rFonts w:hint="eastAsia" w:ascii="宋体" w:hAnsi="宋体" w:cs="宋体"/>
          <w:sz w:val="24"/>
        </w:rPr>
        <w:t xml:space="preserve">    代理人：    性别：   出生日期： </w:t>
      </w:r>
    </w:p>
    <w:p w14:paraId="3B5A2760">
      <w:pPr>
        <w:rPr>
          <w:rFonts w:ascii="宋体" w:hAnsi="宋体" w:cs="宋体"/>
          <w:sz w:val="24"/>
        </w:rPr>
      </w:pPr>
      <w:r>
        <w:rPr>
          <w:rFonts w:hint="eastAsia" w:ascii="宋体" w:hAnsi="宋体" w:cs="宋体"/>
          <w:sz w:val="24"/>
        </w:rPr>
        <w:t xml:space="preserve">    单位：      部门：   职务： </w:t>
      </w:r>
    </w:p>
    <w:p w14:paraId="0CA57401">
      <w:pPr>
        <w:rPr>
          <w:rFonts w:ascii="宋体" w:hAnsi="宋体" w:cs="宋体"/>
          <w:sz w:val="24"/>
        </w:rPr>
      </w:pPr>
    </w:p>
    <w:p w14:paraId="426013F1">
      <w:pPr>
        <w:ind w:firstLine="480" w:firstLineChars="200"/>
        <w:rPr>
          <w:rFonts w:ascii="宋体" w:hAnsi="宋体" w:cs="宋体"/>
          <w:sz w:val="24"/>
        </w:rPr>
      </w:pPr>
    </w:p>
    <w:p w14:paraId="7AE9EC9F">
      <w:pPr>
        <w:ind w:firstLine="480" w:firstLineChars="200"/>
        <w:rPr>
          <w:rFonts w:ascii="宋体" w:hAnsi="宋体" w:cs="宋体"/>
          <w:sz w:val="24"/>
        </w:rPr>
      </w:pPr>
      <w:r>
        <w:rPr>
          <w:rFonts w:hint="eastAsia" w:ascii="宋体" w:hAnsi="宋体" w:cs="宋体"/>
          <w:sz w:val="24"/>
        </w:rPr>
        <w:t xml:space="preserve">投标人：（盖章） </w:t>
      </w:r>
    </w:p>
    <w:p w14:paraId="7B279B6D">
      <w:pPr>
        <w:rPr>
          <w:rFonts w:ascii="宋体" w:hAnsi="宋体" w:cs="宋体"/>
          <w:sz w:val="24"/>
        </w:rPr>
      </w:pPr>
    </w:p>
    <w:p w14:paraId="3982949E">
      <w:pPr>
        <w:rPr>
          <w:rFonts w:ascii="宋体" w:hAnsi="宋体" w:cs="宋体"/>
          <w:sz w:val="24"/>
        </w:rPr>
      </w:pPr>
      <w:r>
        <w:rPr>
          <w:rFonts w:hint="eastAsia" w:ascii="宋体" w:hAnsi="宋体" w:cs="宋体"/>
          <w:sz w:val="24"/>
        </w:rPr>
        <w:t xml:space="preserve">    法定代表人：（签字或盖章） </w:t>
      </w:r>
    </w:p>
    <w:p w14:paraId="618C3A27">
      <w:pPr>
        <w:rPr>
          <w:rFonts w:ascii="宋体" w:hAnsi="宋体" w:cs="宋体"/>
          <w:sz w:val="24"/>
        </w:rPr>
      </w:pPr>
    </w:p>
    <w:p w14:paraId="5B9FD251">
      <w:pPr>
        <w:rPr>
          <w:rFonts w:ascii="宋体" w:hAnsi="宋体" w:cs="宋体"/>
          <w:sz w:val="24"/>
        </w:rPr>
      </w:pPr>
    </w:p>
    <w:p w14:paraId="1D5459B3">
      <w:pPr>
        <w:rPr>
          <w:rFonts w:ascii="宋体" w:hAnsi="宋体" w:cs="宋体"/>
          <w:sz w:val="24"/>
        </w:rPr>
      </w:pPr>
      <w:r>
        <w:rPr>
          <w:rFonts w:hint="eastAsia" w:ascii="宋体" w:hAnsi="宋体" w:cs="宋体"/>
          <w:sz w:val="24"/>
        </w:rPr>
        <w:t xml:space="preserve">                                               日期：   年   月   日</w:t>
      </w:r>
    </w:p>
    <w:p w14:paraId="4801ED90">
      <w:pPr>
        <w:rPr>
          <w:rFonts w:ascii="宋体" w:hAnsi="宋体"/>
        </w:rPr>
      </w:pPr>
    </w:p>
    <w:p w14:paraId="0D03765F">
      <w:pPr>
        <w:rPr>
          <w:rFonts w:ascii="宋体" w:hAnsi="宋体"/>
        </w:rPr>
      </w:pPr>
    </w:p>
    <w:p w14:paraId="58E0D1CF">
      <w:pPr>
        <w:rPr>
          <w:rFonts w:ascii="宋体" w:hAnsi="宋体"/>
        </w:rPr>
      </w:pPr>
    </w:p>
    <w:p w14:paraId="43DDCDFD">
      <w:pPr>
        <w:rPr>
          <w:rFonts w:ascii="宋体" w:hAnsi="宋体"/>
        </w:rPr>
      </w:pPr>
    </w:p>
    <w:p w14:paraId="2F3429F2">
      <w:pPr>
        <w:rPr>
          <w:rFonts w:ascii="宋体" w:hAnsi="宋体"/>
        </w:rPr>
      </w:pPr>
    </w:p>
    <w:p w14:paraId="7F39E3E1"/>
    <w:p w14:paraId="6AE82D11"/>
    <w:p w14:paraId="6815C89A"/>
    <w:p w14:paraId="26BDBDA6"/>
    <w:p w14:paraId="58214CE4"/>
    <w:p w14:paraId="108F9A87"/>
    <w:p w14:paraId="7027DC65"/>
    <w:p w14:paraId="41004663">
      <w:bookmarkStart w:id="34" w:name="_GoBack"/>
      <w:bookmarkEnd w:id="34"/>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257924"/>
    <w:multiLevelType w:val="multilevel"/>
    <w:tmpl w:val="48257924"/>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dhMDYwNGRhOGFlZGZlNTg5YTQ2ZmJmMGMyMWY0YWYifQ=="/>
  </w:docVars>
  <w:rsids>
    <w:rsidRoot w:val="00F24E86"/>
    <w:rsid w:val="000F667C"/>
    <w:rsid w:val="001566C8"/>
    <w:rsid w:val="00263620"/>
    <w:rsid w:val="0033464A"/>
    <w:rsid w:val="003510F0"/>
    <w:rsid w:val="004731A1"/>
    <w:rsid w:val="00496F26"/>
    <w:rsid w:val="004C5A15"/>
    <w:rsid w:val="00507A1D"/>
    <w:rsid w:val="00513BE4"/>
    <w:rsid w:val="006478EC"/>
    <w:rsid w:val="0067558B"/>
    <w:rsid w:val="006E20F1"/>
    <w:rsid w:val="007C0876"/>
    <w:rsid w:val="007D0C8D"/>
    <w:rsid w:val="00805206"/>
    <w:rsid w:val="00805D78"/>
    <w:rsid w:val="00811139"/>
    <w:rsid w:val="008311BD"/>
    <w:rsid w:val="00835639"/>
    <w:rsid w:val="00840F69"/>
    <w:rsid w:val="00847A00"/>
    <w:rsid w:val="00873752"/>
    <w:rsid w:val="00896A82"/>
    <w:rsid w:val="008B3E5E"/>
    <w:rsid w:val="00915E6E"/>
    <w:rsid w:val="00983207"/>
    <w:rsid w:val="009B4D92"/>
    <w:rsid w:val="009D68EF"/>
    <w:rsid w:val="009E792E"/>
    <w:rsid w:val="00A34354"/>
    <w:rsid w:val="00AC0976"/>
    <w:rsid w:val="00AC20CA"/>
    <w:rsid w:val="00C712D8"/>
    <w:rsid w:val="00CF04ED"/>
    <w:rsid w:val="00D564DB"/>
    <w:rsid w:val="00DA1857"/>
    <w:rsid w:val="00E24F34"/>
    <w:rsid w:val="00E5488A"/>
    <w:rsid w:val="00E80C31"/>
    <w:rsid w:val="00EC0B9A"/>
    <w:rsid w:val="00EE421A"/>
    <w:rsid w:val="00F24E86"/>
    <w:rsid w:val="00F44488"/>
    <w:rsid w:val="00F45F10"/>
    <w:rsid w:val="00F70DEE"/>
    <w:rsid w:val="01C17CD2"/>
    <w:rsid w:val="05500335"/>
    <w:rsid w:val="05915400"/>
    <w:rsid w:val="0B111A44"/>
    <w:rsid w:val="0B592F37"/>
    <w:rsid w:val="23E16D37"/>
    <w:rsid w:val="29425CB2"/>
    <w:rsid w:val="2A436BC4"/>
    <w:rsid w:val="2F707D0C"/>
    <w:rsid w:val="4A2E320B"/>
    <w:rsid w:val="52DE2A1D"/>
    <w:rsid w:val="547144E8"/>
    <w:rsid w:val="5A2667CA"/>
    <w:rsid w:val="5AB2409F"/>
    <w:rsid w:val="6252744E"/>
    <w:rsid w:val="686D17D2"/>
    <w:rsid w:val="6A222887"/>
    <w:rsid w:val="6C1B0D91"/>
    <w:rsid w:val="73F01303"/>
    <w:rsid w:val="76010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napToGrid w:val="0"/>
      <w:spacing w:line="360"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3">
    <w:name w:val="footer"/>
    <w:basedOn w:val="1"/>
    <w:link w:val="13"/>
    <w:autoRedefine/>
    <w:unhideWhenUsed/>
    <w:qFormat/>
    <w:uiPriority w:val="99"/>
    <w:pPr>
      <w:tabs>
        <w:tab w:val="center" w:pos="4153"/>
        <w:tab w:val="right" w:pos="8306"/>
      </w:tabs>
      <w:spacing w:line="240" w:lineRule="auto"/>
      <w:jc w:val="left"/>
    </w:pPr>
    <w:rPr>
      <w:sz w:val="18"/>
      <w:szCs w:val="18"/>
    </w:rPr>
  </w:style>
  <w:style w:type="paragraph" w:styleId="4">
    <w:name w:val="header"/>
    <w:basedOn w:val="1"/>
    <w:link w:val="12"/>
    <w:autoRedefine/>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5">
    <w:name w:val="Normal (Web)"/>
    <w:basedOn w:val="1"/>
    <w:autoRedefine/>
    <w:qFormat/>
    <w:uiPriority w:val="99"/>
    <w:pPr>
      <w:widowControl/>
      <w:snapToGrid/>
      <w:spacing w:before="100" w:beforeAutospacing="1" w:after="100" w:afterAutospacing="1" w:line="240" w:lineRule="auto"/>
      <w:jc w:val="left"/>
    </w:pPr>
    <w:rPr>
      <w:rFonts w:ascii="宋体" w:hAnsi="宋体" w:cs="宋体"/>
      <w:kern w:val="0"/>
      <w:sz w:val="24"/>
      <w:szCs w:val="24"/>
    </w:rPr>
  </w:style>
  <w:style w:type="paragraph" w:customStyle="1" w:styleId="8">
    <w:name w:val="正文文本（）"/>
    <w:basedOn w:val="1"/>
    <w:link w:val="9"/>
    <w:autoRedefine/>
    <w:qFormat/>
    <w:uiPriority w:val="0"/>
    <w:pPr>
      <w:spacing w:line="460" w:lineRule="exact"/>
      <w:ind w:firstLine="200" w:firstLineChars="200"/>
    </w:pPr>
    <w:rPr>
      <w:rFonts w:ascii="宋体" w:hAnsi="宋体"/>
      <w:szCs w:val="21"/>
    </w:rPr>
  </w:style>
  <w:style w:type="character" w:customStyle="1" w:styleId="9">
    <w:name w:val="正文文本（） Char"/>
    <w:basedOn w:val="7"/>
    <w:link w:val="8"/>
    <w:autoRedefine/>
    <w:qFormat/>
    <w:locked/>
    <w:uiPriority w:val="0"/>
    <w:rPr>
      <w:rFonts w:ascii="宋体" w:hAnsi="宋体" w:eastAsia="宋体" w:cs="Times New Roman"/>
      <w:szCs w:val="21"/>
    </w:rPr>
  </w:style>
  <w:style w:type="paragraph" w:customStyle="1" w:styleId="1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List Paragraph"/>
    <w:basedOn w:val="1"/>
    <w:autoRedefine/>
    <w:qFormat/>
    <w:uiPriority w:val="34"/>
    <w:pPr>
      <w:ind w:firstLine="420" w:firstLineChars="200"/>
    </w:pPr>
  </w:style>
  <w:style w:type="character" w:customStyle="1" w:styleId="12">
    <w:name w:val="页眉 字符"/>
    <w:basedOn w:val="7"/>
    <w:link w:val="4"/>
    <w:autoRedefine/>
    <w:qFormat/>
    <w:uiPriority w:val="99"/>
    <w:rPr>
      <w:rFonts w:ascii="Times New Roman" w:hAnsi="Times New Roman" w:eastAsia="宋体" w:cs="Times New Roman"/>
      <w:sz w:val="18"/>
      <w:szCs w:val="18"/>
    </w:rPr>
  </w:style>
  <w:style w:type="character" w:customStyle="1" w:styleId="13">
    <w:name w:val="页脚 字符"/>
    <w:basedOn w:val="7"/>
    <w:link w:val="3"/>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4519</Words>
  <Characters>4830</Characters>
  <Lines>41</Lines>
  <Paragraphs>11</Paragraphs>
  <TotalTime>50</TotalTime>
  <ScaleCrop>false</ScaleCrop>
  <LinksUpToDate>false</LinksUpToDate>
  <CharactersWithSpaces>4991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2023-07-18T07:01:00Z</dcterms:created>
  <dc:creator>钱锋</dc:creator>
  <cp:lastModifiedBy>Administrator</cp:lastModifiedBy>
  <dcterms:modified xsi:type="dcterms:W3CDTF">2025-08-01T01:34:22Z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D64E6832955D4054A134CB35427AD981_12</vt:lpwstr>
  </property>
  <property fmtid="{D5CDD505-2E9C-101B-9397-08002B2CF9AE}" pid="4" name="KSOTemplateDocerSaveRecord">
    <vt:lpwstr>eyJoZGlkIjoiMzdhMDYwNGRhOGFlZGZlNTg5YTQ2ZmJmMGMyMWY0YWYifQ==</vt:lpwstr>
  </property>
</Properties>
</file>