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horzAnchor="page" w:tblpX="1246" w:tblpY="330"/>
        <w:tblOverlap w:val="never"/>
        <w:tblW w:w="0" w:type="auto"/>
        <w:tblInd w:w="0" w:type="dxa"/>
        <w:tblLayout w:type="fixed"/>
        <w:tblCellMar>
          <w:top w:w="0" w:type="dxa"/>
          <w:left w:w="108" w:type="dxa"/>
          <w:bottom w:w="0" w:type="dxa"/>
          <w:right w:w="108" w:type="dxa"/>
        </w:tblCellMar>
      </w:tblPr>
      <w:tblGrid>
        <w:gridCol w:w="2836"/>
        <w:gridCol w:w="6946"/>
      </w:tblGrid>
      <w:tr w14:paraId="22E3D964">
        <w:tblPrEx>
          <w:tblCellMar>
            <w:top w:w="0" w:type="dxa"/>
            <w:left w:w="108" w:type="dxa"/>
            <w:bottom w:w="0" w:type="dxa"/>
            <w:right w:w="108" w:type="dxa"/>
          </w:tblCellMar>
        </w:tblPrEx>
        <w:trPr>
          <w:trHeight w:val="684" w:hRule="atLeast"/>
        </w:trPr>
        <w:tc>
          <w:tcPr>
            <w:tcW w:w="9782" w:type="dxa"/>
            <w:gridSpan w:val="2"/>
            <w:tcBorders>
              <w:top w:val="nil"/>
              <w:left w:val="nil"/>
              <w:bottom w:val="single" w:color="auto" w:sz="4" w:space="0"/>
              <w:right w:val="nil"/>
            </w:tcBorders>
            <w:noWrap/>
            <w:vAlign w:val="center"/>
          </w:tcPr>
          <w:p w14:paraId="05184972">
            <w:pPr>
              <w:pStyle w:val="4"/>
              <w:jc w:val="center"/>
              <w:rPr>
                <w:rFonts w:hint="eastAsia" w:ascii="宋体" w:hAnsi="宋体" w:eastAsia="宋体" w:cs="宋体"/>
                <w:color w:val="auto"/>
                <w:sz w:val="44"/>
                <w:szCs w:val="44"/>
                <w:highlight w:val="none"/>
                <w:lang w:eastAsia="zh-CN"/>
              </w:rPr>
            </w:pPr>
            <w:r>
              <w:rPr>
                <w:rFonts w:hint="eastAsia" w:ascii="宋体" w:hAnsi="宋体" w:cs="宋体"/>
                <w:color w:val="auto"/>
                <w:sz w:val="44"/>
                <w:szCs w:val="44"/>
                <w:highlight w:val="none"/>
              </w:rPr>
              <w:t>零星工程招标公告</w:t>
            </w:r>
          </w:p>
        </w:tc>
      </w:tr>
      <w:tr w14:paraId="3ED3299B">
        <w:tblPrEx>
          <w:tblCellMar>
            <w:top w:w="0" w:type="dxa"/>
            <w:left w:w="108" w:type="dxa"/>
            <w:bottom w:w="0" w:type="dxa"/>
            <w:right w:w="108" w:type="dxa"/>
          </w:tblCellMar>
        </w:tblPrEx>
        <w:trPr>
          <w:trHeight w:val="654" w:hRule="atLeast"/>
        </w:trPr>
        <w:tc>
          <w:tcPr>
            <w:tcW w:w="2836" w:type="dxa"/>
            <w:tcBorders>
              <w:top w:val="nil"/>
              <w:left w:val="single" w:color="auto" w:sz="4" w:space="0"/>
              <w:bottom w:val="single" w:color="auto" w:sz="4" w:space="0"/>
              <w:right w:val="single" w:color="auto" w:sz="4" w:space="0"/>
            </w:tcBorders>
            <w:noWrap/>
            <w:vAlign w:val="center"/>
          </w:tcPr>
          <w:p w14:paraId="418C9914">
            <w:pPr>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招标单位</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公章</w:t>
            </w:r>
            <w:r>
              <w:rPr>
                <w:rFonts w:hint="eastAsia" w:ascii="宋体" w:hAnsi="宋体" w:cs="宋体"/>
                <w:color w:val="auto"/>
                <w:sz w:val="24"/>
                <w:szCs w:val="24"/>
                <w:highlight w:val="none"/>
                <w:lang w:eastAsia="zh-CN"/>
              </w:rPr>
              <w:t>〕</w:t>
            </w:r>
          </w:p>
        </w:tc>
        <w:tc>
          <w:tcPr>
            <w:tcW w:w="6946" w:type="dxa"/>
            <w:tcBorders>
              <w:top w:val="nil"/>
              <w:left w:val="nil"/>
              <w:bottom w:val="single" w:color="auto" w:sz="4" w:space="0"/>
              <w:right w:val="single" w:color="auto" w:sz="4" w:space="0"/>
            </w:tcBorders>
            <w:noWrap/>
            <w:vAlign w:val="center"/>
          </w:tcPr>
          <w:p w14:paraId="4A783CC3">
            <w:pPr>
              <w:jc w:val="center"/>
              <w:rPr>
                <w:rFonts w:ascii="宋体" w:hAnsi="宋体" w:cs="宋体"/>
                <w:color w:val="auto"/>
                <w:sz w:val="24"/>
                <w:szCs w:val="24"/>
                <w:highlight w:val="none"/>
              </w:rPr>
            </w:pPr>
            <w:r>
              <w:rPr>
                <w:rFonts w:hint="eastAsia" w:ascii="宋体" w:hAnsi="宋体" w:cs="宋体"/>
                <w:color w:val="auto"/>
                <w:sz w:val="24"/>
                <w:szCs w:val="24"/>
                <w:highlight w:val="none"/>
                <w:lang w:val="zh-CN"/>
              </w:rPr>
              <w:t>常州龙创新孟科技发展有限公司</w:t>
            </w:r>
          </w:p>
        </w:tc>
      </w:tr>
      <w:tr w14:paraId="778EE9E4">
        <w:tblPrEx>
          <w:tblCellMar>
            <w:top w:w="0" w:type="dxa"/>
            <w:left w:w="108" w:type="dxa"/>
            <w:bottom w:w="0" w:type="dxa"/>
            <w:right w:w="108" w:type="dxa"/>
          </w:tblCellMar>
        </w:tblPrEx>
        <w:trPr>
          <w:trHeight w:val="662" w:hRule="atLeast"/>
        </w:trPr>
        <w:tc>
          <w:tcPr>
            <w:tcW w:w="2836" w:type="dxa"/>
            <w:tcBorders>
              <w:top w:val="nil"/>
              <w:left w:val="single" w:color="auto" w:sz="4" w:space="0"/>
              <w:bottom w:val="single" w:color="auto" w:sz="4" w:space="0"/>
              <w:right w:val="single" w:color="auto" w:sz="4" w:space="0"/>
            </w:tcBorders>
            <w:noWrap/>
            <w:vAlign w:val="center"/>
          </w:tcPr>
          <w:p w14:paraId="4E287E56">
            <w:pPr>
              <w:jc w:val="center"/>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6946" w:type="dxa"/>
            <w:tcBorders>
              <w:top w:val="nil"/>
              <w:left w:val="nil"/>
              <w:bottom w:val="single" w:color="auto" w:sz="4" w:space="0"/>
              <w:right w:val="single" w:color="auto" w:sz="4" w:space="0"/>
            </w:tcBorders>
            <w:noWrap/>
            <w:vAlign w:val="center"/>
          </w:tcPr>
          <w:p w14:paraId="40FB6758">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龙创●新孟园项目2#综合楼装修改造项目</w:t>
            </w:r>
          </w:p>
        </w:tc>
      </w:tr>
      <w:tr w14:paraId="57DE3B81">
        <w:tblPrEx>
          <w:tblCellMar>
            <w:top w:w="0" w:type="dxa"/>
            <w:left w:w="108" w:type="dxa"/>
            <w:bottom w:w="0" w:type="dxa"/>
            <w:right w:w="108" w:type="dxa"/>
          </w:tblCellMar>
        </w:tblPrEx>
        <w:trPr>
          <w:trHeight w:val="423" w:hRule="atLeast"/>
        </w:trPr>
        <w:tc>
          <w:tcPr>
            <w:tcW w:w="2836" w:type="dxa"/>
            <w:tcBorders>
              <w:top w:val="nil"/>
              <w:left w:val="single" w:color="auto" w:sz="4" w:space="0"/>
              <w:bottom w:val="single" w:color="auto" w:sz="4" w:space="0"/>
              <w:right w:val="single" w:color="auto" w:sz="4" w:space="0"/>
            </w:tcBorders>
            <w:noWrap/>
            <w:vAlign w:val="center"/>
          </w:tcPr>
          <w:p w14:paraId="352C1E0C">
            <w:pPr>
              <w:jc w:val="center"/>
              <w:rPr>
                <w:rFonts w:ascii="宋体" w:hAnsi="宋体" w:cs="宋体"/>
                <w:color w:val="auto"/>
                <w:sz w:val="24"/>
                <w:szCs w:val="24"/>
                <w:highlight w:val="none"/>
              </w:rPr>
            </w:pPr>
            <w:r>
              <w:rPr>
                <w:rFonts w:hint="eastAsia" w:ascii="宋体" w:hAnsi="宋体" w:cs="宋体"/>
                <w:color w:val="auto"/>
                <w:sz w:val="24"/>
                <w:szCs w:val="24"/>
                <w:highlight w:val="none"/>
              </w:rPr>
              <w:t>项目地址</w:t>
            </w:r>
          </w:p>
        </w:tc>
        <w:tc>
          <w:tcPr>
            <w:tcW w:w="6946" w:type="dxa"/>
            <w:tcBorders>
              <w:top w:val="nil"/>
              <w:left w:val="nil"/>
              <w:bottom w:val="single" w:color="auto" w:sz="4" w:space="0"/>
              <w:right w:val="single" w:color="auto" w:sz="4" w:space="0"/>
            </w:tcBorders>
            <w:noWrap/>
            <w:vAlign w:val="center"/>
          </w:tcPr>
          <w:p w14:paraId="07193BFB">
            <w:pPr>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常州市新北区孟河镇达江路以南、小河路以西、G346国道以北、仇巷路以东</w:t>
            </w:r>
          </w:p>
        </w:tc>
      </w:tr>
      <w:tr w14:paraId="509EA82F">
        <w:tblPrEx>
          <w:tblCellMar>
            <w:top w:w="0" w:type="dxa"/>
            <w:left w:w="108" w:type="dxa"/>
            <w:bottom w:w="0" w:type="dxa"/>
            <w:right w:w="108" w:type="dxa"/>
          </w:tblCellMar>
        </w:tblPrEx>
        <w:trPr>
          <w:trHeight w:val="717" w:hRule="atLeast"/>
        </w:trPr>
        <w:tc>
          <w:tcPr>
            <w:tcW w:w="2836" w:type="dxa"/>
            <w:tcBorders>
              <w:top w:val="nil"/>
              <w:left w:val="single" w:color="auto" w:sz="4" w:space="0"/>
              <w:bottom w:val="single" w:color="auto" w:sz="4" w:space="0"/>
              <w:right w:val="single" w:color="auto" w:sz="4" w:space="0"/>
            </w:tcBorders>
            <w:noWrap/>
            <w:vAlign w:val="center"/>
          </w:tcPr>
          <w:p w14:paraId="0E5A6BA2">
            <w:pPr>
              <w:jc w:val="center"/>
              <w:rPr>
                <w:rFonts w:ascii="宋体" w:hAnsi="宋体" w:cs="宋体"/>
                <w:color w:val="auto"/>
                <w:sz w:val="24"/>
                <w:szCs w:val="24"/>
                <w:highlight w:val="none"/>
              </w:rPr>
            </w:pPr>
            <w:r>
              <w:rPr>
                <w:rFonts w:hint="eastAsia" w:ascii="宋体" w:hAnsi="宋体" w:cs="宋体"/>
                <w:color w:val="auto"/>
                <w:sz w:val="24"/>
                <w:szCs w:val="24"/>
                <w:highlight w:val="none"/>
              </w:rPr>
              <w:t>招标编号</w:t>
            </w:r>
          </w:p>
        </w:tc>
        <w:tc>
          <w:tcPr>
            <w:tcW w:w="6946" w:type="dxa"/>
            <w:tcBorders>
              <w:top w:val="nil"/>
              <w:left w:val="nil"/>
              <w:bottom w:val="single" w:color="auto" w:sz="4" w:space="0"/>
              <w:right w:val="single" w:color="auto" w:sz="4" w:space="0"/>
            </w:tcBorders>
            <w:noWrap/>
            <w:vAlign w:val="center"/>
          </w:tcPr>
          <w:p w14:paraId="4C9DCE36">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ZRCG-20250801</w:t>
            </w:r>
          </w:p>
        </w:tc>
      </w:tr>
      <w:tr w14:paraId="762A7916">
        <w:tblPrEx>
          <w:tblCellMar>
            <w:top w:w="0" w:type="dxa"/>
            <w:left w:w="108" w:type="dxa"/>
            <w:bottom w:w="0" w:type="dxa"/>
            <w:right w:w="108" w:type="dxa"/>
          </w:tblCellMar>
        </w:tblPrEx>
        <w:trPr>
          <w:trHeight w:val="556" w:hRule="atLeast"/>
        </w:trPr>
        <w:tc>
          <w:tcPr>
            <w:tcW w:w="2836" w:type="dxa"/>
            <w:tcBorders>
              <w:top w:val="nil"/>
              <w:left w:val="single" w:color="auto" w:sz="4" w:space="0"/>
              <w:bottom w:val="single" w:color="auto" w:sz="4" w:space="0"/>
              <w:right w:val="single" w:color="auto" w:sz="4" w:space="0"/>
            </w:tcBorders>
            <w:noWrap/>
            <w:vAlign w:val="center"/>
          </w:tcPr>
          <w:p w14:paraId="6D994945">
            <w:pPr>
              <w:jc w:val="center"/>
              <w:rPr>
                <w:rFonts w:ascii="宋体" w:hAnsi="宋体" w:cs="宋体"/>
                <w:color w:val="auto"/>
                <w:sz w:val="24"/>
                <w:szCs w:val="24"/>
                <w:highlight w:val="none"/>
              </w:rPr>
            </w:pPr>
            <w:r>
              <w:rPr>
                <w:rFonts w:hint="eastAsia" w:ascii="宋体" w:hAnsi="宋体" w:cs="宋体"/>
                <w:color w:val="auto"/>
                <w:sz w:val="24"/>
                <w:szCs w:val="24"/>
                <w:highlight w:val="none"/>
              </w:rPr>
              <w:t>项目估算造价</w:t>
            </w:r>
          </w:p>
        </w:tc>
        <w:tc>
          <w:tcPr>
            <w:tcW w:w="6946" w:type="dxa"/>
            <w:tcBorders>
              <w:top w:val="nil"/>
              <w:left w:val="nil"/>
              <w:bottom w:val="single" w:color="auto" w:sz="4" w:space="0"/>
              <w:right w:val="single" w:color="auto" w:sz="4" w:space="0"/>
            </w:tcBorders>
            <w:noWrap/>
            <w:vAlign w:val="center"/>
          </w:tcPr>
          <w:p w14:paraId="06B395DD">
            <w:pPr>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 xml:space="preserve">  184.01万元</w:t>
            </w:r>
          </w:p>
        </w:tc>
      </w:tr>
      <w:tr w14:paraId="210BB81C">
        <w:tblPrEx>
          <w:tblCellMar>
            <w:top w:w="0" w:type="dxa"/>
            <w:left w:w="108" w:type="dxa"/>
            <w:bottom w:w="0" w:type="dxa"/>
            <w:right w:w="108" w:type="dxa"/>
          </w:tblCellMar>
        </w:tblPrEx>
        <w:trPr>
          <w:trHeight w:val="1195" w:hRule="atLeast"/>
        </w:trPr>
        <w:tc>
          <w:tcPr>
            <w:tcW w:w="2836" w:type="dxa"/>
            <w:tcBorders>
              <w:top w:val="nil"/>
              <w:left w:val="single" w:color="auto" w:sz="4" w:space="0"/>
              <w:bottom w:val="single" w:color="auto" w:sz="4" w:space="0"/>
              <w:right w:val="single" w:color="auto" w:sz="4" w:space="0"/>
            </w:tcBorders>
            <w:noWrap/>
            <w:vAlign w:val="center"/>
          </w:tcPr>
          <w:p w14:paraId="5C787800">
            <w:pPr>
              <w:jc w:val="center"/>
              <w:rPr>
                <w:rFonts w:ascii="宋体" w:hAnsi="宋体" w:cs="宋体"/>
                <w:color w:val="auto"/>
                <w:sz w:val="24"/>
                <w:szCs w:val="24"/>
                <w:highlight w:val="none"/>
              </w:rPr>
            </w:pPr>
            <w:r>
              <w:rPr>
                <w:rFonts w:hint="eastAsia" w:ascii="宋体" w:hAnsi="宋体" w:cs="宋体"/>
                <w:color w:val="auto"/>
                <w:sz w:val="24"/>
                <w:szCs w:val="24"/>
                <w:highlight w:val="none"/>
              </w:rPr>
              <w:t>招标内容、数量、用途</w:t>
            </w:r>
          </w:p>
        </w:tc>
        <w:tc>
          <w:tcPr>
            <w:tcW w:w="6946" w:type="dxa"/>
            <w:tcBorders>
              <w:top w:val="nil"/>
              <w:left w:val="nil"/>
              <w:bottom w:val="single" w:color="auto" w:sz="4" w:space="0"/>
              <w:right w:val="single" w:color="auto" w:sz="4" w:space="0"/>
            </w:tcBorders>
            <w:noWrap/>
            <w:vAlign w:val="center"/>
          </w:tcPr>
          <w:p w14:paraId="4456F448">
            <w:pPr>
              <w:pStyle w:val="12"/>
              <w:spacing w:line="240" w:lineRule="auto"/>
              <w:ind w:left="0" w:leftChars="0" w:firstLine="0" w:firstLineChars="0"/>
              <w:jc w:val="center"/>
              <w:rPr>
                <w:rFonts w:hint="eastAsia" w:ascii="宋体" w:hAnsi="宋体" w:eastAsia="宋体" w:cs="宋体"/>
                <w:color w:val="auto"/>
                <w:sz w:val="24"/>
                <w:szCs w:val="24"/>
                <w:highlight w:val="none"/>
                <w:lang w:val="zh-CN" w:eastAsia="zh-CN" w:bidi="ar-SA"/>
              </w:rPr>
            </w:pPr>
            <w:r>
              <w:rPr>
                <w:rFonts w:hint="eastAsia" w:ascii="宋体" w:hAnsi="宋体" w:eastAsia="宋体" w:cs="Times New Roman"/>
                <w:color w:val="auto"/>
                <w:sz w:val="24"/>
                <w:szCs w:val="24"/>
                <w:highlight w:val="none"/>
                <w:lang w:val="zh-CN" w:eastAsia="zh-CN" w:bidi="ar-SA"/>
              </w:rPr>
              <w:t>本工程项目位于常州市新北区孟河镇达江路以南、小河路以西、G346国道以北、仇巷路以东，主要施工项目具体详见</w:t>
            </w:r>
            <w:r>
              <w:rPr>
                <w:rFonts w:hint="eastAsia" w:ascii="宋体" w:hAnsi="宋体" w:cs="Times New Roman"/>
                <w:color w:val="auto"/>
                <w:sz w:val="24"/>
                <w:szCs w:val="24"/>
                <w:highlight w:val="none"/>
                <w:lang w:val="zh-CN" w:eastAsia="zh-CN" w:bidi="ar-SA"/>
              </w:rPr>
              <w:t>图纸及工程量清单（含编制说明）范围内全部工程</w:t>
            </w:r>
            <w:r>
              <w:rPr>
                <w:rFonts w:hint="eastAsia" w:ascii="宋体" w:hAnsi="宋体" w:eastAsia="宋体" w:cs="Times New Roman"/>
                <w:color w:val="auto"/>
                <w:sz w:val="24"/>
                <w:szCs w:val="24"/>
                <w:highlight w:val="none"/>
                <w:lang w:val="zh-CN" w:eastAsia="zh-CN" w:bidi="ar-SA"/>
              </w:rPr>
              <w:t>。</w:t>
            </w:r>
          </w:p>
        </w:tc>
      </w:tr>
      <w:tr w14:paraId="346E3606">
        <w:tblPrEx>
          <w:tblCellMar>
            <w:top w:w="0" w:type="dxa"/>
            <w:left w:w="108" w:type="dxa"/>
            <w:bottom w:w="0" w:type="dxa"/>
            <w:right w:w="108" w:type="dxa"/>
          </w:tblCellMar>
        </w:tblPrEx>
        <w:trPr>
          <w:trHeight w:val="1197" w:hRule="atLeast"/>
        </w:trPr>
        <w:tc>
          <w:tcPr>
            <w:tcW w:w="2836" w:type="dxa"/>
            <w:tcBorders>
              <w:top w:val="nil"/>
              <w:left w:val="single" w:color="auto" w:sz="4" w:space="0"/>
              <w:bottom w:val="single" w:color="auto" w:sz="4" w:space="0"/>
              <w:right w:val="single" w:color="auto" w:sz="4" w:space="0"/>
            </w:tcBorders>
            <w:noWrap/>
            <w:vAlign w:val="center"/>
          </w:tcPr>
          <w:p w14:paraId="6851D5F7">
            <w:pPr>
              <w:jc w:val="center"/>
              <w:rPr>
                <w:rFonts w:ascii="宋体" w:hAnsi="宋体" w:cs="宋体"/>
                <w:color w:val="auto"/>
                <w:sz w:val="24"/>
                <w:szCs w:val="24"/>
                <w:highlight w:val="none"/>
              </w:rPr>
            </w:pPr>
            <w:r>
              <w:rPr>
                <w:rFonts w:hint="eastAsia" w:ascii="宋体" w:hAnsi="宋体" w:cs="宋体"/>
                <w:color w:val="auto"/>
                <w:sz w:val="24"/>
                <w:szCs w:val="24"/>
                <w:highlight w:val="none"/>
              </w:rPr>
              <w:t>投标人资格要求</w:t>
            </w:r>
          </w:p>
        </w:tc>
        <w:tc>
          <w:tcPr>
            <w:tcW w:w="6946" w:type="dxa"/>
            <w:tcBorders>
              <w:top w:val="nil"/>
              <w:left w:val="nil"/>
              <w:bottom w:val="single" w:color="auto" w:sz="4" w:space="0"/>
              <w:right w:val="single" w:color="auto" w:sz="4" w:space="0"/>
            </w:tcBorders>
            <w:noWrap/>
            <w:vAlign w:val="center"/>
          </w:tcPr>
          <w:p w14:paraId="5A32A22C">
            <w:pPr>
              <w:keepNext w:val="0"/>
              <w:keepLines w:val="0"/>
              <w:widowControl/>
              <w:suppressLineNumbers w:val="0"/>
              <w:jc w:val="left"/>
              <w:rPr>
                <w:rFonts w:hint="default" w:ascii="宋体" w:hAnsi="宋体"/>
                <w:color w:val="auto"/>
                <w:sz w:val="24"/>
                <w:szCs w:val="24"/>
                <w:highlight w:val="none"/>
                <w:lang w:val="en-US" w:eastAsia="zh-CN"/>
              </w:rPr>
            </w:pPr>
            <w:r>
              <w:rPr>
                <w:rFonts w:ascii="宋体" w:hAnsi="宋体"/>
                <w:color w:val="auto"/>
                <w:sz w:val="24"/>
                <w:szCs w:val="24"/>
                <w:highlight w:val="none"/>
              </w:rPr>
              <w:t>申请人资质类别：</w:t>
            </w:r>
            <w:r>
              <w:rPr>
                <w:rFonts w:hint="eastAsia" w:ascii="宋体" w:hAnsi="宋体"/>
                <w:color w:val="auto"/>
                <w:sz w:val="24"/>
                <w:szCs w:val="24"/>
                <w:highlight w:val="none"/>
                <w:lang w:val="en-US" w:eastAsia="zh-CN"/>
              </w:rPr>
              <w:t>同时</w:t>
            </w:r>
            <w:r>
              <w:rPr>
                <w:rFonts w:hint="eastAsia" w:ascii="宋体" w:hAnsi="宋体"/>
                <w:color w:val="auto"/>
                <w:sz w:val="24"/>
                <w:szCs w:val="24"/>
                <w:highlight w:val="none"/>
                <w:lang w:val="zh-CN"/>
              </w:rPr>
              <w:t>具有</w:t>
            </w:r>
            <w:r>
              <w:rPr>
                <w:rFonts w:hint="eastAsia" w:ascii="宋体" w:hAnsi="宋体"/>
                <w:color w:val="auto"/>
                <w:sz w:val="24"/>
                <w:szCs w:val="24"/>
                <w:highlight w:val="none"/>
                <w:lang w:val="en-US" w:eastAsia="zh-CN"/>
              </w:rPr>
              <w:t>①</w:t>
            </w:r>
            <w:r>
              <w:rPr>
                <w:rFonts w:hint="eastAsia" w:ascii="宋体" w:hAnsi="宋体"/>
                <w:color w:val="auto"/>
                <w:sz w:val="24"/>
                <w:szCs w:val="24"/>
                <w:highlight w:val="none"/>
                <w:lang w:val="zh-CN" w:eastAsia="zh-CN"/>
              </w:rPr>
              <w:t>建筑装修装饰工程专业承包二级及以上资质或建筑装修装饰工程设计与施工一体化二级及以上；</w:t>
            </w:r>
            <w:r>
              <w:rPr>
                <w:rFonts w:hint="eastAsia" w:ascii="宋体" w:hAnsi="宋体"/>
                <w:color w:val="auto"/>
                <w:sz w:val="24"/>
                <w:szCs w:val="24"/>
                <w:highlight w:val="none"/>
                <w:lang w:val="en-US" w:eastAsia="zh-CN"/>
              </w:rPr>
              <w:t>②</w:t>
            </w:r>
            <w:r>
              <w:rPr>
                <w:rFonts w:hint="eastAsia" w:ascii="宋体" w:hAnsi="宋体" w:eastAsia="宋体" w:cs="宋体"/>
                <w:color w:val="auto"/>
                <w:kern w:val="0"/>
                <w:sz w:val="24"/>
                <w:szCs w:val="24"/>
                <w:highlight w:val="none"/>
                <w:lang w:val="en-US" w:eastAsia="zh-CN" w:bidi="ar"/>
              </w:rPr>
              <w:t>消防设施工程专业承包二级及以上资质；</w:t>
            </w:r>
          </w:p>
          <w:p w14:paraId="51EDE32F">
            <w:pPr>
              <w:jc w:val="center"/>
              <w:rPr>
                <w:rFonts w:ascii="宋体" w:hAnsi="宋体"/>
                <w:color w:val="auto"/>
                <w:sz w:val="24"/>
                <w:szCs w:val="24"/>
                <w:highlight w:val="none"/>
              </w:rPr>
            </w:pPr>
            <w:r>
              <w:rPr>
                <w:rFonts w:ascii="宋体" w:hAnsi="宋体" w:eastAsia="宋体" w:cs="Times New Roman"/>
                <w:color w:val="auto"/>
                <w:sz w:val="24"/>
                <w:szCs w:val="24"/>
                <w:highlight w:val="none"/>
              </w:rPr>
              <w:t>项目经理：</w:t>
            </w:r>
            <w:r>
              <w:rPr>
                <w:rFonts w:hint="eastAsia" w:ascii="宋体" w:hAnsi="宋体" w:cs="Times New Roman"/>
                <w:color w:val="auto"/>
                <w:sz w:val="24"/>
                <w:szCs w:val="24"/>
                <w:highlight w:val="none"/>
                <w:lang w:val="en-US" w:eastAsia="zh-CN"/>
              </w:rPr>
              <w:t>建筑</w:t>
            </w:r>
            <w:r>
              <w:rPr>
                <w:rFonts w:hint="eastAsia" w:ascii="宋体" w:hAnsi="宋体" w:eastAsia="宋体" w:cs="Times New Roman"/>
                <w:color w:val="auto"/>
                <w:sz w:val="24"/>
                <w:szCs w:val="24"/>
                <w:highlight w:val="none"/>
              </w:rPr>
              <w:t>工程专业二级及以上注册建造师执业资格</w:t>
            </w:r>
            <w:r>
              <w:rPr>
                <w:rFonts w:hint="eastAsia" w:ascii="宋体" w:hAnsi="宋体" w:eastAsia="宋体" w:cs="Times New Roman"/>
                <w:color w:val="auto"/>
                <w:sz w:val="24"/>
                <w:szCs w:val="24"/>
                <w:highlight w:val="none"/>
                <w:lang w:val="zh-CN"/>
              </w:rPr>
              <w:t>且具有安全生产考核合格证书</w:t>
            </w:r>
            <w:r>
              <w:rPr>
                <w:rFonts w:hint="eastAsia" w:ascii="宋体" w:hAnsi="宋体" w:cs="Times New Roman"/>
                <w:color w:val="auto"/>
                <w:sz w:val="24"/>
                <w:szCs w:val="24"/>
                <w:highlight w:val="none"/>
                <w:lang w:val="zh-CN"/>
              </w:rPr>
              <w:t>〔</w:t>
            </w:r>
            <w:r>
              <w:rPr>
                <w:rFonts w:hint="eastAsia" w:ascii="宋体" w:hAnsi="宋体" w:eastAsia="宋体" w:cs="Times New Roman"/>
                <w:color w:val="auto"/>
                <w:sz w:val="24"/>
                <w:szCs w:val="24"/>
                <w:highlight w:val="none"/>
                <w:lang w:val="zh-CN"/>
              </w:rPr>
              <w:t>B 证</w:t>
            </w:r>
            <w:r>
              <w:rPr>
                <w:rFonts w:hint="eastAsia" w:ascii="宋体" w:hAnsi="宋体" w:cs="Times New Roman"/>
                <w:color w:val="auto"/>
                <w:sz w:val="24"/>
                <w:szCs w:val="24"/>
                <w:highlight w:val="none"/>
                <w:lang w:val="zh-CN"/>
              </w:rPr>
              <w:t>〕</w:t>
            </w:r>
          </w:p>
        </w:tc>
      </w:tr>
      <w:tr w14:paraId="0DED1B94">
        <w:tblPrEx>
          <w:tblCellMar>
            <w:top w:w="0" w:type="dxa"/>
            <w:left w:w="108" w:type="dxa"/>
            <w:bottom w:w="0" w:type="dxa"/>
            <w:right w:w="108" w:type="dxa"/>
          </w:tblCellMar>
        </w:tblPrEx>
        <w:trPr>
          <w:trHeight w:val="515" w:hRule="atLeast"/>
        </w:trPr>
        <w:tc>
          <w:tcPr>
            <w:tcW w:w="2836" w:type="dxa"/>
            <w:tcBorders>
              <w:top w:val="nil"/>
              <w:left w:val="single" w:color="auto" w:sz="4" w:space="0"/>
              <w:bottom w:val="single" w:color="auto" w:sz="4" w:space="0"/>
              <w:right w:val="single" w:color="auto" w:sz="4" w:space="0"/>
            </w:tcBorders>
            <w:noWrap/>
            <w:vAlign w:val="center"/>
          </w:tcPr>
          <w:p w14:paraId="4C4ECDC4">
            <w:pPr>
              <w:jc w:val="center"/>
              <w:rPr>
                <w:rFonts w:ascii="宋体" w:hAnsi="宋体" w:cs="宋体"/>
                <w:color w:val="auto"/>
                <w:sz w:val="24"/>
                <w:szCs w:val="24"/>
                <w:highlight w:val="none"/>
              </w:rPr>
            </w:pPr>
            <w:r>
              <w:rPr>
                <w:rFonts w:hint="eastAsia" w:ascii="宋体" w:hAnsi="宋体" w:cs="宋体"/>
                <w:color w:val="auto"/>
                <w:sz w:val="24"/>
                <w:szCs w:val="24"/>
                <w:highlight w:val="none"/>
              </w:rPr>
              <w:t>评标办法</w:t>
            </w:r>
          </w:p>
        </w:tc>
        <w:tc>
          <w:tcPr>
            <w:tcW w:w="6946" w:type="dxa"/>
            <w:tcBorders>
              <w:top w:val="nil"/>
              <w:left w:val="nil"/>
              <w:bottom w:val="single" w:color="auto" w:sz="4" w:space="0"/>
              <w:right w:val="single" w:color="auto" w:sz="4" w:space="0"/>
            </w:tcBorders>
            <w:noWrap/>
            <w:vAlign w:val="center"/>
          </w:tcPr>
          <w:p w14:paraId="72327B2B">
            <w:pPr>
              <w:jc w:val="center"/>
              <w:rPr>
                <w:rFonts w:ascii="宋体" w:hAnsi="宋体" w:cs="宋体"/>
                <w:color w:val="auto"/>
                <w:sz w:val="24"/>
                <w:szCs w:val="24"/>
                <w:highlight w:val="none"/>
              </w:rPr>
            </w:pPr>
            <w:r>
              <w:rPr>
                <w:rFonts w:hint="eastAsia" w:ascii="宋体" w:hAnsi="宋体" w:cs="宋体"/>
                <w:color w:val="auto"/>
                <w:sz w:val="24"/>
                <w:szCs w:val="24"/>
                <w:highlight w:val="none"/>
              </w:rPr>
              <w:t>详见招标公告附件</w:t>
            </w:r>
          </w:p>
        </w:tc>
      </w:tr>
      <w:tr w14:paraId="095D63BA">
        <w:tblPrEx>
          <w:tblCellMar>
            <w:top w:w="0" w:type="dxa"/>
            <w:left w:w="108" w:type="dxa"/>
            <w:bottom w:w="0" w:type="dxa"/>
            <w:right w:w="108" w:type="dxa"/>
          </w:tblCellMar>
        </w:tblPrEx>
        <w:trPr>
          <w:trHeight w:val="474" w:hRule="atLeast"/>
        </w:trPr>
        <w:tc>
          <w:tcPr>
            <w:tcW w:w="2836" w:type="dxa"/>
            <w:tcBorders>
              <w:top w:val="nil"/>
              <w:left w:val="single" w:color="auto" w:sz="4" w:space="0"/>
              <w:bottom w:val="single" w:color="auto" w:sz="4" w:space="0"/>
              <w:right w:val="single" w:color="auto" w:sz="4" w:space="0"/>
            </w:tcBorders>
            <w:noWrap/>
            <w:vAlign w:val="center"/>
          </w:tcPr>
          <w:p w14:paraId="4C92BA4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公告发布时间</w:t>
            </w:r>
          </w:p>
        </w:tc>
        <w:tc>
          <w:tcPr>
            <w:tcW w:w="6946" w:type="dxa"/>
            <w:tcBorders>
              <w:top w:val="nil"/>
              <w:left w:val="nil"/>
              <w:bottom w:val="single" w:color="auto" w:sz="4" w:space="0"/>
              <w:right w:val="single" w:color="auto" w:sz="4" w:space="0"/>
            </w:tcBorders>
            <w:noWrap/>
            <w:vAlign w:val="center"/>
          </w:tcPr>
          <w:p w14:paraId="6A0ED1EB">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日至202</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rPr>
              <w:t>月</w:t>
            </w:r>
            <w:r>
              <w:rPr>
                <w:rFonts w:hint="eastAsia" w:ascii="宋体" w:hAnsi="宋体" w:cs="宋体"/>
                <w:color w:val="auto"/>
                <w:sz w:val="24"/>
                <w:szCs w:val="24"/>
                <w:highlight w:val="none"/>
                <w:lang w:val="en-US" w:eastAsia="zh-CN"/>
              </w:rPr>
              <w:t>11</w:t>
            </w:r>
            <w:r>
              <w:rPr>
                <w:rFonts w:hint="eastAsia" w:ascii="宋体" w:hAnsi="宋体" w:cs="宋体"/>
                <w:color w:val="auto"/>
                <w:sz w:val="24"/>
                <w:szCs w:val="24"/>
                <w:highlight w:val="none"/>
              </w:rPr>
              <w:t>日</w:t>
            </w:r>
          </w:p>
        </w:tc>
      </w:tr>
      <w:tr w14:paraId="4C53F312">
        <w:tblPrEx>
          <w:tblCellMar>
            <w:top w:w="0" w:type="dxa"/>
            <w:left w:w="108" w:type="dxa"/>
            <w:bottom w:w="0" w:type="dxa"/>
            <w:right w:w="108" w:type="dxa"/>
          </w:tblCellMar>
        </w:tblPrEx>
        <w:trPr>
          <w:trHeight w:val="1196" w:hRule="atLeast"/>
        </w:trPr>
        <w:tc>
          <w:tcPr>
            <w:tcW w:w="2836" w:type="dxa"/>
            <w:tcBorders>
              <w:top w:val="nil"/>
              <w:left w:val="single" w:color="auto" w:sz="4" w:space="0"/>
              <w:bottom w:val="single" w:color="auto" w:sz="4" w:space="0"/>
              <w:right w:val="single" w:color="auto" w:sz="4" w:space="0"/>
            </w:tcBorders>
            <w:noWrap/>
            <w:vAlign w:val="center"/>
          </w:tcPr>
          <w:p w14:paraId="31E59CF0">
            <w:pPr>
              <w:jc w:val="center"/>
              <w:rPr>
                <w:rFonts w:ascii="宋体" w:hAnsi="宋体" w:cs="宋体"/>
                <w:color w:val="auto"/>
                <w:sz w:val="24"/>
                <w:szCs w:val="24"/>
                <w:highlight w:val="none"/>
              </w:rPr>
            </w:pPr>
            <w:r>
              <w:rPr>
                <w:rFonts w:hint="eastAsia" w:ascii="宋体" w:hAnsi="宋体" w:cs="宋体"/>
                <w:color w:val="auto"/>
                <w:sz w:val="24"/>
                <w:szCs w:val="24"/>
                <w:highlight w:val="none"/>
              </w:rPr>
              <w:t>报名时间</w:t>
            </w:r>
          </w:p>
        </w:tc>
        <w:tc>
          <w:tcPr>
            <w:tcW w:w="6946" w:type="dxa"/>
            <w:tcBorders>
              <w:top w:val="nil"/>
              <w:left w:val="nil"/>
              <w:bottom w:val="single" w:color="auto" w:sz="4" w:space="0"/>
              <w:right w:val="single" w:color="auto" w:sz="4" w:space="0"/>
            </w:tcBorders>
            <w:noWrap/>
            <w:vAlign w:val="center"/>
          </w:tcPr>
          <w:p w14:paraId="4DB07E0B">
            <w:pPr>
              <w:jc w:val="center"/>
              <w:rPr>
                <w:rFonts w:ascii="宋体" w:hAnsi="宋体" w:cs="宋体"/>
                <w:color w:val="auto"/>
                <w:sz w:val="24"/>
                <w:szCs w:val="24"/>
                <w:highlight w:val="none"/>
              </w:rPr>
            </w:pPr>
            <w:r>
              <w:rPr>
                <w:rFonts w:hint="eastAsia" w:ascii="宋体" w:hAnsi="宋体" w:cs="宋体"/>
                <w:color w:val="auto"/>
                <w:sz w:val="24"/>
                <w:szCs w:val="24"/>
                <w:highlight w:val="none"/>
              </w:rPr>
              <w:t>本项目只接受现场报名，报名时间同开标时间，开标现场签到及递交《零星工程投标报名表》即为报名，报名表需填写完整并签字盖章，格式见附件一</w:t>
            </w:r>
          </w:p>
        </w:tc>
      </w:tr>
      <w:tr w14:paraId="44BDB02B">
        <w:tblPrEx>
          <w:tblCellMar>
            <w:top w:w="0" w:type="dxa"/>
            <w:left w:w="108" w:type="dxa"/>
            <w:bottom w:w="0" w:type="dxa"/>
            <w:right w:w="108" w:type="dxa"/>
          </w:tblCellMar>
        </w:tblPrEx>
        <w:trPr>
          <w:trHeight w:val="1041" w:hRule="atLeast"/>
        </w:trPr>
        <w:tc>
          <w:tcPr>
            <w:tcW w:w="2836" w:type="dxa"/>
            <w:tcBorders>
              <w:top w:val="nil"/>
              <w:left w:val="single" w:color="auto" w:sz="4" w:space="0"/>
              <w:bottom w:val="single" w:color="auto" w:sz="4" w:space="0"/>
              <w:right w:val="single" w:color="auto" w:sz="4" w:space="0"/>
            </w:tcBorders>
            <w:noWrap/>
            <w:vAlign w:val="center"/>
          </w:tcPr>
          <w:p w14:paraId="5D1E475A">
            <w:pPr>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资料费</w:t>
            </w:r>
          </w:p>
        </w:tc>
        <w:tc>
          <w:tcPr>
            <w:tcW w:w="6946" w:type="dxa"/>
            <w:tcBorders>
              <w:top w:val="nil"/>
              <w:left w:val="nil"/>
              <w:bottom w:val="single" w:color="auto" w:sz="4" w:space="0"/>
              <w:right w:val="single" w:color="auto" w:sz="4" w:space="0"/>
            </w:tcBorders>
            <w:noWrap/>
            <w:vAlign w:val="center"/>
          </w:tcPr>
          <w:p w14:paraId="02E86E7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开标时，各投标人须向招标代理机构现场缴纳300元</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现金</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/单位的资料费，缴纳后不予退还。</w:t>
            </w:r>
          </w:p>
        </w:tc>
      </w:tr>
      <w:tr w14:paraId="024ED78B">
        <w:tblPrEx>
          <w:tblCellMar>
            <w:top w:w="0" w:type="dxa"/>
            <w:left w:w="108" w:type="dxa"/>
            <w:bottom w:w="0" w:type="dxa"/>
            <w:right w:w="108" w:type="dxa"/>
          </w:tblCellMar>
        </w:tblPrEx>
        <w:trPr>
          <w:trHeight w:val="597" w:hRule="atLeast"/>
        </w:trPr>
        <w:tc>
          <w:tcPr>
            <w:tcW w:w="2836" w:type="dxa"/>
            <w:tcBorders>
              <w:top w:val="nil"/>
              <w:left w:val="single" w:color="auto" w:sz="4" w:space="0"/>
              <w:bottom w:val="single" w:color="auto" w:sz="4" w:space="0"/>
              <w:right w:val="single" w:color="auto" w:sz="4" w:space="0"/>
            </w:tcBorders>
            <w:noWrap/>
            <w:vAlign w:val="center"/>
          </w:tcPr>
          <w:p w14:paraId="15FE125B">
            <w:pPr>
              <w:jc w:val="center"/>
              <w:rPr>
                <w:rFonts w:ascii="宋体" w:hAnsi="宋体" w:cs="宋体"/>
                <w:color w:val="auto"/>
                <w:sz w:val="24"/>
                <w:szCs w:val="24"/>
                <w:highlight w:val="none"/>
              </w:rPr>
            </w:pPr>
            <w:r>
              <w:rPr>
                <w:rFonts w:hint="eastAsia" w:ascii="宋体" w:hAnsi="宋体" w:cs="宋体"/>
                <w:color w:val="auto"/>
                <w:sz w:val="24"/>
                <w:szCs w:val="24"/>
                <w:highlight w:val="none"/>
              </w:rPr>
              <w:t>资格审查</w:t>
            </w:r>
            <w:r>
              <w:rPr>
                <w:rFonts w:hint="eastAsia" w:ascii="宋体" w:hAnsi="宋体" w:cs="宋体"/>
                <w:color w:val="auto"/>
                <w:sz w:val="24"/>
                <w:szCs w:val="24"/>
                <w:highlight w:val="none"/>
                <w:lang w:val="en-US" w:eastAsia="zh-CN"/>
              </w:rPr>
              <w:t>及</w:t>
            </w:r>
            <w:r>
              <w:rPr>
                <w:rFonts w:hint="eastAsia" w:ascii="宋体" w:hAnsi="宋体" w:cs="宋体"/>
                <w:color w:val="auto"/>
                <w:sz w:val="24"/>
                <w:szCs w:val="24"/>
                <w:highlight w:val="none"/>
              </w:rPr>
              <w:t>开标</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投标截止</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时间</w:t>
            </w:r>
          </w:p>
        </w:tc>
        <w:tc>
          <w:tcPr>
            <w:tcW w:w="6946" w:type="dxa"/>
            <w:tcBorders>
              <w:top w:val="nil"/>
              <w:left w:val="nil"/>
              <w:bottom w:val="single" w:color="auto" w:sz="4" w:space="0"/>
              <w:right w:val="single" w:color="auto" w:sz="4" w:space="0"/>
            </w:tcBorders>
            <w:noWrap/>
            <w:vAlign w:val="center"/>
          </w:tcPr>
          <w:p w14:paraId="0FA818A1">
            <w:pPr>
              <w:jc w:val="center"/>
              <w:rPr>
                <w:rFonts w:ascii="宋体" w:hAnsi="宋体" w:cs="宋体"/>
                <w:color w:val="auto"/>
                <w:sz w:val="24"/>
                <w:szCs w:val="24"/>
                <w:highlight w:val="none"/>
              </w:rPr>
            </w:pPr>
            <w:r>
              <w:rPr>
                <w:rFonts w:hint="eastAsia" w:ascii="宋体" w:hAnsi="宋体" w:cs="宋体"/>
                <w:b/>
                <w:bCs/>
                <w:color w:val="auto"/>
                <w:sz w:val="28"/>
                <w:szCs w:val="28"/>
                <w:highlight w:val="none"/>
                <w:lang w:eastAsia="zh-CN"/>
              </w:rPr>
              <w:t>202</w:t>
            </w: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lang w:eastAsia="zh-CN"/>
              </w:rPr>
              <w:t>年</w:t>
            </w:r>
            <w:r>
              <w:rPr>
                <w:rFonts w:hint="eastAsia" w:ascii="宋体" w:hAnsi="宋体" w:cs="宋体"/>
                <w:b/>
                <w:bCs/>
                <w:color w:val="auto"/>
                <w:sz w:val="28"/>
                <w:szCs w:val="28"/>
                <w:highlight w:val="none"/>
                <w:lang w:val="en-US" w:eastAsia="zh-CN"/>
              </w:rPr>
              <w:t>8</w:t>
            </w:r>
            <w:r>
              <w:rPr>
                <w:rFonts w:hint="eastAsia" w:ascii="宋体" w:hAnsi="宋体" w:cs="宋体"/>
                <w:b/>
                <w:bCs/>
                <w:color w:val="auto"/>
                <w:sz w:val="28"/>
                <w:szCs w:val="28"/>
                <w:highlight w:val="none"/>
                <w:lang w:eastAsia="zh-CN"/>
              </w:rPr>
              <w:t>月</w:t>
            </w:r>
            <w:r>
              <w:rPr>
                <w:rFonts w:hint="eastAsia" w:ascii="宋体" w:hAnsi="宋体" w:cs="宋体"/>
                <w:b/>
                <w:bCs/>
                <w:color w:val="auto"/>
                <w:sz w:val="28"/>
                <w:szCs w:val="28"/>
                <w:highlight w:val="none"/>
                <w:lang w:val="en-US" w:eastAsia="zh-CN"/>
              </w:rPr>
              <w:t>18</w:t>
            </w:r>
            <w:r>
              <w:rPr>
                <w:rFonts w:hint="eastAsia" w:ascii="宋体" w:hAnsi="宋体" w:cs="宋体"/>
                <w:b/>
                <w:bCs/>
                <w:color w:val="auto"/>
                <w:sz w:val="28"/>
                <w:szCs w:val="28"/>
                <w:highlight w:val="none"/>
                <w:lang w:eastAsia="zh-CN"/>
              </w:rPr>
              <w:t>日1</w:t>
            </w:r>
            <w:r>
              <w:rPr>
                <w:rFonts w:hint="eastAsia" w:ascii="宋体" w:hAnsi="宋体" w:cs="宋体"/>
                <w:b/>
                <w:bCs/>
                <w:color w:val="auto"/>
                <w:sz w:val="28"/>
                <w:szCs w:val="28"/>
                <w:highlight w:val="none"/>
                <w:lang w:val="en-US" w:eastAsia="zh-CN"/>
              </w:rPr>
              <w:t>4</w:t>
            </w:r>
            <w:r>
              <w:rPr>
                <w:rFonts w:hint="eastAsia" w:ascii="宋体" w:hAnsi="宋体" w:cs="宋体"/>
                <w:b/>
                <w:bCs/>
                <w:color w:val="auto"/>
                <w:sz w:val="28"/>
                <w:szCs w:val="28"/>
                <w:highlight w:val="none"/>
                <w:lang w:eastAsia="zh-CN"/>
              </w:rPr>
              <w:t>:</w:t>
            </w:r>
            <w:r>
              <w:rPr>
                <w:rFonts w:hint="eastAsia" w:ascii="宋体" w:hAnsi="宋体" w:cs="宋体"/>
                <w:b/>
                <w:bCs/>
                <w:color w:val="auto"/>
                <w:sz w:val="28"/>
                <w:szCs w:val="28"/>
                <w:highlight w:val="none"/>
                <w:lang w:val="en-US" w:eastAsia="zh-CN"/>
              </w:rPr>
              <w:t>0</w:t>
            </w:r>
            <w:r>
              <w:rPr>
                <w:rFonts w:hint="eastAsia" w:ascii="宋体" w:hAnsi="宋体" w:cs="宋体"/>
                <w:b/>
                <w:bCs/>
                <w:color w:val="auto"/>
                <w:sz w:val="28"/>
                <w:szCs w:val="28"/>
                <w:highlight w:val="none"/>
                <w:lang w:eastAsia="zh-CN"/>
              </w:rPr>
              <w:t>0</w:t>
            </w:r>
          </w:p>
        </w:tc>
      </w:tr>
      <w:tr w14:paraId="7877FE7D">
        <w:tblPrEx>
          <w:tblCellMar>
            <w:top w:w="0" w:type="dxa"/>
            <w:left w:w="108" w:type="dxa"/>
            <w:bottom w:w="0" w:type="dxa"/>
            <w:right w:w="108" w:type="dxa"/>
          </w:tblCellMar>
        </w:tblPrEx>
        <w:trPr>
          <w:trHeight w:val="1190" w:hRule="atLeast"/>
        </w:trPr>
        <w:tc>
          <w:tcPr>
            <w:tcW w:w="2836" w:type="dxa"/>
            <w:tcBorders>
              <w:top w:val="nil"/>
              <w:left w:val="single" w:color="auto" w:sz="4" w:space="0"/>
              <w:bottom w:val="single" w:color="auto" w:sz="4" w:space="0"/>
              <w:right w:val="single" w:color="auto" w:sz="4" w:space="0"/>
            </w:tcBorders>
            <w:noWrap/>
            <w:vAlign w:val="center"/>
          </w:tcPr>
          <w:p w14:paraId="12E0BB9D">
            <w:pPr>
              <w:jc w:val="center"/>
              <w:rPr>
                <w:rFonts w:ascii="宋体" w:hAnsi="宋体" w:cs="宋体"/>
                <w:color w:val="auto"/>
                <w:sz w:val="24"/>
                <w:szCs w:val="24"/>
                <w:highlight w:val="none"/>
              </w:rPr>
            </w:pPr>
            <w:r>
              <w:rPr>
                <w:rFonts w:hint="eastAsia" w:ascii="宋体" w:hAnsi="宋体" w:cs="宋体"/>
                <w:color w:val="auto"/>
                <w:sz w:val="24"/>
                <w:szCs w:val="24"/>
                <w:highlight w:val="none"/>
              </w:rPr>
              <w:t>投标、开标地址</w:t>
            </w:r>
          </w:p>
        </w:tc>
        <w:tc>
          <w:tcPr>
            <w:tcW w:w="6946" w:type="dxa"/>
            <w:tcBorders>
              <w:top w:val="nil"/>
              <w:left w:val="nil"/>
              <w:bottom w:val="single" w:color="auto" w:sz="4" w:space="0"/>
              <w:right w:val="single" w:color="auto" w:sz="4" w:space="0"/>
            </w:tcBorders>
            <w:noWrap/>
            <w:vAlign w:val="center"/>
          </w:tcPr>
          <w:p w14:paraId="0DDC03A2">
            <w:pPr>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zh-CN"/>
              </w:rPr>
              <w:t>常州中瑞工程造价咨询有限公司</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zh-CN"/>
              </w:rPr>
              <w:t>常州市新北区友邦商务大厦A座13楼</w:t>
            </w:r>
            <w:r>
              <w:rPr>
                <w:rFonts w:hint="eastAsia" w:ascii="宋体" w:hAnsi="宋体" w:cs="宋体"/>
                <w:color w:val="auto"/>
                <w:sz w:val="24"/>
                <w:szCs w:val="24"/>
                <w:highlight w:val="none"/>
                <w:lang w:val="en-US" w:eastAsia="zh-CN"/>
              </w:rPr>
              <w:t>开标室〔通江中路229号〕]</w:t>
            </w:r>
          </w:p>
        </w:tc>
      </w:tr>
      <w:tr w14:paraId="6F818AA0">
        <w:tblPrEx>
          <w:tblCellMar>
            <w:top w:w="0" w:type="dxa"/>
            <w:left w:w="108" w:type="dxa"/>
            <w:bottom w:w="0" w:type="dxa"/>
            <w:right w:w="108" w:type="dxa"/>
          </w:tblCellMar>
        </w:tblPrEx>
        <w:trPr>
          <w:trHeight w:val="90" w:hRule="atLeast"/>
        </w:trPr>
        <w:tc>
          <w:tcPr>
            <w:tcW w:w="2836" w:type="dxa"/>
            <w:tcBorders>
              <w:top w:val="single" w:color="auto" w:sz="4" w:space="0"/>
              <w:left w:val="single" w:color="auto" w:sz="4" w:space="0"/>
              <w:bottom w:val="single" w:color="auto" w:sz="4" w:space="0"/>
              <w:right w:val="single" w:color="auto" w:sz="4" w:space="0"/>
            </w:tcBorders>
            <w:noWrap/>
            <w:vAlign w:val="center"/>
          </w:tcPr>
          <w:p w14:paraId="3615F0A3">
            <w:pPr>
              <w:jc w:val="center"/>
              <w:rPr>
                <w:rFonts w:ascii="宋体" w:hAnsi="宋体" w:cs="宋体"/>
                <w:color w:val="auto"/>
                <w:sz w:val="24"/>
                <w:szCs w:val="24"/>
                <w:highlight w:val="none"/>
              </w:rPr>
            </w:pPr>
            <w:r>
              <w:rPr>
                <w:rFonts w:hint="eastAsia" w:ascii="宋体" w:hAnsi="宋体" w:cs="宋体"/>
                <w:color w:val="auto"/>
                <w:sz w:val="24"/>
                <w:szCs w:val="24"/>
                <w:highlight w:val="none"/>
              </w:rPr>
              <w:t>联系人、联系电话</w:t>
            </w:r>
          </w:p>
        </w:tc>
        <w:tc>
          <w:tcPr>
            <w:tcW w:w="6946" w:type="dxa"/>
            <w:tcBorders>
              <w:top w:val="single" w:color="auto" w:sz="4" w:space="0"/>
              <w:left w:val="single" w:color="auto" w:sz="4" w:space="0"/>
              <w:bottom w:val="single" w:color="auto" w:sz="4" w:space="0"/>
              <w:right w:val="single" w:color="auto" w:sz="4" w:space="0"/>
            </w:tcBorders>
            <w:noWrap/>
            <w:vAlign w:val="center"/>
          </w:tcPr>
          <w:p w14:paraId="09904AFA">
            <w:pPr>
              <w:ind w:firstLine="480" w:firstLineChars="20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孙</w:t>
            </w:r>
            <w:r>
              <w:rPr>
                <w:rFonts w:hint="eastAsia" w:ascii="宋体" w:hAnsi="宋体" w:eastAsia="宋体" w:cs="宋体"/>
                <w:color w:val="auto"/>
                <w:kern w:val="0"/>
                <w:sz w:val="24"/>
                <w:szCs w:val="24"/>
                <w:highlight w:val="none"/>
                <w:lang w:val="zh-CN" w:eastAsia="zh-CN" w:bidi="ar-SA"/>
              </w:rPr>
              <w:t>工0519-</w:t>
            </w:r>
            <w:r>
              <w:rPr>
                <w:rFonts w:hint="eastAsia" w:ascii="宋体" w:hAnsi="宋体" w:eastAsia="宋体" w:cs="宋体"/>
                <w:color w:val="auto"/>
                <w:kern w:val="0"/>
                <w:sz w:val="24"/>
                <w:szCs w:val="24"/>
                <w:highlight w:val="none"/>
                <w:lang w:val="en-US" w:eastAsia="zh-CN" w:bidi="ar-SA"/>
              </w:rPr>
              <w:t xml:space="preserve">85606263        </w:t>
            </w:r>
            <w:r>
              <w:rPr>
                <w:rFonts w:hint="eastAsia" w:ascii="宋体" w:hAnsi="宋体" w:cs="宋体"/>
                <w:color w:val="auto"/>
                <w:kern w:val="0"/>
                <w:sz w:val="24"/>
                <w:szCs w:val="24"/>
                <w:highlight w:val="none"/>
                <w:lang w:val="en-US" w:eastAsia="zh-CN" w:bidi="ar-SA"/>
              </w:rPr>
              <w:t>曹</w:t>
            </w:r>
            <w:r>
              <w:rPr>
                <w:rFonts w:hint="eastAsia" w:ascii="宋体" w:hAnsi="宋体" w:eastAsia="宋体" w:cs="宋体"/>
                <w:color w:val="auto"/>
                <w:kern w:val="0"/>
                <w:sz w:val="24"/>
                <w:szCs w:val="24"/>
                <w:highlight w:val="none"/>
                <w:lang w:val="en-US" w:eastAsia="zh-CN" w:bidi="ar-SA"/>
              </w:rPr>
              <w:t>工0519-85603579</w:t>
            </w:r>
          </w:p>
          <w:p w14:paraId="0668AA5E">
            <w:pPr>
              <w:jc w:val="both"/>
              <w:rPr>
                <w:rFonts w:ascii="宋体" w:hAnsi="宋体" w:cs="宋体"/>
                <w:color w:val="auto"/>
                <w:sz w:val="24"/>
                <w:szCs w:val="24"/>
                <w:highlight w:val="none"/>
              </w:rPr>
            </w:pPr>
            <w:r>
              <w:rPr>
                <w:rFonts w:hint="eastAsia" w:ascii="宋体" w:hAnsi="宋体" w:eastAsia="宋体" w:cs="宋体"/>
                <w:color w:val="auto"/>
                <w:kern w:val="2"/>
                <w:sz w:val="24"/>
                <w:szCs w:val="24"/>
                <w:highlight w:val="none"/>
                <w:lang w:val="en-US" w:eastAsia="zh-CN" w:bidi="ar-SA"/>
              </w:rPr>
              <w:t>(上述个人信息由于工作需要经机构或本人同意对外公布)</w:t>
            </w:r>
          </w:p>
        </w:tc>
      </w:tr>
      <w:tr w14:paraId="1975028C">
        <w:tblPrEx>
          <w:tblCellMar>
            <w:top w:w="0" w:type="dxa"/>
            <w:left w:w="108" w:type="dxa"/>
            <w:bottom w:w="0" w:type="dxa"/>
            <w:right w:w="108" w:type="dxa"/>
          </w:tblCellMar>
        </w:tblPrEx>
        <w:trPr>
          <w:trHeight w:val="599" w:hRule="atLeast"/>
        </w:trPr>
        <w:tc>
          <w:tcPr>
            <w:tcW w:w="9782" w:type="dxa"/>
            <w:gridSpan w:val="2"/>
            <w:tcBorders>
              <w:top w:val="single" w:color="auto" w:sz="4" w:space="0"/>
              <w:left w:val="single" w:color="auto" w:sz="4" w:space="0"/>
              <w:bottom w:val="single" w:color="auto" w:sz="4" w:space="0"/>
              <w:right w:val="single" w:color="auto" w:sz="4" w:space="0"/>
            </w:tcBorders>
            <w:noWrap/>
            <w:vAlign w:val="center"/>
          </w:tcPr>
          <w:p w14:paraId="01DEB233">
            <w:pPr>
              <w:jc w:val="both"/>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1"/>
                <w:szCs w:val="21"/>
                <w:highlight w:val="none"/>
                <w:lang w:val="en-US" w:eastAsia="zh-CN" w:bidi="ar-SA"/>
              </w:rPr>
              <w:t>所有个人信息以及附件中的以上投标保证金专用账户信息由于工作需要经机构或本人同意对外公布。</w:t>
            </w:r>
          </w:p>
        </w:tc>
      </w:tr>
    </w:tbl>
    <w:p w14:paraId="271DE817">
      <w:pPr>
        <w:rPr>
          <w:rFonts w:hint="eastAsia" w:ascii="宋体" w:hAnsi="宋体" w:cs="宋体"/>
          <w:color w:val="auto"/>
          <w:sz w:val="44"/>
          <w:szCs w:val="44"/>
          <w:highlight w:val="none"/>
        </w:rPr>
      </w:pPr>
      <w:r>
        <w:rPr>
          <w:rFonts w:hint="eastAsia" w:ascii="宋体" w:hAnsi="宋体" w:cs="宋体"/>
          <w:color w:val="auto"/>
          <w:sz w:val="44"/>
          <w:szCs w:val="44"/>
          <w:highlight w:val="none"/>
        </w:rPr>
        <w:br w:type="page"/>
      </w:r>
    </w:p>
    <w:p w14:paraId="0F8B7355">
      <w:pPr>
        <w:tabs>
          <w:tab w:val="left" w:pos="540"/>
          <w:tab w:val="left" w:pos="720"/>
          <w:tab w:val="left" w:pos="900"/>
          <w:tab w:val="left" w:pos="1080"/>
        </w:tabs>
        <w:ind w:right="21"/>
        <w:jc w:val="center"/>
        <w:rPr>
          <w:rFonts w:hint="eastAsia" w:ascii="宋体" w:hAnsi="宋体" w:eastAsia="宋体"/>
          <w:color w:val="auto"/>
          <w:sz w:val="24"/>
          <w:szCs w:val="24"/>
          <w:highlight w:val="none"/>
          <w:lang w:eastAsia="zh-CN"/>
        </w:rPr>
      </w:pPr>
      <w:r>
        <w:rPr>
          <w:rFonts w:hint="eastAsia" w:ascii="宋体" w:hAnsi="宋体" w:cs="宋体"/>
          <w:color w:val="auto"/>
          <w:sz w:val="44"/>
          <w:szCs w:val="44"/>
          <w:highlight w:val="none"/>
        </w:rPr>
        <w:t>零星工程招标公告</w:t>
      </w:r>
      <w:r>
        <w:rPr>
          <w:rFonts w:hint="eastAsia" w:ascii="宋体" w:hAnsi="宋体"/>
          <w:color w:val="auto"/>
          <w:sz w:val="24"/>
          <w:szCs w:val="24"/>
          <w:highlight w:val="none"/>
          <w:lang w:eastAsia="zh-CN"/>
        </w:rPr>
        <w:t>〔</w:t>
      </w:r>
      <w:r>
        <w:rPr>
          <w:rFonts w:hint="eastAsia" w:ascii="宋体" w:hAnsi="宋体"/>
          <w:color w:val="auto"/>
          <w:sz w:val="24"/>
          <w:szCs w:val="24"/>
          <w:highlight w:val="none"/>
        </w:rPr>
        <w:t>资格后审</w:t>
      </w:r>
      <w:r>
        <w:rPr>
          <w:rFonts w:hint="eastAsia" w:ascii="宋体" w:hAnsi="宋体"/>
          <w:color w:val="auto"/>
          <w:sz w:val="24"/>
          <w:szCs w:val="24"/>
          <w:highlight w:val="none"/>
          <w:lang w:eastAsia="zh-CN"/>
        </w:rPr>
        <w:t>〕</w:t>
      </w:r>
    </w:p>
    <w:p w14:paraId="3989B60E">
      <w:pPr>
        <w:widowControl w:val="0"/>
        <w:tabs>
          <w:tab w:val="left" w:pos="540"/>
          <w:tab w:val="left" w:pos="720"/>
          <w:tab w:val="left" w:pos="900"/>
          <w:tab w:val="left" w:pos="1080"/>
        </w:tabs>
        <w:spacing w:line="280" w:lineRule="exact"/>
        <w:ind w:right="21"/>
        <w:jc w:val="both"/>
        <w:rPr>
          <w:rFonts w:hint="eastAsia" w:ascii="宋体" w:hAnsi="宋体"/>
          <w:color w:val="auto"/>
          <w:sz w:val="21"/>
          <w:szCs w:val="21"/>
          <w:highlight w:val="none"/>
        </w:rPr>
      </w:pPr>
    </w:p>
    <w:p w14:paraId="3B7FDF86">
      <w:pPr>
        <w:widowControl w:val="0"/>
        <w:numPr>
          <w:ilvl w:val="0"/>
          <w:numId w:val="1"/>
        </w:numPr>
        <w:tabs>
          <w:tab w:val="left" w:pos="540"/>
          <w:tab w:val="left" w:pos="720"/>
          <w:tab w:val="left" w:pos="900"/>
          <w:tab w:val="left" w:pos="1080"/>
        </w:tabs>
        <w:spacing w:line="360" w:lineRule="auto"/>
        <w:ind w:right="21"/>
        <w:jc w:val="both"/>
        <w:rPr>
          <w:rFonts w:hint="eastAsia" w:ascii="宋体" w:hAnsi="宋体"/>
          <w:color w:val="auto"/>
          <w:sz w:val="24"/>
          <w:szCs w:val="24"/>
          <w:highlight w:val="none"/>
          <w:lang w:val="zh-CN"/>
        </w:rPr>
      </w:pPr>
      <w:r>
        <w:rPr>
          <w:rFonts w:hint="eastAsia" w:ascii="宋体" w:hAnsi="宋体"/>
          <w:color w:val="auto"/>
          <w:sz w:val="24"/>
          <w:szCs w:val="24"/>
          <w:highlight w:val="none"/>
        </w:rPr>
        <w:t>工程名称：</w:t>
      </w:r>
      <w:r>
        <w:rPr>
          <w:rFonts w:hint="eastAsia" w:ascii="宋体" w:hAnsi="宋体" w:cs="Times New Roman"/>
          <w:color w:val="auto"/>
          <w:sz w:val="24"/>
          <w:szCs w:val="24"/>
          <w:highlight w:val="none"/>
          <w:lang w:val="en-US" w:eastAsia="zh-CN"/>
        </w:rPr>
        <w:t>龙创●新孟园项目2#综合楼装修改造项目</w:t>
      </w:r>
    </w:p>
    <w:p w14:paraId="0EE4CF09">
      <w:pPr>
        <w:widowControl w:val="0"/>
        <w:numPr>
          <w:ilvl w:val="0"/>
          <w:numId w:val="2"/>
        </w:numPr>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rPr>
        <w:t>工程地点</w:t>
      </w:r>
      <w:r>
        <w:rPr>
          <w:rFonts w:hint="eastAsia" w:ascii="宋体" w:hAnsi="宋体" w:eastAsia="宋体" w:cs="Times New Roman"/>
          <w:color w:val="auto"/>
          <w:sz w:val="24"/>
          <w:szCs w:val="24"/>
          <w:highlight w:val="none"/>
          <w:lang w:val="en-US" w:eastAsia="zh-CN"/>
        </w:rPr>
        <w:t xml:space="preserve">：常州市新北区孟河镇达江路以南、小河路以西、G346国道以北、仇巷路以东   </w:t>
      </w:r>
      <w:r>
        <w:rPr>
          <w:rFonts w:hint="eastAsia" w:ascii="宋体" w:hAnsi="宋体"/>
          <w:color w:val="auto"/>
          <w:sz w:val="24"/>
          <w:szCs w:val="24"/>
          <w:highlight w:val="none"/>
        </w:rPr>
        <w:t xml:space="preserve">                            </w:t>
      </w:r>
    </w:p>
    <w:p w14:paraId="60AA450E">
      <w:pPr>
        <w:widowControl w:val="0"/>
        <w:numPr>
          <w:ilvl w:val="0"/>
          <w:numId w:val="2"/>
        </w:numPr>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rPr>
        <w:t>投资额 ：总投资</w:t>
      </w:r>
      <w:r>
        <w:rPr>
          <w:rFonts w:hint="eastAsia" w:ascii="宋体" w:hAnsi="宋体"/>
          <w:color w:val="auto"/>
          <w:sz w:val="24"/>
          <w:szCs w:val="24"/>
          <w:highlight w:val="none"/>
          <w:lang w:val="en-US" w:eastAsia="zh-CN"/>
        </w:rPr>
        <w:t>380.00万元</w:t>
      </w:r>
    </w:p>
    <w:p w14:paraId="07BFA900">
      <w:pPr>
        <w:widowControl w:val="0"/>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3</w:t>
      </w:r>
      <w:r>
        <w:rPr>
          <w:rFonts w:hint="eastAsia" w:ascii="宋体" w:hAnsi="宋体"/>
          <w:color w:val="auto"/>
          <w:sz w:val="24"/>
          <w:szCs w:val="24"/>
          <w:highlight w:val="none"/>
          <w:lang w:eastAsia="zh-CN"/>
        </w:rPr>
        <w:t>〕</w:t>
      </w:r>
      <w:r>
        <w:rPr>
          <w:rFonts w:hint="eastAsia" w:ascii="宋体" w:hAnsi="宋体"/>
          <w:color w:val="auto"/>
          <w:sz w:val="24"/>
          <w:szCs w:val="24"/>
          <w:highlight w:val="none"/>
        </w:rPr>
        <w:t>质量等级要求：合格</w:t>
      </w:r>
      <w:r>
        <w:rPr>
          <w:rFonts w:ascii="宋体" w:hAnsi="宋体"/>
          <w:color w:val="auto"/>
          <w:sz w:val="24"/>
          <w:szCs w:val="24"/>
          <w:highlight w:val="none"/>
        </w:rPr>
        <w:t>。</w:t>
      </w:r>
    </w:p>
    <w:p w14:paraId="13F72C5E">
      <w:pPr>
        <w:widowControl w:val="0"/>
        <w:numPr>
          <w:ilvl w:val="0"/>
          <w:numId w:val="0"/>
        </w:numPr>
        <w:tabs>
          <w:tab w:val="left" w:pos="540"/>
          <w:tab w:val="left" w:pos="720"/>
          <w:tab w:val="left" w:pos="900"/>
          <w:tab w:val="left" w:pos="1080"/>
        </w:tabs>
        <w:spacing w:line="360" w:lineRule="auto"/>
        <w:ind w:right="21" w:rightChars="0"/>
        <w:jc w:val="both"/>
        <w:rPr>
          <w:rFonts w:hint="eastAsia" w:ascii="宋体" w:hAnsi="宋体" w:eastAsia="宋体" w:cs="Times New Roman"/>
          <w:color w:val="auto"/>
          <w:sz w:val="24"/>
          <w:szCs w:val="24"/>
          <w:highlight w:val="none"/>
          <w:lang w:eastAsia="zh-CN"/>
        </w:rPr>
      </w:pPr>
      <w:r>
        <w:rPr>
          <w:rFonts w:hint="eastAsia" w:ascii="宋体" w:hAnsi="宋体" w:cs="Times New Roman"/>
          <w:color w:val="auto"/>
          <w:sz w:val="24"/>
          <w:szCs w:val="24"/>
          <w:highlight w:val="none"/>
          <w:lang w:eastAsia="zh-CN"/>
        </w:rPr>
        <w:t>〔</w:t>
      </w:r>
      <w:r>
        <w:rPr>
          <w:rFonts w:hint="eastAsia" w:ascii="宋体" w:hAnsi="宋体" w:eastAsia="宋体" w:cs="Times New Roman"/>
          <w:color w:val="auto"/>
          <w:sz w:val="24"/>
          <w:szCs w:val="24"/>
          <w:highlight w:val="none"/>
        </w:rPr>
        <w:t>4</w:t>
      </w:r>
      <w:r>
        <w:rPr>
          <w:rFonts w:hint="eastAsia" w:ascii="宋体" w:hAnsi="宋体" w:cs="Times New Roman"/>
          <w:color w:val="auto"/>
          <w:sz w:val="24"/>
          <w:szCs w:val="24"/>
          <w:highlight w:val="none"/>
          <w:lang w:eastAsia="zh-CN"/>
        </w:rPr>
        <w:t>〕</w:t>
      </w:r>
      <w:r>
        <w:rPr>
          <w:rFonts w:hint="eastAsia" w:ascii="宋体" w:hAnsi="宋体" w:eastAsia="宋体" w:cs="Times New Roman"/>
          <w:color w:val="auto"/>
          <w:sz w:val="24"/>
          <w:szCs w:val="24"/>
          <w:highlight w:val="none"/>
        </w:rPr>
        <w:t>工期：总工期</w:t>
      </w:r>
      <w:r>
        <w:rPr>
          <w:rFonts w:hint="eastAsia" w:ascii="宋体" w:hAnsi="宋体" w:cs="Times New Roman"/>
          <w:color w:val="auto"/>
          <w:sz w:val="24"/>
          <w:szCs w:val="24"/>
          <w:highlight w:val="none"/>
          <w:lang w:val="en-US" w:eastAsia="zh-CN"/>
        </w:rPr>
        <w:t>45</w:t>
      </w:r>
      <w:r>
        <w:rPr>
          <w:rFonts w:hint="eastAsia" w:ascii="宋体" w:hAnsi="宋体" w:eastAsia="宋体" w:cs="Times New Roman"/>
          <w:color w:val="auto"/>
          <w:sz w:val="24"/>
          <w:szCs w:val="24"/>
          <w:highlight w:val="none"/>
        </w:rPr>
        <w:t>日历天</w:t>
      </w:r>
      <w:r>
        <w:rPr>
          <w:rFonts w:hint="eastAsia" w:ascii="宋体" w:hAnsi="宋体" w:eastAsia="宋体" w:cs="Times New Roman"/>
          <w:color w:val="auto"/>
          <w:sz w:val="24"/>
          <w:szCs w:val="24"/>
          <w:highlight w:val="none"/>
          <w:lang w:eastAsia="zh-CN"/>
        </w:rPr>
        <w:t>。</w:t>
      </w:r>
    </w:p>
    <w:p w14:paraId="5CD1B744">
      <w:pPr>
        <w:widowControl w:val="0"/>
        <w:numPr>
          <w:ilvl w:val="0"/>
          <w:numId w:val="1"/>
        </w:numPr>
        <w:tabs>
          <w:tab w:val="left" w:pos="540"/>
          <w:tab w:val="left" w:pos="720"/>
          <w:tab w:val="left" w:pos="900"/>
          <w:tab w:val="left" w:pos="1080"/>
        </w:tabs>
        <w:spacing w:line="360" w:lineRule="auto"/>
        <w:ind w:right="21"/>
        <w:jc w:val="both"/>
        <w:rPr>
          <w:rFonts w:ascii="宋体" w:hAnsi="宋体"/>
          <w:color w:val="auto"/>
          <w:sz w:val="24"/>
          <w:szCs w:val="24"/>
          <w:highlight w:val="none"/>
        </w:rPr>
      </w:pPr>
      <w:r>
        <w:rPr>
          <w:rFonts w:hint="eastAsia" w:ascii="宋体" w:hAnsi="宋体"/>
          <w:color w:val="auto"/>
          <w:sz w:val="24"/>
          <w:szCs w:val="24"/>
          <w:highlight w:val="none"/>
        </w:rPr>
        <w:t>标段划分：本招标工程共分</w:t>
      </w:r>
      <w:r>
        <w:rPr>
          <w:rFonts w:hint="eastAsia" w:ascii="宋体" w:hAnsi="宋体"/>
          <w:b/>
          <w:color w:val="auto"/>
          <w:sz w:val="24"/>
          <w:szCs w:val="24"/>
          <w:highlight w:val="none"/>
          <w:u w:val="single"/>
        </w:rPr>
        <w:t>1</w:t>
      </w:r>
      <w:r>
        <w:rPr>
          <w:rFonts w:hint="eastAsia" w:ascii="宋体" w:hAnsi="宋体"/>
          <w:color w:val="auto"/>
          <w:sz w:val="24"/>
          <w:szCs w:val="24"/>
          <w:highlight w:val="none"/>
        </w:rPr>
        <w:t>个标段，相应招标内容如下：</w:t>
      </w:r>
    </w:p>
    <w:tbl>
      <w:tblPr>
        <w:tblStyle w:val="7"/>
        <w:tblW w:w="99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559"/>
        <w:gridCol w:w="962"/>
        <w:gridCol w:w="1150"/>
        <w:gridCol w:w="3188"/>
        <w:gridCol w:w="2392"/>
      </w:tblGrid>
      <w:tr w14:paraId="1FF98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6CE20B56">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标段</w:t>
            </w:r>
          </w:p>
          <w:p w14:paraId="44830607">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序号</w:t>
            </w:r>
          </w:p>
        </w:tc>
        <w:tc>
          <w:tcPr>
            <w:tcW w:w="1559" w:type="dxa"/>
            <w:tcBorders>
              <w:top w:val="single" w:color="auto" w:sz="4" w:space="0"/>
              <w:left w:val="single" w:color="auto" w:sz="4" w:space="0"/>
              <w:bottom w:val="single" w:color="auto" w:sz="4" w:space="0"/>
              <w:right w:val="single" w:color="auto" w:sz="4" w:space="0"/>
            </w:tcBorders>
            <w:noWrap/>
            <w:vAlign w:val="center"/>
          </w:tcPr>
          <w:p w14:paraId="4BC7FD6A">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工程名称</w:t>
            </w:r>
          </w:p>
        </w:tc>
        <w:tc>
          <w:tcPr>
            <w:tcW w:w="962" w:type="dxa"/>
            <w:tcBorders>
              <w:top w:val="single" w:color="auto" w:sz="4" w:space="0"/>
              <w:left w:val="single" w:color="auto" w:sz="4" w:space="0"/>
              <w:bottom w:val="single" w:color="auto" w:sz="4" w:space="0"/>
              <w:right w:val="single" w:color="auto" w:sz="4" w:space="0"/>
            </w:tcBorders>
            <w:noWrap/>
            <w:vAlign w:val="center"/>
          </w:tcPr>
          <w:p w14:paraId="36D303DD">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招标</w:t>
            </w:r>
          </w:p>
          <w:p w14:paraId="2DA34584">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内容</w:t>
            </w:r>
          </w:p>
        </w:tc>
        <w:tc>
          <w:tcPr>
            <w:tcW w:w="1150" w:type="dxa"/>
            <w:tcBorders>
              <w:top w:val="single" w:color="auto" w:sz="4" w:space="0"/>
              <w:left w:val="single" w:color="auto" w:sz="4" w:space="0"/>
              <w:bottom w:val="single" w:color="auto" w:sz="4" w:space="0"/>
              <w:right w:val="single" w:color="auto" w:sz="4" w:space="0"/>
            </w:tcBorders>
            <w:noWrap/>
            <w:vAlign w:val="center"/>
          </w:tcPr>
          <w:p w14:paraId="775380FA">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s="Arial"/>
                <w:color w:val="auto"/>
                <w:sz w:val="24"/>
                <w:szCs w:val="24"/>
                <w:highlight w:val="none"/>
              </w:rPr>
              <w:t>估算价</w:t>
            </w:r>
          </w:p>
        </w:tc>
        <w:tc>
          <w:tcPr>
            <w:tcW w:w="3188" w:type="dxa"/>
            <w:tcBorders>
              <w:top w:val="single" w:color="auto" w:sz="4" w:space="0"/>
              <w:left w:val="single" w:color="auto" w:sz="4" w:space="0"/>
              <w:bottom w:val="single" w:color="auto" w:sz="4" w:space="0"/>
              <w:right w:val="single" w:color="auto" w:sz="4" w:space="0"/>
            </w:tcBorders>
            <w:noWrap/>
            <w:vAlign w:val="center"/>
          </w:tcPr>
          <w:p w14:paraId="6DBE4049">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申请人</w:t>
            </w:r>
          </w:p>
          <w:p w14:paraId="172FE021">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rPr>
              <w:t>资质类别</w:t>
            </w:r>
          </w:p>
        </w:tc>
        <w:tc>
          <w:tcPr>
            <w:tcW w:w="2392" w:type="dxa"/>
            <w:tcBorders>
              <w:top w:val="single" w:color="auto" w:sz="4" w:space="0"/>
              <w:left w:val="single" w:color="auto" w:sz="4" w:space="0"/>
              <w:bottom w:val="single" w:color="auto" w:sz="4" w:space="0"/>
              <w:right w:val="single" w:color="auto" w:sz="4" w:space="0"/>
            </w:tcBorders>
            <w:noWrap/>
            <w:vAlign w:val="center"/>
          </w:tcPr>
          <w:p w14:paraId="6914352D">
            <w:pPr>
              <w:spacing w:line="360" w:lineRule="auto"/>
              <w:jc w:val="center"/>
              <w:rPr>
                <w:rFonts w:ascii="宋体" w:hAnsi="宋体"/>
                <w:color w:val="auto"/>
                <w:sz w:val="24"/>
                <w:szCs w:val="24"/>
                <w:highlight w:val="none"/>
              </w:rPr>
            </w:pPr>
            <w:r>
              <w:rPr>
                <w:rFonts w:hint="eastAsia" w:ascii="宋体" w:hAnsi="宋体"/>
                <w:color w:val="auto"/>
                <w:sz w:val="24"/>
                <w:szCs w:val="24"/>
                <w:highlight w:val="none"/>
              </w:rPr>
              <w:t>注册建造师专业、等级</w:t>
            </w:r>
          </w:p>
        </w:tc>
      </w:tr>
      <w:tr w14:paraId="394B6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21" w:type="dxa"/>
            <w:tcBorders>
              <w:top w:val="single" w:color="auto" w:sz="4" w:space="0"/>
              <w:left w:val="single" w:color="auto" w:sz="4" w:space="0"/>
              <w:bottom w:val="single" w:color="auto" w:sz="4" w:space="0"/>
              <w:right w:val="single" w:color="auto" w:sz="4" w:space="0"/>
            </w:tcBorders>
            <w:noWrap/>
            <w:vAlign w:val="center"/>
          </w:tcPr>
          <w:p w14:paraId="67ED7FB8">
            <w:pPr>
              <w:tabs>
                <w:tab w:val="left" w:pos="540"/>
                <w:tab w:val="left" w:pos="720"/>
                <w:tab w:val="left" w:pos="900"/>
                <w:tab w:val="left" w:pos="1080"/>
              </w:tabs>
              <w:spacing w:line="360" w:lineRule="auto"/>
              <w:ind w:right="21" w:firstLine="120" w:firstLineChars="50"/>
              <w:jc w:val="center"/>
              <w:rPr>
                <w:rFonts w:ascii="宋体" w:hAnsi="宋体"/>
                <w:color w:val="auto"/>
                <w:sz w:val="24"/>
                <w:szCs w:val="24"/>
                <w:highlight w:val="none"/>
              </w:rPr>
            </w:pPr>
            <w:r>
              <w:rPr>
                <w:rFonts w:hint="eastAsia" w:ascii="宋体" w:hAnsi="宋体"/>
                <w:color w:val="auto"/>
                <w:sz w:val="24"/>
                <w:szCs w:val="24"/>
                <w:highlight w:val="none"/>
              </w:rPr>
              <w:t>一</w:t>
            </w:r>
          </w:p>
        </w:tc>
        <w:tc>
          <w:tcPr>
            <w:tcW w:w="1559" w:type="dxa"/>
            <w:tcBorders>
              <w:top w:val="single" w:color="auto" w:sz="4" w:space="0"/>
              <w:left w:val="single" w:color="auto" w:sz="4" w:space="0"/>
              <w:bottom w:val="single" w:color="auto" w:sz="4" w:space="0"/>
              <w:right w:val="single" w:color="auto" w:sz="4" w:space="0"/>
            </w:tcBorders>
            <w:noWrap/>
            <w:vAlign w:val="center"/>
          </w:tcPr>
          <w:p w14:paraId="127834A7">
            <w:pPr>
              <w:snapToGrid w:val="0"/>
              <w:spacing w:line="360" w:lineRule="auto"/>
              <w:jc w:val="center"/>
              <w:rPr>
                <w:rFonts w:ascii="宋体" w:hAnsi="宋体"/>
                <w:color w:val="auto"/>
                <w:sz w:val="24"/>
                <w:szCs w:val="24"/>
                <w:highlight w:val="none"/>
              </w:rPr>
            </w:pPr>
            <w:r>
              <w:rPr>
                <w:rFonts w:hint="eastAsia" w:ascii="宋体" w:hAnsi="宋体" w:cs="Times New Roman"/>
                <w:color w:val="auto"/>
                <w:sz w:val="24"/>
                <w:szCs w:val="24"/>
                <w:highlight w:val="none"/>
                <w:lang w:val="en-US" w:eastAsia="zh-CN"/>
              </w:rPr>
              <w:t>龙创●新孟园项目2#综合楼装修改造项目</w:t>
            </w:r>
          </w:p>
        </w:tc>
        <w:tc>
          <w:tcPr>
            <w:tcW w:w="962" w:type="dxa"/>
            <w:tcBorders>
              <w:top w:val="single" w:color="auto" w:sz="4" w:space="0"/>
              <w:left w:val="single" w:color="auto" w:sz="4" w:space="0"/>
              <w:bottom w:val="single" w:color="auto" w:sz="4" w:space="0"/>
              <w:right w:val="single" w:color="auto" w:sz="4" w:space="0"/>
            </w:tcBorders>
            <w:noWrap/>
            <w:vAlign w:val="center"/>
          </w:tcPr>
          <w:p w14:paraId="5E91F3C2">
            <w:pPr>
              <w:tabs>
                <w:tab w:val="left" w:pos="540"/>
                <w:tab w:val="left" w:pos="720"/>
                <w:tab w:val="left" w:pos="900"/>
                <w:tab w:val="left" w:pos="1080"/>
              </w:tabs>
              <w:spacing w:line="360" w:lineRule="auto"/>
              <w:ind w:right="21"/>
              <w:jc w:val="center"/>
              <w:rPr>
                <w:rFonts w:ascii="宋体" w:hAnsi="宋体"/>
                <w:color w:val="auto"/>
                <w:sz w:val="24"/>
                <w:szCs w:val="24"/>
                <w:highlight w:val="none"/>
              </w:rPr>
            </w:pPr>
            <w:r>
              <w:rPr>
                <w:rFonts w:hint="eastAsia" w:ascii="宋体" w:hAnsi="宋体"/>
                <w:color w:val="auto"/>
                <w:sz w:val="24"/>
                <w:szCs w:val="24"/>
                <w:highlight w:val="none"/>
                <w:lang w:val="en-US" w:eastAsia="zh-CN"/>
              </w:rPr>
              <w:t>装饰装修</w:t>
            </w:r>
            <w:r>
              <w:rPr>
                <w:rFonts w:hint="eastAsia" w:ascii="宋体" w:hAnsi="宋体"/>
                <w:color w:val="auto"/>
                <w:sz w:val="24"/>
                <w:szCs w:val="24"/>
                <w:highlight w:val="none"/>
              </w:rPr>
              <w:t>工程</w:t>
            </w:r>
          </w:p>
        </w:tc>
        <w:tc>
          <w:tcPr>
            <w:tcW w:w="1150" w:type="dxa"/>
            <w:tcBorders>
              <w:top w:val="single" w:color="auto" w:sz="4" w:space="0"/>
              <w:left w:val="single" w:color="auto" w:sz="4" w:space="0"/>
              <w:bottom w:val="single" w:color="auto" w:sz="4" w:space="0"/>
              <w:right w:val="single" w:color="auto" w:sz="4" w:space="0"/>
            </w:tcBorders>
            <w:noWrap/>
            <w:vAlign w:val="center"/>
          </w:tcPr>
          <w:p w14:paraId="6C1E7984">
            <w:pPr>
              <w:tabs>
                <w:tab w:val="left" w:pos="540"/>
                <w:tab w:val="left" w:pos="720"/>
                <w:tab w:val="left" w:pos="900"/>
                <w:tab w:val="left" w:pos="1080"/>
              </w:tabs>
              <w:spacing w:line="360" w:lineRule="auto"/>
              <w:ind w:right="21"/>
              <w:jc w:val="center"/>
              <w:rPr>
                <w:rFonts w:hint="default" w:ascii="宋体" w:hAnsi="宋体"/>
                <w:color w:val="auto"/>
                <w:sz w:val="24"/>
                <w:szCs w:val="24"/>
                <w:highlight w:val="none"/>
                <w:lang w:val="en-US"/>
              </w:rPr>
            </w:pPr>
            <w:r>
              <w:rPr>
                <w:rFonts w:hint="eastAsia" w:ascii="宋体" w:hAnsi="宋体"/>
                <w:color w:val="auto"/>
                <w:sz w:val="24"/>
                <w:szCs w:val="24"/>
                <w:highlight w:val="none"/>
                <w:lang w:val="en-US" w:eastAsia="zh-CN"/>
              </w:rPr>
              <w:t>184.01万元</w:t>
            </w:r>
          </w:p>
        </w:tc>
        <w:tc>
          <w:tcPr>
            <w:tcW w:w="3188" w:type="dxa"/>
            <w:tcBorders>
              <w:top w:val="single" w:color="auto" w:sz="4" w:space="0"/>
              <w:left w:val="single" w:color="auto" w:sz="4" w:space="0"/>
              <w:bottom w:val="single" w:color="auto" w:sz="4" w:space="0"/>
              <w:right w:val="single" w:color="auto" w:sz="4" w:space="0"/>
            </w:tcBorders>
            <w:noWrap/>
            <w:vAlign w:val="center"/>
          </w:tcPr>
          <w:p w14:paraId="67574A94">
            <w:pPr>
              <w:snapToGrid w:val="0"/>
              <w:spacing w:line="360" w:lineRule="auto"/>
              <w:jc w:val="center"/>
              <w:rPr>
                <w:rFonts w:hint="eastAsia" w:ascii="宋体" w:hAnsi="宋体" w:eastAsia="宋体" w:cs="Times New Roman"/>
                <w:color w:val="auto"/>
                <w:sz w:val="24"/>
                <w:szCs w:val="24"/>
                <w:highlight w:val="none"/>
                <w:lang w:val="en-US" w:eastAsia="zh-CN"/>
              </w:rPr>
            </w:pPr>
            <w:r>
              <w:rPr>
                <w:rFonts w:hint="eastAsia" w:ascii="宋体" w:hAnsi="宋体"/>
                <w:color w:val="auto"/>
                <w:sz w:val="24"/>
                <w:szCs w:val="24"/>
                <w:highlight w:val="none"/>
                <w:lang w:val="en-US" w:eastAsia="zh-CN"/>
              </w:rPr>
              <w:t>同时</w:t>
            </w:r>
            <w:r>
              <w:rPr>
                <w:rFonts w:hint="eastAsia" w:ascii="宋体" w:hAnsi="宋体"/>
                <w:color w:val="auto"/>
                <w:sz w:val="24"/>
                <w:szCs w:val="24"/>
                <w:highlight w:val="none"/>
                <w:lang w:val="zh-CN"/>
              </w:rPr>
              <w:t>具有</w:t>
            </w:r>
            <w:r>
              <w:rPr>
                <w:rFonts w:hint="eastAsia" w:ascii="宋体" w:hAnsi="宋体"/>
                <w:color w:val="auto"/>
                <w:sz w:val="24"/>
                <w:szCs w:val="24"/>
                <w:highlight w:val="none"/>
                <w:lang w:val="en-US" w:eastAsia="zh-CN"/>
              </w:rPr>
              <w:t>①</w:t>
            </w:r>
            <w:r>
              <w:rPr>
                <w:rFonts w:hint="eastAsia" w:ascii="宋体" w:hAnsi="宋体"/>
                <w:color w:val="auto"/>
                <w:sz w:val="24"/>
                <w:szCs w:val="24"/>
                <w:highlight w:val="none"/>
                <w:lang w:val="zh-CN" w:eastAsia="zh-CN"/>
              </w:rPr>
              <w:t>建筑装修装饰工程专业承包二级及以上资质或建筑装修装饰工程设计与施工一体化二级及以上；</w:t>
            </w:r>
            <w:r>
              <w:rPr>
                <w:rFonts w:hint="eastAsia" w:ascii="宋体" w:hAnsi="宋体"/>
                <w:color w:val="auto"/>
                <w:sz w:val="24"/>
                <w:szCs w:val="24"/>
                <w:highlight w:val="none"/>
                <w:lang w:val="en-US" w:eastAsia="zh-CN"/>
              </w:rPr>
              <w:t>②</w:t>
            </w:r>
            <w:r>
              <w:rPr>
                <w:rFonts w:hint="eastAsia" w:ascii="宋体" w:hAnsi="宋体" w:eastAsia="宋体" w:cs="宋体"/>
                <w:color w:val="auto"/>
                <w:kern w:val="0"/>
                <w:sz w:val="24"/>
                <w:szCs w:val="24"/>
                <w:highlight w:val="none"/>
                <w:lang w:val="en-US" w:eastAsia="zh-CN" w:bidi="ar"/>
              </w:rPr>
              <w:t>消防设施工程专业承包二级及以上资质；</w:t>
            </w:r>
          </w:p>
        </w:tc>
        <w:tc>
          <w:tcPr>
            <w:tcW w:w="2392" w:type="dxa"/>
            <w:tcBorders>
              <w:top w:val="single" w:color="auto" w:sz="4" w:space="0"/>
              <w:left w:val="single" w:color="auto" w:sz="4" w:space="0"/>
              <w:bottom w:val="single" w:color="auto" w:sz="4" w:space="0"/>
              <w:right w:val="single" w:color="auto" w:sz="4" w:space="0"/>
            </w:tcBorders>
            <w:noWrap/>
            <w:vAlign w:val="center"/>
          </w:tcPr>
          <w:p w14:paraId="51E525AD">
            <w:pPr>
              <w:snapToGrid w:val="0"/>
              <w:spacing w:line="360" w:lineRule="auto"/>
              <w:jc w:val="center"/>
              <w:rPr>
                <w:rFonts w:hint="eastAsia"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建筑</w:t>
            </w:r>
            <w:r>
              <w:rPr>
                <w:rFonts w:hint="eastAsia" w:ascii="宋体" w:hAnsi="宋体" w:eastAsia="宋体" w:cs="Times New Roman"/>
                <w:color w:val="auto"/>
                <w:sz w:val="24"/>
                <w:szCs w:val="24"/>
                <w:highlight w:val="none"/>
              </w:rPr>
              <w:t>工程专业二级及以上注册建造师执业资格</w:t>
            </w:r>
            <w:r>
              <w:rPr>
                <w:rFonts w:hint="eastAsia" w:ascii="宋体" w:hAnsi="宋体" w:eastAsia="宋体" w:cs="Times New Roman"/>
                <w:color w:val="auto"/>
                <w:sz w:val="24"/>
                <w:szCs w:val="24"/>
                <w:highlight w:val="none"/>
                <w:lang w:val="zh-CN"/>
              </w:rPr>
              <w:t>且具有安全生产考核合格证书</w:t>
            </w:r>
            <w:r>
              <w:rPr>
                <w:rFonts w:hint="eastAsia" w:ascii="宋体" w:hAnsi="宋体" w:cs="Times New Roman"/>
                <w:color w:val="auto"/>
                <w:sz w:val="24"/>
                <w:szCs w:val="24"/>
                <w:highlight w:val="none"/>
                <w:lang w:val="zh-CN"/>
              </w:rPr>
              <w:t>〔</w:t>
            </w:r>
            <w:r>
              <w:rPr>
                <w:rFonts w:hint="eastAsia" w:ascii="宋体" w:hAnsi="宋体" w:eastAsia="宋体" w:cs="Times New Roman"/>
                <w:color w:val="auto"/>
                <w:sz w:val="24"/>
                <w:szCs w:val="24"/>
                <w:highlight w:val="none"/>
                <w:lang w:val="zh-CN"/>
              </w:rPr>
              <w:t>B 证</w:t>
            </w:r>
            <w:r>
              <w:rPr>
                <w:rFonts w:hint="eastAsia" w:ascii="宋体" w:hAnsi="宋体" w:cs="Times New Roman"/>
                <w:color w:val="auto"/>
                <w:sz w:val="24"/>
                <w:szCs w:val="24"/>
                <w:highlight w:val="none"/>
                <w:lang w:val="zh-CN"/>
              </w:rPr>
              <w:t>〕</w:t>
            </w:r>
          </w:p>
        </w:tc>
      </w:tr>
    </w:tbl>
    <w:p w14:paraId="35E8A9DC">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hint="eastAsia" w:ascii="宋体" w:hAnsi="宋体" w:eastAsia="宋体"/>
          <w:color w:val="auto"/>
          <w:sz w:val="24"/>
          <w:szCs w:val="24"/>
          <w:highlight w:val="none"/>
        </w:rPr>
      </w:pPr>
      <w:r>
        <w:rPr>
          <w:rFonts w:hint="eastAsia" w:ascii="宋体" w:hAnsi="宋体"/>
          <w:color w:val="auto"/>
          <w:sz w:val="24"/>
          <w:szCs w:val="24"/>
          <w:highlight w:val="none"/>
        </w:rPr>
        <w:t>3、本次招标接受联合体投标。</w:t>
      </w:r>
      <w:r>
        <w:rPr>
          <w:rFonts w:hint="eastAsia" w:ascii="宋体" w:hAnsi="宋体" w:eastAsia="宋体"/>
          <w:color w:val="auto"/>
          <w:sz w:val="24"/>
          <w:szCs w:val="24"/>
          <w:highlight w:val="none"/>
        </w:rPr>
        <w:t>如果以联合体形式投标的，联合体单位不得超过</w:t>
      </w:r>
      <w:r>
        <w:rPr>
          <w:rFonts w:hint="eastAsia" w:ascii="宋体" w:hAnsi="宋体" w:eastAsia="宋体"/>
          <w:color w:val="auto"/>
          <w:sz w:val="24"/>
          <w:szCs w:val="24"/>
          <w:highlight w:val="none"/>
          <w:lang w:val="en-US" w:eastAsia="zh-CN"/>
        </w:rPr>
        <w:t>二</w:t>
      </w:r>
      <w:r>
        <w:rPr>
          <w:rFonts w:hint="eastAsia" w:ascii="宋体" w:hAnsi="宋体" w:eastAsia="宋体"/>
          <w:color w:val="auto"/>
          <w:sz w:val="24"/>
          <w:szCs w:val="24"/>
          <w:highlight w:val="none"/>
        </w:rPr>
        <w:t>家，并附有共同投标协议，且联合体成员不能同时参加两个或两个以上联合体投标，如果出现这种情况，与此有关的各联合体的投标文件将被拒绝。被授权委托人、项目负责人必须为联合体主办单位人员。</w:t>
      </w:r>
    </w:p>
    <w:p w14:paraId="1FC024C7">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4、企业报名的业绩条件： 无</w:t>
      </w:r>
    </w:p>
    <w:p w14:paraId="6D5C1D3E">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5、其他报名条件：</w:t>
      </w:r>
    </w:p>
    <w:p w14:paraId="0E699A7C">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1</w:t>
      </w:r>
      <w:r>
        <w:rPr>
          <w:rFonts w:hint="eastAsia" w:ascii="宋体" w:hAnsi="宋体"/>
          <w:color w:val="auto"/>
          <w:sz w:val="24"/>
          <w:szCs w:val="24"/>
          <w:highlight w:val="none"/>
          <w:lang w:eastAsia="zh-CN"/>
        </w:rPr>
        <w:t>〕</w:t>
      </w:r>
      <w:r>
        <w:rPr>
          <w:rFonts w:hint="eastAsia" w:ascii="宋体" w:hAnsi="宋体"/>
          <w:color w:val="auto"/>
          <w:sz w:val="24"/>
          <w:szCs w:val="24"/>
          <w:highlight w:val="none"/>
        </w:rPr>
        <w:t>本工程若有一个标段不满3家投标单位，招标人将重新组织本标段招标。</w:t>
      </w:r>
    </w:p>
    <w:p w14:paraId="11077C3E">
      <w:pPr>
        <w:keepNext w:val="0"/>
        <w:keepLines w:val="0"/>
        <w:pageBreakBefore w:val="0"/>
        <w:widowControl/>
        <w:tabs>
          <w:tab w:val="left" w:pos="882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2</w:t>
      </w:r>
      <w:r>
        <w:rPr>
          <w:rFonts w:hint="eastAsia" w:ascii="宋体" w:hAnsi="宋体"/>
          <w:color w:val="auto"/>
          <w:sz w:val="24"/>
          <w:szCs w:val="24"/>
          <w:highlight w:val="none"/>
          <w:lang w:eastAsia="zh-CN"/>
        </w:rPr>
        <w:t>〕</w:t>
      </w:r>
      <w:r>
        <w:rPr>
          <w:rFonts w:hint="eastAsia" w:ascii="宋体" w:hAnsi="宋体"/>
          <w:color w:val="auto"/>
          <w:sz w:val="24"/>
          <w:szCs w:val="24"/>
          <w:highlight w:val="none"/>
        </w:rPr>
        <w:t>本工程投标保证金</w:t>
      </w:r>
      <w:r>
        <w:rPr>
          <w:rFonts w:hint="eastAsia" w:ascii="宋体" w:hAnsi="宋体"/>
          <w:color w:val="auto"/>
          <w:sz w:val="24"/>
          <w:szCs w:val="24"/>
          <w:highlight w:val="none"/>
          <w:u w:val="single"/>
          <w:lang w:val="en-US" w:eastAsia="zh-CN"/>
        </w:rPr>
        <w:t>39000.00</w:t>
      </w:r>
      <w:r>
        <w:rPr>
          <w:rFonts w:hint="eastAsia" w:ascii="宋体" w:hAnsi="宋体"/>
          <w:b w:val="0"/>
          <w:bCs w:val="0"/>
          <w:color w:val="auto"/>
          <w:sz w:val="24"/>
          <w:szCs w:val="24"/>
          <w:highlight w:val="none"/>
          <w:u w:val="single"/>
        </w:rPr>
        <w:t>元</w:t>
      </w:r>
      <w:r>
        <w:rPr>
          <w:rFonts w:hint="eastAsia" w:ascii="宋体" w:hAnsi="宋体"/>
          <w:color w:val="auto"/>
          <w:sz w:val="24"/>
          <w:szCs w:val="24"/>
          <w:highlight w:val="none"/>
        </w:rPr>
        <w:t>，投标单位必须在投标截止时间前将投标保证金转入</w:t>
      </w:r>
      <w:r>
        <w:rPr>
          <w:rFonts w:hint="eastAsia" w:ascii="宋体" w:hAnsi="宋体"/>
          <w:color w:val="auto"/>
          <w:sz w:val="24"/>
          <w:szCs w:val="24"/>
          <w:highlight w:val="none"/>
          <w:u w:val="single"/>
          <w:lang w:val="en-US" w:eastAsia="zh-CN"/>
        </w:rPr>
        <w:t>常州中瑞工程造价咨询有限公司</w:t>
      </w:r>
      <w:r>
        <w:rPr>
          <w:rFonts w:hint="eastAsia" w:ascii="宋体" w:hAnsi="宋体"/>
          <w:color w:val="auto"/>
          <w:sz w:val="24"/>
          <w:szCs w:val="24"/>
          <w:highlight w:val="none"/>
        </w:rPr>
        <w:t>账户。投标单位应充分考虑在途时间，确保投标保证金在</w:t>
      </w:r>
      <w:r>
        <w:rPr>
          <w:rFonts w:hint="eastAsia" w:ascii="宋体" w:hAnsi="宋体"/>
          <w:color w:val="auto"/>
          <w:sz w:val="24"/>
          <w:szCs w:val="24"/>
          <w:highlight w:val="none"/>
          <w:lang w:val="en-US" w:eastAsia="zh-CN"/>
        </w:rPr>
        <w:t>2025年8月17日17:00前</w:t>
      </w:r>
      <w:r>
        <w:rPr>
          <w:rFonts w:hint="eastAsia" w:ascii="宋体" w:hAnsi="宋体"/>
          <w:color w:val="auto"/>
          <w:sz w:val="24"/>
          <w:szCs w:val="24"/>
          <w:highlight w:val="none"/>
        </w:rPr>
        <w:t>到达账户并</w:t>
      </w:r>
      <w:r>
        <w:rPr>
          <w:rFonts w:hint="eastAsia" w:ascii="宋体" w:hAnsi="宋体"/>
          <w:color w:val="auto"/>
          <w:sz w:val="24"/>
          <w:szCs w:val="24"/>
          <w:highlight w:val="none"/>
          <w:lang w:val="en-US" w:eastAsia="zh-CN"/>
        </w:rPr>
        <w:t>打印电子回执</w:t>
      </w:r>
      <w:r>
        <w:rPr>
          <w:rFonts w:hint="eastAsia" w:ascii="宋体" w:hAnsi="宋体"/>
          <w:color w:val="auto"/>
          <w:sz w:val="24"/>
          <w:szCs w:val="24"/>
          <w:highlight w:val="none"/>
        </w:rPr>
        <w:t>。</w:t>
      </w:r>
    </w:p>
    <w:p w14:paraId="49396E28">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3</w:t>
      </w:r>
      <w:r>
        <w:rPr>
          <w:rFonts w:hint="eastAsia" w:ascii="宋体" w:hAnsi="宋体"/>
          <w:color w:val="auto"/>
          <w:sz w:val="24"/>
          <w:szCs w:val="24"/>
          <w:highlight w:val="none"/>
          <w:lang w:eastAsia="zh-CN"/>
        </w:rPr>
        <w:t>〕</w:t>
      </w:r>
      <w:r>
        <w:rPr>
          <w:rFonts w:hint="eastAsia" w:ascii="宋体" w:hAnsi="宋体"/>
          <w:color w:val="auto"/>
          <w:sz w:val="24"/>
          <w:szCs w:val="24"/>
          <w:highlight w:val="none"/>
        </w:rPr>
        <w:t>本工程采用资格后审，开标后对投标人进行资格审查。</w:t>
      </w:r>
    </w:p>
    <w:p w14:paraId="5EBF79CD">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6、投标保证金相关事项</w:t>
      </w:r>
    </w:p>
    <w:p w14:paraId="665F274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default" w:ascii="宋体" w:hAnsi="宋体" w:cs="宋体"/>
          <w:b/>
          <w:bCs/>
          <w:color w:val="auto"/>
          <w:kern w:val="0"/>
          <w:sz w:val="24"/>
          <w:highlight w:val="none"/>
          <w:u w:val="single"/>
          <w:lang w:val="en-US"/>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1</w:t>
      </w:r>
      <w:r>
        <w:rPr>
          <w:rFonts w:hint="eastAsia" w:ascii="宋体" w:hAnsi="宋体"/>
          <w:color w:val="auto"/>
          <w:sz w:val="24"/>
          <w:szCs w:val="24"/>
          <w:highlight w:val="none"/>
          <w:lang w:eastAsia="zh-CN"/>
        </w:rPr>
        <w:t>〕</w:t>
      </w:r>
      <w:r>
        <w:rPr>
          <w:rFonts w:hint="eastAsia" w:ascii="宋体" w:hAnsi="宋体"/>
          <w:color w:val="auto"/>
          <w:sz w:val="24"/>
          <w:szCs w:val="24"/>
          <w:highlight w:val="none"/>
        </w:rPr>
        <w:t>投标保证金账户名称：</w:t>
      </w:r>
      <w:r>
        <w:rPr>
          <w:rFonts w:hint="eastAsia" w:ascii="宋体" w:hAnsi="宋体"/>
          <w:color w:val="auto"/>
          <w:sz w:val="24"/>
          <w:szCs w:val="24"/>
          <w:highlight w:val="none"/>
          <w:u w:val="single"/>
          <w:lang w:val="en-US" w:eastAsia="zh-CN"/>
        </w:rPr>
        <w:t>常州中瑞工程造价咨询有限公司</w:t>
      </w:r>
      <w:r>
        <w:rPr>
          <w:rFonts w:hint="eastAsia" w:ascii="宋体" w:hAnsi="宋体"/>
          <w:color w:val="auto"/>
          <w:sz w:val="24"/>
          <w:szCs w:val="24"/>
          <w:highlight w:val="none"/>
        </w:rPr>
        <w:t>；开户银行：</w:t>
      </w:r>
      <w:r>
        <w:rPr>
          <w:rFonts w:hint="eastAsia" w:ascii="宋体" w:hAnsi="宋体" w:cs="宋体"/>
          <w:color w:val="auto"/>
          <w:kern w:val="0"/>
          <w:sz w:val="24"/>
          <w:highlight w:val="none"/>
          <w:u w:val="single"/>
        </w:rPr>
        <w:t>华夏银行股份有限公司常州分行营业部</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color w:val="auto"/>
          <w:sz w:val="24"/>
          <w:szCs w:val="24"/>
          <w:highlight w:val="none"/>
        </w:rPr>
        <w:t>；账号</w:t>
      </w:r>
      <w:r>
        <w:rPr>
          <w:rFonts w:hint="eastAsia" w:ascii="宋体" w:hAnsi="宋体" w:eastAsia="宋体" w:cs="Times New Roman"/>
          <w:color w:val="auto"/>
          <w:sz w:val="24"/>
          <w:szCs w:val="24"/>
          <w:highlight w:val="none"/>
          <w:u w:val="single"/>
          <w:lang w:val="en-US" w:eastAsia="zh-CN"/>
        </w:rPr>
        <w:t>：</w:t>
      </w:r>
      <w:r>
        <w:rPr>
          <w:rFonts w:ascii="宋体" w:hAnsi="宋体" w:cs="宋体"/>
          <w:color w:val="auto"/>
          <w:kern w:val="0"/>
          <w:sz w:val="24"/>
          <w:highlight w:val="none"/>
          <w:u w:val="single"/>
        </w:rPr>
        <w:t>13150000001831796</w:t>
      </w:r>
      <w:r>
        <w:rPr>
          <w:rFonts w:hint="eastAsia" w:ascii="宋体" w:hAnsi="宋体" w:eastAsia="宋体" w:cs="Times New Roman"/>
          <w:color w:val="auto"/>
          <w:sz w:val="24"/>
          <w:szCs w:val="24"/>
          <w:highlight w:val="none"/>
          <w:u w:val="single"/>
          <w:lang w:val="en-US" w:eastAsia="zh-CN"/>
        </w:rPr>
        <w:t xml:space="preserve"> </w:t>
      </w:r>
      <w:r>
        <w:rPr>
          <w:rFonts w:hint="eastAsia" w:ascii="宋体" w:hAnsi="宋体"/>
          <w:color w:val="auto"/>
          <w:sz w:val="24"/>
          <w:szCs w:val="24"/>
          <w:highlight w:val="none"/>
          <w:lang w:eastAsia="zh-CN"/>
        </w:rPr>
        <w:t>；</w:t>
      </w:r>
      <w:r>
        <w:rPr>
          <w:rFonts w:hint="eastAsia" w:ascii="宋体" w:hAnsi="宋体" w:cs="宋体"/>
          <w:b/>
          <w:color w:val="auto"/>
          <w:kern w:val="0"/>
          <w:sz w:val="24"/>
          <w:highlight w:val="none"/>
        </w:rPr>
        <w:t>附言</w:t>
      </w:r>
      <w:r>
        <w:rPr>
          <w:rFonts w:hint="eastAsia" w:ascii="宋体" w:hAnsi="宋体" w:cs="宋体"/>
          <w:b/>
          <w:color w:val="auto"/>
          <w:kern w:val="0"/>
          <w:sz w:val="24"/>
          <w:highlight w:val="none"/>
          <w:lang w:eastAsia="zh-CN"/>
        </w:rPr>
        <w:t>〔</w:t>
      </w:r>
      <w:r>
        <w:rPr>
          <w:rFonts w:hint="eastAsia" w:ascii="宋体" w:hAnsi="宋体" w:cs="宋体"/>
          <w:b/>
          <w:color w:val="auto"/>
          <w:kern w:val="0"/>
          <w:sz w:val="24"/>
          <w:highlight w:val="none"/>
        </w:rPr>
        <w:t>必填</w:t>
      </w:r>
      <w:r>
        <w:rPr>
          <w:rFonts w:hint="eastAsia" w:ascii="宋体" w:hAnsi="宋体" w:cs="宋体"/>
          <w:b/>
          <w:color w:val="auto"/>
          <w:kern w:val="0"/>
          <w:sz w:val="24"/>
          <w:highlight w:val="none"/>
          <w:lang w:eastAsia="zh-CN"/>
        </w:rPr>
        <w:t>〕</w:t>
      </w:r>
      <w:r>
        <w:rPr>
          <w:rFonts w:hint="eastAsia" w:ascii="宋体" w:hAnsi="宋体" w:cs="宋体"/>
          <w:b/>
          <w:color w:val="auto"/>
          <w:kern w:val="0"/>
          <w:sz w:val="24"/>
          <w:highlight w:val="none"/>
        </w:rPr>
        <w:t>：</w:t>
      </w:r>
      <w:r>
        <w:rPr>
          <w:rFonts w:hint="eastAsia" w:ascii="宋体" w:hAnsi="宋体" w:cs="宋体"/>
          <w:b/>
          <w:bCs/>
          <w:color w:val="auto"/>
          <w:kern w:val="0"/>
          <w:sz w:val="24"/>
          <w:szCs w:val="24"/>
          <w:highlight w:val="none"/>
          <w:lang w:val="en-US" w:eastAsia="zh-CN" w:bidi="ar"/>
        </w:rPr>
        <w:t>0000028004XJ</w:t>
      </w:r>
    </w:p>
    <w:p w14:paraId="0961603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上述个人信息由于工作需要经机构或本人同意对外公布。</w:t>
      </w:r>
    </w:p>
    <w:p w14:paraId="7682E0B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2</w:t>
      </w:r>
      <w:r>
        <w:rPr>
          <w:rFonts w:hint="eastAsia" w:ascii="宋体" w:hAnsi="宋体"/>
          <w:color w:val="auto"/>
          <w:sz w:val="24"/>
          <w:szCs w:val="24"/>
          <w:highlight w:val="none"/>
          <w:lang w:eastAsia="zh-CN"/>
        </w:rPr>
        <w:t>〕</w:t>
      </w:r>
      <w:r>
        <w:rPr>
          <w:rFonts w:hint="eastAsia" w:ascii="宋体" w:hAnsi="宋体"/>
          <w:color w:val="auto"/>
          <w:sz w:val="24"/>
          <w:szCs w:val="24"/>
          <w:highlight w:val="none"/>
        </w:rPr>
        <w:t>投标单位用转账支票、电汇、网上银行等方式</w:t>
      </w:r>
      <w:r>
        <w:rPr>
          <w:rFonts w:hint="eastAsia" w:ascii="宋体" w:hAnsi="宋体"/>
          <w:color w:val="auto"/>
          <w:sz w:val="24"/>
          <w:szCs w:val="24"/>
          <w:highlight w:val="none"/>
          <w:lang w:eastAsia="zh-CN"/>
        </w:rPr>
        <w:t>〔</w:t>
      </w:r>
      <w:r>
        <w:rPr>
          <w:rFonts w:hint="eastAsia" w:ascii="宋体" w:hAnsi="宋体"/>
          <w:color w:val="auto"/>
          <w:sz w:val="24"/>
          <w:szCs w:val="24"/>
          <w:highlight w:val="none"/>
        </w:rPr>
        <w:t>现金除外</w:t>
      </w:r>
      <w:r>
        <w:rPr>
          <w:rFonts w:hint="eastAsia" w:ascii="宋体" w:hAnsi="宋体"/>
          <w:color w:val="auto"/>
          <w:sz w:val="24"/>
          <w:szCs w:val="24"/>
          <w:highlight w:val="none"/>
          <w:lang w:eastAsia="zh-CN"/>
        </w:rPr>
        <w:t>〕</w:t>
      </w:r>
      <w:r>
        <w:rPr>
          <w:rFonts w:hint="eastAsia" w:ascii="宋体" w:hAnsi="宋体"/>
          <w:color w:val="auto"/>
          <w:sz w:val="24"/>
          <w:szCs w:val="24"/>
          <w:highlight w:val="none"/>
        </w:rPr>
        <w:t>自行将保证金从本单位基本账户解进到保证金专用账户。</w:t>
      </w:r>
    </w:p>
    <w:p w14:paraId="0059EF6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rPr>
        <w:t>3</w:t>
      </w:r>
      <w:r>
        <w:rPr>
          <w:rFonts w:hint="eastAsia" w:ascii="宋体" w:hAnsi="宋体"/>
          <w:color w:val="auto"/>
          <w:sz w:val="24"/>
          <w:szCs w:val="24"/>
          <w:highlight w:val="none"/>
          <w:lang w:eastAsia="zh-CN"/>
        </w:rPr>
        <w:t>〕</w:t>
      </w:r>
      <w:r>
        <w:rPr>
          <w:rFonts w:hint="eastAsia" w:ascii="宋体" w:hAnsi="宋体"/>
          <w:color w:val="auto"/>
          <w:sz w:val="24"/>
          <w:szCs w:val="24"/>
          <w:highlight w:val="none"/>
        </w:rPr>
        <w:t>投标保证金到账截止时间为</w:t>
      </w:r>
      <w:r>
        <w:rPr>
          <w:rFonts w:hint="eastAsia" w:ascii="宋体" w:hAnsi="宋体"/>
          <w:color w:val="auto"/>
          <w:sz w:val="24"/>
          <w:szCs w:val="24"/>
          <w:highlight w:val="none"/>
          <w:lang w:val="en-US" w:eastAsia="zh-CN"/>
        </w:rPr>
        <w:t>2025年8月17日17:00</w:t>
      </w:r>
      <w:r>
        <w:rPr>
          <w:rFonts w:hint="eastAsia" w:ascii="宋体" w:hAnsi="宋体"/>
          <w:color w:val="auto"/>
          <w:sz w:val="24"/>
          <w:szCs w:val="24"/>
          <w:highlight w:val="none"/>
        </w:rPr>
        <w:t>前。</w:t>
      </w:r>
    </w:p>
    <w:p w14:paraId="5D2A3CA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lang w:eastAsia="zh-CN"/>
        </w:rPr>
        <w:t>〕</w:t>
      </w:r>
      <w:r>
        <w:rPr>
          <w:rFonts w:hint="eastAsia" w:ascii="宋体" w:hAnsi="宋体"/>
          <w:color w:val="auto"/>
          <w:sz w:val="24"/>
          <w:szCs w:val="24"/>
          <w:highlight w:val="none"/>
        </w:rPr>
        <w:t>投标保证金的退还时间：除排序前三名的中标候选人以外的其他投标单位在中标结果公示结束且无异议后的五个工作日内退还；排序前三名的中标候选人在签订施工合同后的五个工作日内退还。</w:t>
      </w:r>
    </w:p>
    <w:p w14:paraId="73CD7A52">
      <w:pPr>
        <w:keepNext w:val="0"/>
        <w:keepLines w:val="0"/>
        <w:pageBreakBefore w:val="0"/>
        <w:widowControl/>
        <w:kinsoku/>
        <w:wordWrap/>
        <w:overflowPunct/>
        <w:topLinePunct w:val="0"/>
        <w:autoSpaceDE/>
        <w:autoSpaceDN/>
        <w:bidi w:val="0"/>
        <w:spacing w:line="360" w:lineRule="auto"/>
        <w:ind w:right="0" w:firstLine="480" w:firstLineChars="200"/>
        <w:textAlignment w:val="auto"/>
        <w:rPr>
          <w:color w:val="auto"/>
          <w:sz w:val="24"/>
          <w:szCs w:val="24"/>
          <w:highlight w:val="none"/>
        </w:rPr>
      </w:pP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lang w:eastAsia="zh-CN"/>
        </w:rPr>
        <w:t>〕</w:t>
      </w:r>
      <w:r>
        <w:rPr>
          <w:rFonts w:hint="eastAsia" w:ascii="宋体" w:hAnsi="宋体"/>
          <w:color w:val="auto"/>
          <w:sz w:val="24"/>
          <w:szCs w:val="24"/>
          <w:highlight w:val="none"/>
        </w:rPr>
        <w:t>有下列情形之一的，保证金不予退还：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或被规投诉，在调查处理期间，保证金暂不退还，待调查处理结果明确后按规定处理；④通过资格审查的投标人放弃投标，其保证金将不予退还；⑤法律法规或招标文件规定的其他情形。</w:t>
      </w:r>
    </w:p>
    <w:p w14:paraId="6899E4C9">
      <w:pPr>
        <w:keepNext w:val="0"/>
        <w:keepLines w:val="0"/>
        <w:pageBreakBefore w:val="0"/>
        <w:widowControl/>
        <w:tabs>
          <w:tab w:val="left" w:pos="540"/>
          <w:tab w:val="left" w:pos="720"/>
          <w:tab w:val="left" w:pos="900"/>
          <w:tab w:val="left" w:pos="1080"/>
        </w:tabs>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7、资格审查需携带的资料：</w:t>
      </w:r>
    </w:p>
    <w:p w14:paraId="575ED53E">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7.1、企业营业执照；</w:t>
      </w:r>
    </w:p>
    <w:p w14:paraId="11140631">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8F45C9A">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5282FC8C">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153887E2">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6934176D">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66D43E5D">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76503ADE">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64E13A9B">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79E04455">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7.1、企业营业执照；</w:t>
      </w:r>
    </w:p>
    <w:p w14:paraId="721634BC">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C13EDD2">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2A34F0F">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512EAE49">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33B47190">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4E64C1E8">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744010D">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14DCF3CE">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1C06BFF6">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6DFD7198">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0DE3ABEB">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9154499">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26C7CE49">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720575AC">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285F11F2">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2920A39F">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7DB949EF">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74A602AD">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r>
        <w:rPr>
          <w:rFonts w:hint="eastAsia" w:ascii="宋体" w:hAnsi="宋体" w:cs="宋体"/>
          <w:color w:val="auto"/>
          <w:kern w:val="0"/>
          <w:sz w:val="24"/>
          <w:highlight w:val="none"/>
        </w:rPr>
        <w:t>（如联合体投标，联合体各方提供）</w:t>
      </w:r>
    </w:p>
    <w:p w14:paraId="1ABD3D8D">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r>
        <w:rPr>
          <w:rFonts w:hint="eastAsia" w:ascii="宋体" w:hAnsi="宋体" w:cs="宋体"/>
          <w:color w:val="auto"/>
          <w:kern w:val="0"/>
          <w:sz w:val="24"/>
          <w:highlight w:val="none"/>
        </w:rPr>
        <w:t>（如联合体投标，联合体各方提供）</w:t>
      </w:r>
    </w:p>
    <w:p w14:paraId="52400DBF">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r>
        <w:rPr>
          <w:rFonts w:hint="eastAsia" w:ascii="宋体" w:hAnsi="宋体" w:cs="宋体"/>
          <w:color w:val="auto"/>
          <w:kern w:val="0"/>
          <w:sz w:val="24"/>
          <w:highlight w:val="none"/>
        </w:rPr>
        <w:t>（如联合体投标，联合体各方提供）</w:t>
      </w:r>
    </w:p>
    <w:p w14:paraId="6B3A5BA4">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r>
        <w:rPr>
          <w:rFonts w:hint="eastAsia" w:ascii="宋体" w:hAnsi="宋体" w:cs="宋体"/>
          <w:color w:val="auto"/>
          <w:kern w:val="0"/>
          <w:sz w:val="24"/>
          <w:highlight w:val="none"/>
        </w:rPr>
        <w:t>（如联合体投标，联合体主办单位提供）</w:t>
      </w:r>
    </w:p>
    <w:p w14:paraId="7AC0583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B类证书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cs="宋体"/>
          <w:color w:val="auto"/>
          <w:kern w:val="0"/>
          <w:sz w:val="24"/>
          <w:highlight w:val="none"/>
        </w:rPr>
        <w:t>（如联合体投标，联合体主办单位提供）</w:t>
      </w:r>
    </w:p>
    <w:p w14:paraId="33308E43">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7.6、投标单位法定代表人资格证明书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后附格式</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、法人授权委托书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后附格式</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b w:val="0"/>
          <w:bCs w:val="0"/>
          <w:color w:val="auto"/>
          <w:sz w:val="24"/>
          <w:szCs w:val="24"/>
          <w:highlight w:val="none"/>
        </w:rPr>
        <w:t>项目负责人</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注册建造师</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及被委托人第二代居民身份证；</w:t>
      </w:r>
    </w:p>
    <w:p w14:paraId="476EC8DC">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7.7、投标项目负责人须提供社保机构出具的投标单位为其缴纳社会基本养老保险的缴纳凭证原件(加盖社保中心章或社保中心参保缴费证明电子专用章，非社保手册),缴纳时间为2025年</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月至2025年</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月连续三个月</w:t>
      </w:r>
      <w:r>
        <w:rPr>
          <w:rFonts w:hint="eastAsia" w:ascii="宋体" w:hAnsi="宋体" w:cs="宋体"/>
          <w:color w:val="auto"/>
          <w:sz w:val="24"/>
          <w:szCs w:val="24"/>
          <w:highlight w:val="none"/>
          <w:lang w:eastAsia="zh-CN"/>
        </w:rPr>
        <w:t>；</w:t>
      </w:r>
    </w:p>
    <w:p w14:paraId="79DE06C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7.8、</w:t>
      </w:r>
      <w:r>
        <w:rPr>
          <w:rFonts w:hint="eastAsia" w:ascii="宋体" w:hAnsi="宋体" w:eastAsia="宋体" w:cs="宋体"/>
          <w:color w:val="auto"/>
          <w:sz w:val="24"/>
          <w:szCs w:val="24"/>
          <w:highlight w:val="none"/>
          <w:lang w:eastAsia="zh-CN"/>
        </w:rPr>
        <w:t>投标保证金电子回执；</w:t>
      </w:r>
      <w:r>
        <w:rPr>
          <w:rFonts w:hint="eastAsia" w:ascii="宋体" w:hAnsi="宋体" w:eastAsia="宋体" w:cs="宋体"/>
          <w:color w:val="auto"/>
          <w:sz w:val="24"/>
          <w:szCs w:val="24"/>
          <w:highlight w:val="none"/>
          <w:lang w:val="en-US" w:eastAsia="zh-CN"/>
        </w:rPr>
        <w:t xml:space="preserve"> </w:t>
      </w:r>
    </w:p>
    <w:p w14:paraId="412EE1F7">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7.9、零星工程投标报名表</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详见附件</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lang w:eastAsia="zh-CN"/>
        </w:rPr>
        <w:t>。</w:t>
      </w:r>
    </w:p>
    <w:p w14:paraId="4636B2AE">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如果是联合体投标的则需提供联合体投标协议书（详见附件</w:t>
      </w:r>
      <w:r>
        <w:rPr>
          <w:rFonts w:hint="eastAsia" w:ascii="宋体" w:hAnsi="宋体" w:eastAsia="宋体" w:cs="宋体"/>
          <w:color w:val="auto"/>
          <w:sz w:val="24"/>
          <w:szCs w:val="24"/>
          <w:highlight w:val="none"/>
          <w:lang w:val="en-US" w:eastAsia="zh-CN"/>
        </w:rPr>
        <w:t>四</w:t>
      </w:r>
      <w:r>
        <w:rPr>
          <w:rFonts w:hint="eastAsia" w:ascii="宋体" w:hAnsi="宋体" w:eastAsia="宋体" w:cs="宋体"/>
          <w:color w:val="auto"/>
          <w:sz w:val="24"/>
          <w:szCs w:val="24"/>
          <w:highlight w:val="none"/>
        </w:rPr>
        <w:t>）</w:t>
      </w:r>
    </w:p>
    <w:p w14:paraId="0E122FCC">
      <w:pPr>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8、发布公告的媒介：本次招标公告同时在常州市新北区政府平台、江苏龙城国有控股集团有限公司官网上发布。</w:t>
      </w:r>
    </w:p>
    <w:p w14:paraId="67518A54">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30C1770C">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603319A1">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271183BF">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03CA14BA">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4E8F1320">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7.6、投标单位法定代表人资格证明书、法人授权委托书、被委托人第二代居民身份证；</w:t>
      </w:r>
    </w:p>
    <w:p w14:paraId="6B9DBA4A">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42CE485A">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5E2F080C">
      <w:pPr>
        <w:pStyle w:val="13"/>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6F3D7FCD">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7.1.、企业营业执照；</w:t>
      </w:r>
    </w:p>
    <w:p w14:paraId="34D08904">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7.2、企业资质等级证书；</w:t>
      </w:r>
    </w:p>
    <w:p w14:paraId="36BCABB8">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7.3、企业安全生产许可证；</w:t>
      </w:r>
    </w:p>
    <w:p w14:paraId="4AA59449">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7.4、注册建造师证书；</w:t>
      </w:r>
    </w:p>
    <w:p w14:paraId="3DA4ADEF">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7.5、注册建造师安全生产考核合格证（B类证书）；</w:t>
      </w:r>
    </w:p>
    <w:p w14:paraId="2D57A483">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7.6、投标单位法定代表人身份证明文件、法人授权委托书、被委托人第二代居民身份证；</w:t>
      </w:r>
    </w:p>
    <w:p w14:paraId="1EA959A7">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社保机构出具的投标单位为项目负责人（注册建造师）、被委托人缴纳社会基本养老保险的缴纳凭证，缴纳时间为投标截止时间（不含当月）往前推连续三个月（加盖社保中心章或社保中心参保缴费证明电子专用章，非社保手册）；</w:t>
      </w:r>
    </w:p>
    <w:p w14:paraId="61A76F67">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7.8、投标保证金收据。</w:t>
      </w:r>
    </w:p>
    <w:p w14:paraId="3FE3B44B">
      <w:pPr>
        <w:pStyle w:val="14"/>
        <w:keepNext w:val="0"/>
        <w:keepLines w:val="0"/>
        <w:pageBreakBefore w:val="0"/>
        <w:widowControl/>
        <w:kinsoku/>
        <w:wordWrap/>
        <w:overflowPunct/>
        <w:topLinePunct w:val="0"/>
        <w:autoSpaceDE/>
        <w:autoSpaceDN/>
        <w:bidi w:val="0"/>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r>
        <w:rPr>
          <w:rFonts w:hint="eastAsia" w:ascii="宋体" w:hAnsi="宋体" w:eastAsia="宋体" w:cs="宋体"/>
          <w:b/>
          <w:color w:val="auto"/>
          <w:sz w:val="24"/>
          <w:szCs w:val="24"/>
          <w:highlight w:val="none"/>
        </w:rPr>
        <w:t>零星工程投标报名表</w:t>
      </w:r>
      <w:r>
        <w:rPr>
          <w:rFonts w:hint="eastAsia" w:ascii="宋体" w:hAnsi="宋体" w:eastAsia="宋体" w:cs="宋体"/>
          <w:color w:val="auto"/>
          <w:sz w:val="24"/>
          <w:szCs w:val="24"/>
          <w:highlight w:val="none"/>
        </w:rPr>
        <w:t>（详见附件且加盖公章二份）。</w:t>
      </w:r>
    </w:p>
    <w:p w14:paraId="26880C81">
      <w:pPr>
        <w:keepNext w:val="0"/>
        <w:keepLines w:val="0"/>
        <w:pageBreakBefore w:val="0"/>
        <w:widowControl/>
        <w:kinsoku/>
        <w:wordWrap/>
        <w:overflowPunct/>
        <w:topLinePunct w:val="0"/>
        <w:autoSpaceDE/>
        <w:autoSpaceDN/>
        <w:bidi w:val="0"/>
        <w:spacing w:line="360" w:lineRule="auto"/>
        <w:ind w:right="0"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特别提醒：</w:t>
      </w:r>
    </w:p>
    <w:p w14:paraId="4C99DD61">
      <w:pPr>
        <w:pStyle w:val="15"/>
        <w:keepNext w:val="0"/>
        <w:keepLines w:val="0"/>
        <w:pageBreakBefore w:val="0"/>
        <w:widowControl/>
        <w:kinsoku/>
        <w:wordWrap/>
        <w:overflowPunct/>
        <w:topLinePunct w:val="0"/>
        <w:autoSpaceDE/>
        <w:autoSpaceDN/>
        <w:bidi w:val="0"/>
        <w:adjustRightInd w:val="0"/>
        <w:snapToGrid w:val="0"/>
        <w:spacing w:line="360" w:lineRule="auto"/>
        <w:ind w:right="0" w:firstLine="482" w:firstLineChars="200"/>
        <w:jc w:val="left"/>
        <w:textAlignment w:val="auto"/>
        <w:rPr>
          <w:rFonts w:hint="eastAsia" w:ascii="宋体" w:hAnsi="宋体" w:eastAsia="宋体" w:cs="宋体"/>
          <w:b/>
          <w:color w:val="auto"/>
          <w:kern w:val="2"/>
          <w:sz w:val="24"/>
          <w:szCs w:val="24"/>
          <w:highlight w:val="none"/>
        </w:rPr>
      </w:pPr>
      <w:r>
        <w:rPr>
          <w:rFonts w:hint="eastAsia" w:ascii="宋体" w:hAnsi="宋体" w:eastAsia="宋体" w:cs="宋体"/>
          <w:b/>
          <w:color w:val="auto"/>
          <w:kern w:val="2"/>
          <w:sz w:val="24"/>
          <w:szCs w:val="24"/>
          <w:highlight w:val="none"/>
        </w:rPr>
        <w:t>① 以上所有资料资格审查时必须提供原件及有效复印件二份，复印件必须装订成册并加盖公章，如未提供或提供不全，作资格审查不通过处理，不接受补充资料。报名单位必须对其提供的资料的真实性负责。 </w:t>
      </w:r>
    </w:p>
    <w:p w14:paraId="7F890105">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eastAsia="宋体" w:cs="宋体"/>
          <w:b/>
          <w:color w:val="auto"/>
          <w:sz w:val="24"/>
          <w:szCs w:val="24"/>
          <w:highlight w:val="none"/>
        </w:rPr>
        <w:t>②除身份证原件、法定代表人资格证明书原件、授权委托书原件</w:t>
      </w:r>
      <w:r>
        <w:rPr>
          <w:rFonts w:hint="eastAsia" w:ascii="宋体" w:hAnsi="宋体" w:eastAsia="宋体" w:cs="宋体"/>
          <w:b/>
          <w:bCs w:val="0"/>
          <w:color w:val="auto"/>
          <w:sz w:val="24"/>
          <w:szCs w:val="24"/>
          <w:highlight w:val="none"/>
        </w:rPr>
        <w:t>不用</w:t>
      </w:r>
      <w:r>
        <w:rPr>
          <w:rFonts w:hint="eastAsia" w:ascii="宋体" w:hAnsi="宋体" w:eastAsia="宋体" w:cs="宋体"/>
          <w:b/>
          <w:color w:val="auto"/>
          <w:sz w:val="24"/>
          <w:szCs w:val="24"/>
          <w:highlight w:val="none"/>
        </w:rPr>
        <w:t>装袋、密封，其他资格后审资料必须一起单独装袋、密封</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注：密封袋骑缝处须加盖报名企业公章) ) 、标志</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注：密封袋上注明工程名称、报名企业全称并加盖报名企业公章和法定代表人印章</w:t>
      </w:r>
      <w:r>
        <w:rPr>
          <w:rFonts w:hint="eastAsia" w:ascii="宋体" w:hAnsi="宋体" w:cs="宋体"/>
          <w:b/>
          <w:color w:val="auto"/>
          <w:sz w:val="24"/>
          <w:szCs w:val="24"/>
          <w:highlight w:val="none"/>
          <w:lang w:eastAsia="zh-CN"/>
        </w:rPr>
        <w:t>〕</w:t>
      </w:r>
      <w:r>
        <w:rPr>
          <w:rFonts w:hint="eastAsia" w:ascii="宋体" w:hAnsi="宋体" w:eastAsia="宋体" w:cs="宋体"/>
          <w:b/>
          <w:color w:val="auto"/>
          <w:sz w:val="24"/>
          <w:szCs w:val="24"/>
          <w:highlight w:val="none"/>
        </w:rPr>
        <w:t>后在投标截止时间前一次性</w:t>
      </w:r>
      <w:r>
        <w:rPr>
          <w:rFonts w:hint="eastAsia" w:ascii="宋体" w:hAnsi="宋体"/>
          <w:b/>
          <w:color w:val="auto"/>
          <w:sz w:val="24"/>
          <w:szCs w:val="24"/>
          <w:highlight w:val="none"/>
        </w:rPr>
        <w:t>递交，投标截止时间后不再接受补充资料 ；</w:t>
      </w:r>
    </w:p>
    <w:p w14:paraId="1B09A26C">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rPr>
        <w:t>③企业法定代表人办理招投标事宜可不提供授权委托书 ；</w:t>
      </w:r>
    </w:p>
    <w:p w14:paraId="4E91D63A">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color w:val="auto"/>
          <w:sz w:val="24"/>
          <w:szCs w:val="24"/>
          <w:highlight w:val="none"/>
        </w:rPr>
      </w:pPr>
      <w:r>
        <w:rPr>
          <w:rFonts w:hint="eastAsia" w:ascii="宋体" w:hAnsi="宋体"/>
          <w:b/>
          <w:color w:val="auto"/>
          <w:sz w:val="24"/>
          <w:szCs w:val="24"/>
          <w:highlight w:val="none"/>
        </w:rPr>
        <w:t>④在规定时间内资格后审所需各项资料如未提供或提供不全，作资格审查不合格处理，所带原件必须能完整证明公告要求事项 。</w:t>
      </w:r>
    </w:p>
    <w:p w14:paraId="73233D74">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lang w:val="en-US" w:eastAsia="zh-CN"/>
        </w:rPr>
      </w:pPr>
      <w:r>
        <w:rPr>
          <w:rFonts w:hint="eastAsia" w:ascii="宋体" w:hAnsi="宋体"/>
          <w:b/>
          <w:color w:val="auto"/>
          <w:sz w:val="24"/>
          <w:szCs w:val="24"/>
          <w:highlight w:val="none"/>
        </w:rPr>
        <w:t>⑤投标项目负责人不得同时在两个或者两个以上单位受聘或者执业，且无在建工程。项目负责人不得同时在其他公司担任法定代表人，不得是个体工商户经营者;项目负责人不得同时在其他公司担任公司董事、监事、高级管理人员。公司法定代表人、董事、监事、高级管理人员的变更信息以国家企业信用信息公示系统的变更备案信息为准。</w:t>
      </w:r>
    </w:p>
    <w:p w14:paraId="7F840303">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rPr>
      </w:pPr>
      <w:r>
        <w:rPr>
          <w:rFonts w:hint="eastAsia" w:ascii="宋体" w:hAnsi="宋体"/>
          <w:b/>
          <w:color w:val="auto"/>
          <w:sz w:val="24"/>
          <w:szCs w:val="24"/>
          <w:highlight w:val="none"/>
          <w:lang w:val="en-US" w:eastAsia="zh-CN"/>
        </w:rPr>
        <w:t>⑥</w:t>
      </w:r>
      <w:r>
        <w:rPr>
          <w:rFonts w:hint="eastAsia" w:ascii="宋体" w:hAnsi="宋体"/>
          <w:b/>
          <w:color w:val="auto"/>
          <w:sz w:val="24"/>
          <w:szCs w:val="24"/>
          <w:highlight w:val="none"/>
        </w:rPr>
        <w:t>投标人、项目负责人及其联合体中任何一个成员在“信用中国”</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www.creditchina.gov.cn</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网站上被公布为失信被执行人的，评标委员会不得推荐其为“中标候选人”。在评标结束前，评标委员会应在“信用中国”</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www.creditchina.gov.cn</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网站上对拟推荐为“中标候选人”的信用情况进行查询。投标人正被列为失信被执行人等情形的，评标委员会不得推荐为“中标候选人”；取消拟推荐为“中标候选人”资格后，评标委员会应按评标排名进行依次递补。</w:t>
      </w:r>
    </w:p>
    <w:p w14:paraId="2D87D5F2">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color w:val="auto"/>
          <w:sz w:val="24"/>
          <w:szCs w:val="24"/>
          <w:highlight w:val="none"/>
          <w:lang w:val="en-US" w:eastAsia="zh-CN"/>
        </w:rPr>
      </w:pPr>
      <w:r>
        <w:rPr>
          <w:rFonts w:hint="eastAsia" w:ascii="宋体" w:hAnsi="宋体"/>
          <w:b/>
          <w:color w:val="auto"/>
          <w:sz w:val="24"/>
          <w:szCs w:val="24"/>
          <w:highlight w:val="none"/>
          <w:lang w:val="en-US" w:eastAsia="zh-CN"/>
        </w:rPr>
        <w:t>⑦</w:t>
      </w:r>
      <w:r>
        <w:rPr>
          <w:rFonts w:hint="eastAsia" w:ascii="宋体" w:hAnsi="宋体"/>
          <w:b/>
          <w:color w:val="auto"/>
          <w:sz w:val="24"/>
          <w:szCs w:val="24"/>
          <w:highlight w:val="none"/>
        </w:rPr>
        <w:t>按江苏省住房和城乡建设厅</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〔2018〕第6号公告</w:t>
      </w:r>
      <w:r>
        <w:rPr>
          <w:rFonts w:hint="eastAsia" w:ascii="宋体" w:hAnsi="宋体"/>
          <w:b/>
          <w:color w:val="auto"/>
          <w:sz w:val="24"/>
          <w:szCs w:val="24"/>
          <w:highlight w:val="none"/>
          <w:lang w:eastAsia="zh-CN"/>
        </w:rPr>
        <w:t>〕</w:t>
      </w:r>
      <w:r>
        <w:rPr>
          <w:rFonts w:hint="eastAsia" w:ascii="宋体" w:hAnsi="宋体"/>
          <w:b/>
          <w:color w:val="auto"/>
          <w:sz w:val="24"/>
          <w:szCs w:val="24"/>
          <w:highlight w:val="none"/>
        </w:rPr>
        <w:t>《省住房城乡建设厅关于开展建筑业企业资质动态监管工作的公告》及苏建函建管〔2019〕233号《省住房城乡建设厅关于建筑业企业资质动态监管不合格企业参加招投标相关事宜的复函》的要求，投标单位对应项目招标公告要求的资质必须在江苏省建筑市场监管与诚信信息一体化平台动态核查为合格，若招标文件要求的资质核查结果为不达标的企业，不得参与本项目的招投标。</w:t>
      </w:r>
    </w:p>
    <w:p w14:paraId="57581555">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ascii="宋体" w:hAnsi="宋体"/>
          <w:b/>
          <w:bCs/>
          <w:color w:val="auto"/>
          <w:sz w:val="24"/>
          <w:szCs w:val="24"/>
          <w:highlight w:val="none"/>
        </w:rPr>
      </w:pPr>
      <w:r>
        <w:rPr>
          <w:rFonts w:hint="eastAsia" w:ascii="宋体" w:hAnsi="宋体"/>
          <w:b/>
          <w:bCs/>
          <w:color w:val="auto"/>
          <w:sz w:val="24"/>
          <w:szCs w:val="24"/>
          <w:highlight w:val="none"/>
        </w:rPr>
        <w:t>8、投标人的法定代表人</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或委托代理人</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及项目负责人</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注册建造师</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须携带第二代身份证于投标截止时间前到达开标现场并签到，并在招标人按开标程序进行点</w:t>
      </w:r>
      <w:bookmarkStart w:id="1" w:name="_GoBack"/>
      <w:bookmarkEnd w:id="1"/>
      <w:r>
        <w:rPr>
          <w:rFonts w:hint="eastAsia" w:ascii="宋体" w:hAnsi="宋体"/>
          <w:b/>
          <w:bCs/>
          <w:color w:val="auto"/>
          <w:sz w:val="24"/>
          <w:szCs w:val="24"/>
          <w:highlight w:val="none"/>
        </w:rPr>
        <w:t>名时，向招标人提交法定代表人资格证明书、授权委托书、本人第二代身份证，以证明其出席，未按以上要求，其投标文件将作无效投标予以否决。</w:t>
      </w:r>
    </w:p>
    <w:p w14:paraId="78B11654">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rPr>
        <w:t>9、报名时间、地点：报名时间同开标时间，开标现场签到及递交《零星工程投标报名表》即为报名，报名表需填写完整并签字盖章，格式见附件一</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地点为：</w:t>
      </w:r>
      <w:r>
        <w:rPr>
          <w:rFonts w:hint="eastAsia" w:ascii="宋体" w:hAnsi="宋体"/>
          <w:b/>
          <w:bCs/>
          <w:color w:val="auto"/>
          <w:sz w:val="24"/>
          <w:szCs w:val="24"/>
          <w:highlight w:val="none"/>
          <w:lang w:val="zh-CN"/>
        </w:rPr>
        <w:t>常州中瑞工程造价咨询有限公司〔常州市新北区友邦商务大厦A座13楼</w:t>
      </w:r>
      <w:r>
        <w:rPr>
          <w:rFonts w:hint="eastAsia" w:ascii="宋体" w:hAnsi="宋体"/>
          <w:b/>
          <w:bCs/>
          <w:color w:val="auto"/>
          <w:sz w:val="24"/>
          <w:szCs w:val="24"/>
          <w:highlight w:val="none"/>
          <w:lang w:val="en-US" w:eastAsia="zh-CN"/>
        </w:rPr>
        <w:t>开标室</w:t>
      </w:r>
      <w:r>
        <w:rPr>
          <w:rFonts w:hint="eastAsia" w:ascii="宋体" w:hAnsi="宋体"/>
          <w:b/>
          <w:bCs/>
          <w:color w:val="auto"/>
          <w:sz w:val="24"/>
          <w:szCs w:val="24"/>
          <w:highlight w:val="none"/>
          <w:lang w:val="zh-CN"/>
        </w:rPr>
        <w:t>〕。</w:t>
      </w:r>
    </w:p>
    <w:p w14:paraId="7F8532B3">
      <w:pPr>
        <w:keepNext w:val="0"/>
        <w:keepLines w:val="0"/>
        <w:pageBreakBefore w:val="0"/>
        <w:widowControl/>
        <w:tabs>
          <w:tab w:val="left" w:pos="8820"/>
        </w:tabs>
        <w:kinsoku/>
        <w:wordWrap/>
        <w:overflowPunct/>
        <w:topLinePunct w:val="0"/>
        <w:autoSpaceDE/>
        <w:autoSpaceDN/>
        <w:bidi w:val="0"/>
        <w:spacing w:line="360" w:lineRule="auto"/>
        <w:ind w:right="0" w:firstLine="482" w:firstLineChars="200"/>
        <w:textAlignment w:val="auto"/>
        <w:rPr>
          <w:rFonts w:hint="eastAsia" w:ascii="宋体" w:hAnsi="宋体"/>
          <w:b/>
          <w:bCs/>
          <w:color w:val="auto"/>
          <w:sz w:val="24"/>
          <w:szCs w:val="24"/>
          <w:highlight w:val="none"/>
        </w:rPr>
      </w:pPr>
      <w:r>
        <w:rPr>
          <w:rFonts w:hint="eastAsia" w:ascii="宋体" w:hAnsi="宋体"/>
          <w:b/>
          <w:bCs/>
          <w:color w:val="auto"/>
          <w:sz w:val="24"/>
          <w:szCs w:val="24"/>
          <w:highlight w:val="none"/>
          <w:lang w:val="en-US" w:eastAsia="zh-CN"/>
        </w:rPr>
        <w:t>10</w:t>
      </w:r>
      <w:r>
        <w:rPr>
          <w:rFonts w:hint="eastAsia" w:ascii="宋体" w:hAnsi="宋体"/>
          <w:b/>
          <w:bCs/>
          <w:color w:val="auto"/>
          <w:sz w:val="24"/>
          <w:szCs w:val="24"/>
          <w:highlight w:val="none"/>
        </w:rPr>
        <w:t>、开标时，各投标人须向招标代理机构现场缴纳300元</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现金</w:t>
      </w:r>
      <w:r>
        <w:rPr>
          <w:rFonts w:hint="eastAsia" w:ascii="宋体" w:hAnsi="宋体"/>
          <w:b/>
          <w:bCs/>
          <w:color w:val="auto"/>
          <w:sz w:val="24"/>
          <w:szCs w:val="24"/>
          <w:highlight w:val="none"/>
          <w:lang w:eastAsia="zh-CN"/>
        </w:rPr>
        <w:t>〕</w:t>
      </w:r>
      <w:r>
        <w:rPr>
          <w:rFonts w:hint="eastAsia" w:ascii="宋体" w:hAnsi="宋体"/>
          <w:b/>
          <w:bCs/>
          <w:color w:val="auto"/>
          <w:sz w:val="24"/>
          <w:szCs w:val="24"/>
          <w:highlight w:val="none"/>
        </w:rPr>
        <w:t>/单位的资料费，缴纳后不予退还。</w:t>
      </w:r>
    </w:p>
    <w:p w14:paraId="0A6D4508">
      <w:pPr>
        <w:tabs>
          <w:tab w:val="left" w:pos="540"/>
          <w:tab w:val="left" w:pos="720"/>
          <w:tab w:val="left" w:pos="900"/>
          <w:tab w:val="left" w:pos="1080"/>
        </w:tabs>
        <w:spacing w:line="360" w:lineRule="auto"/>
        <w:ind w:right="21"/>
        <w:rPr>
          <w:rFonts w:ascii="宋体" w:hAnsi="宋体"/>
          <w:color w:val="auto"/>
          <w:sz w:val="24"/>
          <w:szCs w:val="24"/>
          <w:highlight w:val="none"/>
        </w:rPr>
      </w:pPr>
    </w:p>
    <w:p w14:paraId="352DCD61">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招标人：</w:t>
      </w:r>
      <w:r>
        <w:rPr>
          <w:rFonts w:hint="eastAsia" w:ascii="宋体" w:hAnsi="宋体"/>
          <w:color w:val="auto"/>
          <w:sz w:val="24"/>
          <w:szCs w:val="24"/>
          <w:highlight w:val="none"/>
          <w:lang w:eastAsia="zh-CN"/>
        </w:rPr>
        <w:t>〔</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〕常州龙创新孟科技发展有限公司</w:t>
      </w:r>
      <w:r>
        <w:rPr>
          <w:rFonts w:hint="eastAsia" w:ascii="宋体" w:hAnsi="宋体"/>
          <w:color w:val="auto"/>
          <w:sz w:val="24"/>
          <w:szCs w:val="24"/>
          <w:highlight w:val="none"/>
        </w:rPr>
        <w:t xml:space="preserve">     </w:t>
      </w:r>
    </w:p>
    <w:p w14:paraId="7FE47FF1">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地址：</w:t>
      </w:r>
      <w:r>
        <w:rPr>
          <w:rFonts w:hint="eastAsia" w:ascii="宋体" w:hAnsi="宋体"/>
          <w:color w:val="auto"/>
          <w:sz w:val="24"/>
          <w:szCs w:val="24"/>
          <w:highlight w:val="none"/>
          <w:lang w:val="en-US" w:eastAsia="zh-CN"/>
        </w:rPr>
        <w:t>常州市新北区孟河镇达江路以南、小河路以西、G346国道以北、仇巷路以东</w:t>
      </w:r>
      <w:r>
        <w:rPr>
          <w:rFonts w:hint="eastAsia" w:ascii="宋体" w:hAnsi="宋体"/>
          <w:color w:val="auto"/>
          <w:sz w:val="24"/>
          <w:szCs w:val="24"/>
          <w:highlight w:val="none"/>
        </w:rPr>
        <w:t xml:space="preserve"> </w:t>
      </w:r>
    </w:p>
    <w:p w14:paraId="7E880EA3">
      <w:pPr>
        <w:tabs>
          <w:tab w:val="left" w:pos="540"/>
          <w:tab w:val="left" w:pos="720"/>
          <w:tab w:val="left" w:pos="900"/>
          <w:tab w:val="left" w:pos="1080"/>
        </w:tabs>
        <w:spacing w:line="360" w:lineRule="auto"/>
        <w:ind w:right="21"/>
        <w:rPr>
          <w:rFonts w:hint="eastAsia" w:ascii="宋体" w:hAnsi="宋体"/>
          <w:color w:val="auto"/>
          <w:sz w:val="24"/>
          <w:szCs w:val="24"/>
          <w:highlight w:val="none"/>
          <w:lang w:val="en-US" w:eastAsia="zh-CN"/>
        </w:rPr>
      </w:pPr>
      <w:r>
        <w:rPr>
          <w:rFonts w:hint="eastAsia" w:ascii="宋体" w:hAnsi="宋体"/>
          <w:color w:val="auto"/>
          <w:sz w:val="24"/>
          <w:szCs w:val="24"/>
          <w:highlight w:val="none"/>
        </w:rPr>
        <w:t>联系人：</w:t>
      </w:r>
      <w:r>
        <w:rPr>
          <w:rFonts w:hint="eastAsia" w:ascii="宋体" w:hAnsi="宋体"/>
          <w:color w:val="auto"/>
          <w:sz w:val="24"/>
          <w:szCs w:val="24"/>
          <w:highlight w:val="none"/>
          <w:lang w:val="en-US" w:eastAsia="zh-CN"/>
        </w:rPr>
        <w:t>曹航</w:t>
      </w:r>
    </w:p>
    <w:p w14:paraId="73463684">
      <w:pPr>
        <w:tabs>
          <w:tab w:val="left" w:pos="540"/>
          <w:tab w:val="left" w:pos="720"/>
          <w:tab w:val="left" w:pos="900"/>
          <w:tab w:val="left" w:pos="1080"/>
        </w:tabs>
        <w:spacing w:line="360" w:lineRule="auto"/>
        <w:ind w:right="21"/>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电话</w:t>
      </w:r>
      <w:r>
        <w:rPr>
          <w:rFonts w:hint="eastAsia" w:ascii="宋体" w:hAnsi="宋体" w:eastAsia="宋体" w:cs="Times New Roman"/>
          <w:color w:val="auto"/>
          <w:sz w:val="24"/>
          <w:szCs w:val="24"/>
          <w:highlight w:val="none"/>
          <w:lang w:val="en-US" w:eastAsia="zh-CN"/>
        </w:rPr>
        <w:t>：0519-</w:t>
      </w:r>
      <w:r>
        <w:rPr>
          <w:rFonts w:hint="eastAsia" w:ascii="宋体" w:hAnsi="宋体" w:cs="Times New Roman"/>
          <w:color w:val="auto"/>
          <w:sz w:val="24"/>
          <w:szCs w:val="24"/>
          <w:highlight w:val="none"/>
          <w:lang w:val="en-US" w:eastAsia="zh-CN"/>
        </w:rPr>
        <w:t>8560</w:t>
      </w:r>
      <w:r>
        <w:rPr>
          <w:rFonts w:hint="eastAsia" w:ascii="宋体" w:hAnsi="宋体" w:eastAsia="宋体" w:cs="宋体"/>
          <w:color w:val="auto"/>
          <w:kern w:val="0"/>
          <w:sz w:val="24"/>
          <w:szCs w:val="24"/>
          <w:highlight w:val="none"/>
          <w:lang w:val="en-US" w:eastAsia="zh-CN" w:bidi="ar-SA"/>
        </w:rPr>
        <w:t>3579</w:t>
      </w:r>
      <w:r>
        <w:rPr>
          <w:rFonts w:hint="eastAsia" w:ascii="宋体" w:hAnsi="宋体" w:eastAsia="宋体" w:cs="Times New Roman"/>
          <w:color w:val="auto"/>
          <w:sz w:val="24"/>
          <w:szCs w:val="24"/>
          <w:highlight w:val="none"/>
          <w:lang w:val="en-US" w:eastAsia="zh-CN"/>
        </w:rPr>
        <w:t xml:space="preserve"> 　</w:t>
      </w:r>
      <w:r>
        <w:rPr>
          <w:rFonts w:hint="eastAsia" w:ascii="宋体" w:hAnsi="宋体" w:eastAsia="宋体" w:cs="Times New Roman"/>
          <w:color w:val="auto"/>
          <w:sz w:val="24"/>
          <w:szCs w:val="24"/>
          <w:highlight w:val="none"/>
        </w:rPr>
        <w:t xml:space="preserve">                 </w:t>
      </w:r>
    </w:p>
    <w:p w14:paraId="2FE2D671">
      <w:pPr>
        <w:tabs>
          <w:tab w:val="left" w:pos="540"/>
          <w:tab w:val="left" w:pos="720"/>
          <w:tab w:val="left" w:pos="900"/>
          <w:tab w:val="left" w:pos="1080"/>
        </w:tabs>
        <w:spacing w:line="360" w:lineRule="auto"/>
        <w:ind w:right="21"/>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日期：</w:t>
      </w:r>
      <w:r>
        <w:rPr>
          <w:rFonts w:hint="eastAsia" w:ascii="宋体" w:hAnsi="宋体" w:eastAsia="宋体" w:cs="Times New Roman"/>
          <w:color w:val="auto"/>
          <w:sz w:val="24"/>
          <w:szCs w:val="24"/>
          <w:highlight w:val="none"/>
          <w:lang w:eastAsia="zh-CN"/>
        </w:rPr>
        <w:t>202</w:t>
      </w:r>
      <w:r>
        <w:rPr>
          <w:rFonts w:hint="eastAsia" w:ascii="宋体" w:hAnsi="宋体" w:eastAsia="宋体" w:cs="Times New Roman"/>
          <w:color w:val="auto"/>
          <w:sz w:val="24"/>
          <w:szCs w:val="24"/>
          <w:highlight w:val="none"/>
          <w:lang w:val="en-US" w:eastAsia="zh-CN"/>
        </w:rPr>
        <w:t>5</w:t>
      </w:r>
      <w:r>
        <w:rPr>
          <w:rFonts w:hint="eastAsia" w:ascii="宋体" w:hAnsi="宋体" w:eastAsia="宋体" w:cs="Times New Roman"/>
          <w:color w:val="auto"/>
          <w:sz w:val="24"/>
          <w:szCs w:val="24"/>
          <w:highlight w:val="none"/>
        </w:rPr>
        <w:t>年</w:t>
      </w:r>
      <w:r>
        <w:rPr>
          <w:rFonts w:hint="eastAsia" w:ascii="宋体" w:hAnsi="宋体" w:cs="Times New Roman"/>
          <w:color w:val="auto"/>
          <w:sz w:val="24"/>
          <w:szCs w:val="24"/>
          <w:highlight w:val="none"/>
          <w:lang w:val="en-US" w:eastAsia="zh-CN"/>
        </w:rPr>
        <w:t xml:space="preserve">8 </w:t>
      </w:r>
      <w:r>
        <w:rPr>
          <w:rFonts w:hint="eastAsia" w:ascii="宋体" w:hAnsi="宋体" w:eastAsia="宋体" w:cs="Times New Roman"/>
          <w:color w:val="auto"/>
          <w:sz w:val="24"/>
          <w:szCs w:val="24"/>
          <w:highlight w:val="none"/>
          <w:lang w:val="en-US" w:eastAsia="zh-CN"/>
        </w:rPr>
        <w:t>月</w:t>
      </w:r>
      <w:r>
        <w:rPr>
          <w:rFonts w:hint="eastAsia" w:ascii="宋体" w:hAnsi="宋体" w:cs="Times New Roman"/>
          <w:color w:val="auto"/>
          <w:sz w:val="24"/>
          <w:szCs w:val="24"/>
          <w:highlight w:val="none"/>
          <w:lang w:val="en-US" w:eastAsia="zh-CN"/>
        </w:rPr>
        <w:t>6</w:t>
      </w:r>
      <w:r>
        <w:rPr>
          <w:rFonts w:hint="eastAsia" w:ascii="宋体" w:hAnsi="宋体" w:eastAsia="宋体" w:cs="Times New Roman"/>
          <w:color w:val="auto"/>
          <w:sz w:val="24"/>
          <w:szCs w:val="24"/>
          <w:highlight w:val="none"/>
        </w:rPr>
        <w:t>日</w:t>
      </w:r>
    </w:p>
    <w:p w14:paraId="76FCAC9F">
      <w:pPr>
        <w:tabs>
          <w:tab w:val="left" w:pos="540"/>
          <w:tab w:val="left" w:pos="720"/>
          <w:tab w:val="left" w:pos="900"/>
          <w:tab w:val="left" w:pos="1080"/>
        </w:tabs>
        <w:spacing w:line="360" w:lineRule="auto"/>
        <w:ind w:right="21"/>
        <w:rPr>
          <w:rFonts w:ascii="宋体" w:hAnsi="宋体"/>
          <w:color w:val="auto"/>
          <w:sz w:val="24"/>
          <w:szCs w:val="24"/>
          <w:highlight w:val="none"/>
        </w:rPr>
      </w:pPr>
      <w:r>
        <w:rPr>
          <w:rFonts w:hint="eastAsia" w:ascii="宋体" w:hAnsi="宋体"/>
          <w:color w:val="auto"/>
          <w:sz w:val="24"/>
          <w:szCs w:val="24"/>
          <w:highlight w:val="none"/>
        </w:rPr>
        <w:t xml:space="preserve">　　                     </w:t>
      </w:r>
    </w:p>
    <w:p w14:paraId="39CF8489">
      <w:pPr>
        <w:tabs>
          <w:tab w:val="left" w:pos="540"/>
          <w:tab w:val="left" w:pos="720"/>
          <w:tab w:val="left" w:pos="900"/>
          <w:tab w:val="left" w:pos="1080"/>
        </w:tabs>
        <w:spacing w:line="360" w:lineRule="auto"/>
        <w:ind w:right="441"/>
        <w:rPr>
          <w:rFonts w:ascii="宋体" w:hAnsi="宋体"/>
          <w:color w:val="auto"/>
          <w:sz w:val="24"/>
          <w:szCs w:val="24"/>
          <w:highlight w:val="none"/>
        </w:rPr>
      </w:pPr>
    </w:p>
    <w:p w14:paraId="106EE852">
      <w:pPr>
        <w:tabs>
          <w:tab w:val="left" w:pos="540"/>
          <w:tab w:val="left" w:pos="720"/>
          <w:tab w:val="left" w:pos="900"/>
          <w:tab w:val="left" w:pos="1080"/>
        </w:tabs>
        <w:spacing w:line="360" w:lineRule="auto"/>
        <w:ind w:right="21"/>
        <w:rPr>
          <w:rFonts w:hint="eastAsia" w:ascii="宋体" w:hAnsi="宋体" w:eastAsia="宋体"/>
          <w:color w:val="auto"/>
          <w:sz w:val="24"/>
          <w:szCs w:val="24"/>
          <w:highlight w:val="none"/>
          <w:lang w:eastAsia="zh-CN"/>
        </w:rPr>
      </w:pPr>
      <w:r>
        <w:rPr>
          <w:rFonts w:hint="eastAsia" w:ascii="宋体" w:hAnsi="宋体"/>
          <w:color w:val="auto"/>
          <w:sz w:val="24"/>
          <w:szCs w:val="24"/>
          <w:highlight w:val="none"/>
        </w:rPr>
        <w:t>招标代理机构</w:t>
      </w:r>
      <w:r>
        <w:rPr>
          <w:rFonts w:hint="eastAsia" w:ascii="宋体" w:hAnsi="宋体"/>
          <w:color w:val="auto"/>
          <w:sz w:val="24"/>
          <w:szCs w:val="24"/>
          <w:highlight w:val="none"/>
          <w:lang w:eastAsia="zh-CN"/>
        </w:rPr>
        <w:t>〔</w:t>
      </w:r>
      <w:r>
        <w:rPr>
          <w:rFonts w:hint="eastAsia" w:ascii="宋体" w:hAnsi="宋体"/>
          <w:color w:val="auto"/>
          <w:sz w:val="24"/>
          <w:szCs w:val="24"/>
          <w:highlight w:val="none"/>
        </w:rPr>
        <w:t>公章</w:t>
      </w:r>
      <w:r>
        <w:rPr>
          <w:rFonts w:hint="eastAsia" w:ascii="宋体" w:hAnsi="宋体"/>
          <w:color w:val="auto"/>
          <w:sz w:val="24"/>
          <w:szCs w:val="24"/>
          <w:highlight w:val="none"/>
          <w:lang w:eastAsia="zh-CN"/>
        </w:rPr>
        <w:t>〕</w:t>
      </w:r>
      <w:r>
        <w:rPr>
          <w:rFonts w:hint="eastAsia" w:ascii="宋体" w:hAnsi="宋体"/>
          <w:color w:val="auto"/>
          <w:sz w:val="24"/>
          <w:szCs w:val="24"/>
          <w:highlight w:val="none"/>
        </w:rPr>
        <w:t>：</w:t>
      </w:r>
      <w:r>
        <w:rPr>
          <w:rFonts w:hint="eastAsia" w:ascii="宋体" w:hAnsi="宋体"/>
          <w:color w:val="auto"/>
          <w:sz w:val="24"/>
          <w:szCs w:val="24"/>
          <w:highlight w:val="none"/>
          <w:lang w:eastAsia="zh-CN"/>
        </w:rPr>
        <w:t>常州中瑞工程造价咨询有限公司</w:t>
      </w:r>
    </w:p>
    <w:p w14:paraId="30BA3ED3">
      <w:pPr>
        <w:tabs>
          <w:tab w:val="left" w:pos="540"/>
          <w:tab w:val="left" w:pos="720"/>
          <w:tab w:val="left" w:pos="900"/>
          <w:tab w:val="left" w:pos="1080"/>
        </w:tabs>
        <w:spacing w:line="360" w:lineRule="auto"/>
        <w:ind w:right="21"/>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联系人：</w:t>
      </w:r>
      <w:r>
        <w:rPr>
          <w:rFonts w:hint="eastAsia" w:ascii="宋体" w:hAnsi="宋体"/>
          <w:color w:val="auto"/>
          <w:sz w:val="24"/>
          <w:szCs w:val="24"/>
          <w:highlight w:val="none"/>
          <w:lang w:val="en-US" w:eastAsia="zh-CN"/>
        </w:rPr>
        <w:t>孙工</w:t>
      </w:r>
    </w:p>
    <w:p w14:paraId="2D84CB2B">
      <w:pPr>
        <w:tabs>
          <w:tab w:val="left" w:pos="540"/>
          <w:tab w:val="left" w:pos="720"/>
          <w:tab w:val="left" w:pos="900"/>
          <w:tab w:val="left" w:pos="1080"/>
        </w:tabs>
        <w:spacing w:line="360" w:lineRule="auto"/>
        <w:ind w:right="21"/>
        <w:rPr>
          <w:rFonts w:hint="default" w:ascii="宋体" w:hAnsi="宋体" w:eastAsia="宋体"/>
          <w:color w:val="auto"/>
          <w:sz w:val="24"/>
          <w:szCs w:val="24"/>
          <w:highlight w:val="none"/>
          <w:lang w:val="en-US" w:eastAsia="zh-CN"/>
        </w:rPr>
      </w:pPr>
      <w:r>
        <w:rPr>
          <w:rFonts w:hint="eastAsia" w:ascii="宋体" w:hAnsi="宋体"/>
          <w:color w:val="auto"/>
          <w:sz w:val="24"/>
          <w:szCs w:val="24"/>
          <w:highlight w:val="none"/>
        </w:rPr>
        <w:t>联系电话:0519-8</w:t>
      </w:r>
      <w:r>
        <w:rPr>
          <w:rFonts w:hint="eastAsia" w:ascii="宋体" w:hAnsi="宋体"/>
          <w:color w:val="auto"/>
          <w:sz w:val="24"/>
          <w:szCs w:val="24"/>
          <w:highlight w:val="none"/>
          <w:lang w:val="en-US" w:eastAsia="zh-CN"/>
        </w:rPr>
        <w:t>5606263</w:t>
      </w:r>
    </w:p>
    <w:p w14:paraId="5A606ECD">
      <w:pPr>
        <w:tabs>
          <w:tab w:val="left" w:pos="540"/>
          <w:tab w:val="left" w:pos="720"/>
          <w:tab w:val="left" w:pos="900"/>
          <w:tab w:val="left" w:pos="1080"/>
        </w:tabs>
        <w:spacing w:line="360" w:lineRule="auto"/>
        <w:ind w:right="21"/>
        <w:rPr>
          <w:rFonts w:hint="eastAsia" w:ascii="宋体" w:hAnsi="宋体" w:eastAsia="宋体"/>
          <w:color w:val="auto"/>
          <w:sz w:val="24"/>
          <w:szCs w:val="24"/>
          <w:highlight w:val="none"/>
          <w:lang w:val="en-US" w:eastAsia="zh-CN"/>
        </w:rPr>
      </w:pPr>
      <w:r>
        <w:rPr>
          <w:rFonts w:hint="eastAsia" w:ascii="宋体" w:hAnsi="宋体"/>
          <w:color w:val="auto"/>
          <w:sz w:val="24"/>
          <w:szCs w:val="24"/>
          <w:highlight w:val="none"/>
        </w:rPr>
        <w:t>地    址：常州市新北区</w:t>
      </w:r>
      <w:r>
        <w:rPr>
          <w:rFonts w:hint="eastAsia" w:ascii="宋体" w:hAnsi="宋体"/>
          <w:color w:val="auto"/>
          <w:sz w:val="24"/>
          <w:szCs w:val="24"/>
          <w:highlight w:val="none"/>
          <w:lang w:val="en-US" w:eastAsia="zh-CN"/>
        </w:rPr>
        <w:t>友邦商务大厦A座13楼招标</w:t>
      </w:r>
      <w:r>
        <w:rPr>
          <w:rFonts w:hint="eastAsia" w:ascii="宋体" w:hAnsi="宋体"/>
          <w:color w:val="auto"/>
          <w:sz w:val="24"/>
          <w:szCs w:val="24"/>
          <w:highlight w:val="none"/>
        </w:rPr>
        <w:t>代理</w:t>
      </w:r>
      <w:r>
        <w:rPr>
          <w:rFonts w:hint="eastAsia" w:ascii="宋体" w:hAnsi="宋体"/>
          <w:color w:val="auto"/>
          <w:sz w:val="24"/>
          <w:szCs w:val="24"/>
          <w:highlight w:val="none"/>
          <w:lang w:val="en-US" w:eastAsia="zh-CN"/>
        </w:rPr>
        <w:t>办公室</w:t>
      </w:r>
    </w:p>
    <w:p w14:paraId="49109D80">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日期：</w:t>
      </w:r>
      <w:r>
        <w:rPr>
          <w:rFonts w:hint="eastAsia" w:ascii="宋体" w:hAnsi="宋体"/>
          <w:color w:val="auto"/>
          <w:sz w:val="24"/>
          <w:szCs w:val="24"/>
          <w:highlight w:val="none"/>
          <w:lang w:eastAsia="zh-CN"/>
        </w:rPr>
        <w:t>202</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年</w:t>
      </w: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日</w:t>
      </w:r>
    </w:p>
    <w:p w14:paraId="0899D565">
      <w:pPr>
        <w:tabs>
          <w:tab w:val="left" w:pos="540"/>
          <w:tab w:val="left" w:pos="720"/>
          <w:tab w:val="left" w:pos="900"/>
          <w:tab w:val="left" w:pos="1080"/>
        </w:tabs>
        <w:spacing w:line="360" w:lineRule="auto"/>
        <w:ind w:right="21"/>
        <w:rPr>
          <w:rFonts w:hint="eastAsia" w:ascii="宋体" w:hAnsi="宋体"/>
          <w:color w:val="auto"/>
          <w:sz w:val="24"/>
          <w:szCs w:val="24"/>
          <w:highlight w:val="none"/>
        </w:rPr>
      </w:pPr>
    </w:p>
    <w:p w14:paraId="56520A25">
      <w:pPr>
        <w:tabs>
          <w:tab w:val="left" w:pos="540"/>
          <w:tab w:val="left" w:pos="720"/>
          <w:tab w:val="left" w:pos="900"/>
          <w:tab w:val="left" w:pos="1080"/>
        </w:tabs>
        <w:spacing w:line="360" w:lineRule="auto"/>
        <w:ind w:right="21"/>
        <w:rPr>
          <w:rFonts w:hint="eastAsia" w:ascii="宋体" w:hAnsi="宋体" w:cs="宋体"/>
          <w:color w:val="auto"/>
          <w:sz w:val="24"/>
          <w:szCs w:val="24"/>
          <w:highlight w:val="none"/>
        </w:rPr>
      </w:pPr>
      <w:r>
        <w:rPr>
          <w:rFonts w:hint="eastAsia" w:ascii="宋体" w:hAnsi="宋体"/>
          <w:color w:val="auto"/>
          <w:sz w:val="24"/>
          <w:szCs w:val="24"/>
          <w:highlight w:val="none"/>
        </w:rPr>
        <w:t xml:space="preserve"> </w:t>
      </w:r>
      <w:r>
        <w:rPr>
          <w:rFonts w:hint="eastAsia" w:ascii="宋体" w:hAnsi="宋体" w:eastAsia="宋体" w:cs="宋体"/>
          <w:color w:val="auto"/>
          <w:kern w:val="2"/>
          <w:sz w:val="24"/>
          <w:szCs w:val="24"/>
          <w:highlight w:val="none"/>
          <w:lang w:val="en-US" w:eastAsia="zh-CN" w:bidi="ar-SA"/>
        </w:rPr>
        <w:t>*上述个人信息由于工作需要经机构或本人同意对外公布</w:t>
      </w:r>
    </w:p>
    <w:p w14:paraId="5B146C03">
      <w:pPr>
        <w:tabs>
          <w:tab w:val="left" w:pos="540"/>
          <w:tab w:val="left" w:pos="720"/>
          <w:tab w:val="left" w:pos="900"/>
          <w:tab w:val="left" w:pos="1080"/>
        </w:tabs>
        <w:spacing w:line="360" w:lineRule="auto"/>
        <w:ind w:right="21"/>
        <w:rPr>
          <w:rFonts w:hint="eastAsia" w:ascii="宋体" w:hAnsi="宋体"/>
          <w:color w:val="auto"/>
          <w:sz w:val="24"/>
          <w:szCs w:val="24"/>
          <w:highlight w:val="none"/>
        </w:rPr>
      </w:pPr>
      <w:r>
        <w:rPr>
          <w:rFonts w:hint="eastAsia" w:ascii="宋体" w:hAnsi="宋体"/>
          <w:color w:val="auto"/>
          <w:sz w:val="24"/>
          <w:szCs w:val="24"/>
          <w:highlight w:val="none"/>
        </w:rPr>
        <w:t xml:space="preserve">    </w:t>
      </w:r>
    </w:p>
    <w:p w14:paraId="71B5A83C">
      <w:pPr>
        <w:tabs>
          <w:tab w:val="left" w:pos="540"/>
          <w:tab w:val="left" w:pos="720"/>
          <w:tab w:val="left" w:pos="900"/>
          <w:tab w:val="left" w:pos="1080"/>
        </w:tabs>
        <w:spacing w:line="360" w:lineRule="exact"/>
        <w:ind w:right="21"/>
        <w:rPr>
          <w:rFonts w:hint="eastAsia" w:ascii="宋体" w:hAnsi="宋体"/>
          <w:color w:val="auto"/>
          <w:sz w:val="21"/>
          <w:szCs w:val="21"/>
          <w:highlight w:val="none"/>
        </w:rPr>
      </w:pPr>
    </w:p>
    <w:p w14:paraId="77D84ADB">
      <w:pPr>
        <w:rPr>
          <w:rFonts w:hint="eastAsia" w:ascii="宋体" w:hAnsi="宋体"/>
          <w:color w:val="auto"/>
          <w:szCs w:val="21"/>
          <w:highlight w:val="none"/>
        </w:rPr>
      </w:pPr>
      <w:r>
        <w:rPr>
          <w:rFonts w:hint="eastAsia" w:ascii="宋体" w:hAnsi="宋体"/>
          <w:color w:val="auto"/>
          <w:szCs w:val="21"/>
          <w:highlight w:val="none"/>
        </w:rPr>
        <w:br w:type="page"/>
      </w:r>
    </w:p>
    <w:p w14:paraId="634ED395">
      <w:pPr>
        <w:tabs>
          <w:tab w:val="left" w:pos="540"/>
          <w:tab w:val="left" w:pos="720"/>
          <w:tab w:val="left" w:pos="900"/>
          <w:tab w:val="left" w:pos="1080"/>
        </w:tabs>
        <w:spacing w:line="320" w:lineRule="exact"/>
        <w:ind w:right="441"/>
        <w:rPr>
          <w:rFonts w:ascii="宋体" w:hAnsi="宋体"/>
          <w:color w:val="auto"/>
          <w:szCs w:val="21"/>
          <w:highlight w:val="none"/>
        </w:rPr>
      </w:pPr>
      <w:r>
        <w:rPr>
          <w:rFonts w:hint="eastAsia" w:ascii="宋体" w:hAnsi="宋体"/>
          <w:color w:val="auto"/>
          <w:szCs w:val="21"/>
          <w:highlight w:val="none"/>
        </w:rPr>
        <w:t>附件1</w:t>
      </w:r>
    </w:p>
    <w:tbl>
      <w:tblPr>
        <w:tblStyle w:val="7"/>
        <w:tblW w:w="0" w:type="auto"/>
        <w:jc w:val="center"/>
        <w:tblLayout w:type="fixed"/>
        <w:tblCellMar>
          <w:top w:w="0" w:type="dxa"/>
          <w:left w:w="108" w:type="dxa"/>
          <w:bottom w:w="0" w:type="dxa"/>
          <w:right w:w="108" w:type="dxa"/>
        </w:tblCellMar>
      </w:tblPr>
      <w:tblGrid>
        <w:gridCol w:w="2780"/>
        <w:gridCol w:w="6735"/>
      </w:tblGrid>
      <w:tr w14:paraId="177E9D9C">
        <w:tblPrEx>
          <w:tblCellMar>
            <w:top w:w="0" w:type="dxa"/>
            <w:left w:w="108" w:type="dxa"/>
            <w:bottom w:w="0" w:type="dxa"/>
            <w:right w:w="108" w:type="dxa"/>
          </w:tblCellMar>
        </w:tblPrEx>
        <w:trPr>
          <w:trHeight w:val="540" w:hRule="atLeast"/>
          <w:jc w:val="center"/>
        </w:trPr>
        <w:tc>
          <w:tcPr>
            <w:tcW w:w="9515" w:type="dxa"/>
            <w:gridSpan w:val="2"/>
            <w:tcBorders>
              <w:top w:val="nil"/>
              <w:left w:val="nil"/>
              <w:bottom w:val="single" w:color="auto" w:sz="4" w:space="0"/>
              <w:right w:val="nil"/>
            </w:tcBorders>
            <w:noWrap/>
            <w:vAlign w:val="center"/>
          </w:tcPr>
          <w:p w14:paraId="686A41E4">
            <w:pPr>
              <w:jc w:val="center"/>
              <w:rPr>
                <w:rFonts w:hint="eastAsia" w:ascii="宋体" w:hAnsi="宋体" w:cs="宋体"/>
                <w:color w:val="auto"/>
                <w:sz w:val="44"/>
                <w:szCs w:val="44"/>
                <w:highlight w:val="none"/>
              </w:rPr>
            </w:pPr>
            <w:r>
              <w:rPr>
                <w:rFonts w:hint="eastAsia" w:ascii="宋体" w:hAnsi="宋体" w:cs="宋体"/>
                <w:color w:val="auto"/>
                <w:sz w:val="44"/>
                <w:szCs w:val="44"/>
                <w:highlight w:val="none"/>
              </w:rPr>
              <w:t xml:space="preserve">零星工程投标报名表 </w:t>
            </w:r>
          </w:p>
        </w:tc>
      </w:tr>
      <w:tr w14:paraId="672B58DA">
        <w:tblPrEx>
          <w:tblCellMar>
            <w:top w:w="0" w:type="dxa"/>
            <w:left w:w="108" w:type="dxa"/>
            <w:bottom w:w="0" w:type="dxa"/>
            <w:right w:w="108" w:type="dxa"/>
          </w:tblCellMar>
        </w:tblPrEx>
        <w:trPr>
          <w:trHeight w:val="795" w:hRule="atLeast"/>
          <w:jc w:val="center"/>
        </w:trPr>
        <w:tc>
          <w:tcPr>
            <w:tcW w:w="2780" w:type="dxa"/>
            <w:tcBorders>
              <w:top w:val="nil"/>
              <w:left w:val="single" w:color="auto" w:sz="4" w:space="0"/>
              <w:bottom w:val="single" w:color="auto" w:sz="4" w:space="0"/>
              <w:right w:val="single" w:color="auto" w:sz="4" w:space="0"/>
            </w:tcBorders>
            <w:noWrap/>
            <w:vAlign w:val="center"/>
          </w:tcPr>
          <w:p w14:paraId="64934EF3">
            <w:pPr>
              <w:jc w:val="center"/>
              <w:rPr>
                <w:rFonts w:ascii="宋体" w:hAnsi="宋体" w:cs="宋体"/>
                <w:color w:val="auto"/>
                <w:sz w:val="32"/>
                <w:szCs w:val="32"/>
                <w:highlight w:val="none"/>
              </w:rPr>
            </w:pPr>
            <w:r>
              <w:rPr>
                <w:rFonts w:hint="eastAsia" w:ascii="宋体" w:hAnsi="宋体" w:cs="宋体"/>
                <w:color w:val="auto"/>
                <w:sz w:val="32"/>
                <w:szCs w:val="32"/>
                <w:highlight w:val="none"/>
              </w:rPr>
              <w:t>招标单位</w:t>
            </w:r>
          </w:p>
        </w:tc>
        <w:tc>
          <w:tcPr>
            <w:tcW w:w="6735" w:type="dxa"/>
            <w:tcBorders>
              <w:top w:val="nil"/>
              <w:left w:val="nil"/>
              <w:bottom w:val="single" w:color="auto" w:sz="4" w:space="0"/>
              <w:right w:val="single" w:color="auto" w:sz="4" w:space="0"/>
            </w:tcBorders>
            <w:noWrap/>
            <w:vAlign w:val="center"/>
          </w:tcPr>
          <w:p w14:paraId="66EEFF4F">
            <w:pPr>
              <w:jc w:val="center"/>
              <w:rPr>
                <w:rFonts w:ascii="宋体" w:hAnsi="宋体" w:cs="宋体"/>
                <w:color w:val="auto"/>
                <w:sz w:val="32"/>
                <w:szCs w:val="32"/>
                <w:highlight w:val="none"/>
              </w:rPr>
            </w:pPr>
          </w:p>
        </w:tc>
      </w:tr>
      <w:tr w14:paraId="1DFF983A">
        <w:tblPrEx>
          <w:tblCellMar>
            <w:top w:w="0" w:type="dxa"/>
            <w:left w:w="108" w:type="dxa"/>
            <w:bottom w:w="0" w:type="dxa"/>
            <w:right w:w="108" w:type="dxa"/>
          </w:tblCellMar>
        </w:tblPrEx>
        <w:trPr>
          <w:trHeight w:val="641" w:hRule="atLeast"/>
          <w:jc w:val="center"/>
        </w:trPr>
        <w:tc>
          <w:tcPr>
            <w:tcW w:w="2780" w:type="dxa"/>
            <w:tcBorders>
              <w:top w:val="nil"/>
              <w:left w:val="single" w:color="auto" w:sz="4" w:space="0"/>
              <w:bottom w:val="single" w:color="auto" w:sz="4" w:space="0"/>
              <w:right w:val="single" w:color="auto" w:sz="4" w:space="0"/>
            </w:tcBorders>
            <w:noWrap/>
            <w:vAlign w:val="center"/>
          </w:tcPr>
          <w:p w14:paraId="4C85D47A">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项目名称</w:t>
            </w:r>
          </w:p>
        </w:tc>
        <w:tc>
          <w:tcPr>
            <w:tcW w:w="6735" w:type="dxa"/>
            <w:tcBorders>
              <w:top w:val="nil"/>
              <w:left w:val="nil"/>
              <w:bottom w:val="single" w:color="auto" w:sz="4" w:space="0"/>
              <w:right w:val="single" w:color="auto" w:sz="4" w:space="0"/>
            </w:tcBorders>
            <w:noWrap/>
            <w:vAlign w:val="center"/>
          </w:tcPr>
          <w:p w14:paraId="353F5547">
            <w:pPr>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 xml:space="preserve"> </w:t>
            </w:r>
          </w:p>
        </w:tc>
      </w:tr>
      <w:tr w14:paraId="13ECF362">
        <w:tblPrEx>
          <w:tblCellMar>
            <w:top w:w="0" w:type="dxa"/>
            <w:left w:w="108" w:type="dxa"/>
            <w:bottom w:w="0" w:type="dxa"/>
            <w:right w:w="108" w:type="dxa"/>
          </w:tblCellMar>
        </w:tblPrEx>
        <w:trPr>
          <w:trHeight w:val="565" w:hRule="atLeast"/>
          <w:jc w:val="center"/>
        </w:trPr>
        <w:tc>
          <w:tcPr>
            <w:tcW w:w="2780" w:type="dxa"/>
            <w:tcBorders>
              <w:top w:val="nil"/>
              <w:left w:val="single" w:color="auto" w:sz="4" w:space="0"/>
              <w:bottom w:val="single" w:color="auto" w:sz="4" w:space="0"/>
              <w:right w:val="single" w:color="auto" w:sz="4" w:space="0"/>
            </w:tcBorders>
            <w:noWrap/>
            <w:vAlign w:val="center"/>
          </w:tcPr>
          <w:p w14:paraId="482AE6D8">
            <w:pPr>
              <w:jc w:val="center"/>
              <w:rPr>
                <w:rFonts w:ascii="宋体" w:hAnsi="宋体" w:cs="宋体"/>
                <w:color w:val="auto"/>
                <w:sz w:val="32"/>
                <w:szCs w:val="32"/>
                <w:highlight w:val="none"/>
              </w:rPr>
            </w:pPr>
            <w:r>
              <w:rPr>
                <w:rFonts w:hint="eastAsia" w:ascii="宋体" w:hAnsi="宋体" w:cs="宋体"/>
                <w:color w:val="auto"/>
                <w:sz w:val="32"/>
                <w:szCs w:val="32"/>
                <w:highlight w:val="none"/>
              </w:rPr>
              <w:t>项目地址</w:t>
            </w:r>
          </w:p>
        </w:tc>
        <w:tc>
          <w:tcPr>
            <w:tcW w:w="6735" w:type="dxa"/>
            <w:tcBorders>
              <w:top w:val="nil"/>
              <w:left w:val="nil"/>
              <w:bottom w:val="single" w:color="auto" w:sz="4" w:space="0"/>
              <w:right w:val="single" w:color="auto" w:sz="4" w:space="0"/>
            </w:tcBorders>
            <w:noWrap/>
            <w:vAlign w:val="center"/>
          </w:tcPr>
          <w:p w14:paraId="624554FE">
            <w:pPr>
              <w:jc w:val="center"/>
              <w:rPr>
                <w:rFonts w:ascii="宋体" w:hAnsi="宋体" w:cs="宋体"/>
                <w:color w:val="auto"/>
                <w:sz w:val="32"/>
                <w:szCs w:val="32"/>
                <w:highlight w:val="none"/>
              </w:rPr>
            </w:pPr>
          </w:p>
        </w:tc>
      </w:tr>
      <w:tr w14:paraId="5A954243">
        <w:tblPrEx>
          <w:tblCellMar>
            <w:top w:w="0" w:type="dxa"/>
            <w:left w:w="108" w:type="dxa"/>
            <w:bottom w:w="0" w:type="dxa"/>
            <w:right w:w="108" w:type="dxa"/>
          </w:tblCellMar>
        </w:tblPrEx>
        <w:trPr>
          <w:trHeight w:val="725" w:hRule="atLeast"/>
          <w:jc w:val="center"/>
        </w:trPr>
        <w:tc>
          <w:tcPr>
            <w:tcW w:w="9515" w:type="dxa"/>
            <w:gridSpan w:val="2"/>
            <w:tcBorders>
              <w:top w:val="single" w:color="auto" w:sz="4" w:space="0"/>
              <w:left w:val="single" w:color="auto" w:sz="4" w:space="0"/>
              <w:bottom w:val="single" w:color="auto" w:sz="4" w:space="0"/>
              <w:right w:val="single" w:color="000000" w:sz="4" w:space="0"/>
            </w:tcBorders>
            <w:noWrap/>
            <w:vAlign w:val="center"/>
          </w:tcPr>
          <w:p w14:paraId="58BA5977">
            <w:pPr>
              <w:jc w:val="center"/>
              <w:rPr>
                <w:rFonts w:ascii="宋体" w:hAnsi="宋体" w:cs="宋体"/>
                <w:color w:val="auto"/>
                <w:sz w:val="32"/>
                <w:szCs w:val="32"/>
                <w:highlight w:val="none"/>
              </w:rPr>
            </w:pPr>
            <w:r>
              <w:rPr>
                <w:rFonts w:hint="eastAsia" w:ascii="宋体" w:hAnsi="宋体" w:cs="宋体"/>
                <w:color w:val="auto"/>
                <w:sz w:val="32"/>
                <w:szCs w:val="32"/>
                <w:highlight w:val="none"/>
              </w:rPr>
              <w:t xml:space="preserve">          投标单位报名情况</w:t>
            </w:r>
          </w:p>
        </w:tc>
      </w:tr>
      <w:tr w14:paraId="1D65DD33">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652D5607">
            <w:pPr>
              <w:jc w:val="center"/>
              <w:rPr>
                <w:rFonts w:hint="eastAsia" w:ascii="宋体" w:hAnsi="宋体" w:eastAsia="宋体" w:cs="宋体"/>
                <w:color w:val="auto"/>
                <w:sz w:val="32"/>
                <w:szCs w:val="32"/>
                <w:highlight w:val="none"/>
                <w:lang w:eastAsia="zh-CN"/>
              </w:rPr>
            </w:pPr>
            <w:r>
              <w:rPr>
                <w:rFonts w:hint="eastAsia" w:ascii="宋体" w:hAnsi="宋体" w:cs="宋体"/>
                <w:color w:val="auto"/>
                <w:sz w:val="32"/>
                <w:szCs w:val="32"/>
                <w:highlight w:val="none"/>
              </w:rPr>
              <w:t>投标单位</w:t>
            </w:r>
            <w:r>
              <w:rPr>
                <w:rFonts w:hint="eastAsia" w:ascii="宋体" w:hAnsi="宋体" w:cs="宋体"/>
                <w:color w:val="auto"/>
                <w:sz w:val="32"/>
                <w:szCs w:val="32"/>
                <w:highlight w:val="none"/>
                <w:lang w:eastAsia="zh-CN"/>
              </w:rPr>
              <w:t>〔</w:t>
            </w:r>
            <w:r>
              <w:rPr>
                <w:rFonts w:hint="eastAsia" w:ascii="宋体" w:hAnsi="宋体" w:cs="宋体"/>
                <w:color w:val="auto"/>
                <w:sz w:val="32"/>
                <w:szCs w:val="32"/>
                <w:highlight w:val="none"/>
              </w:rPr>
              <w:t>盖章</w:t>
            </w:r>
            <w:r>
              <w:rPr>
                <w:rFonts w:hint="eastAsia" w:ascii="宋体" w:hAnsi="宋体" w:cs="宋体"/>
                <w:color w:val="auto"/>
                <w:sz w:val="32"/>
                <w:szCs w:val="32"/>
                <w:highlight w:val="none"/>
                <w:lang w:eastAsia="zh-CN"/>
              </w:rPr>
              <w:t>〕</w:t>
            </w:r>
          </w:p>
        </w:tc>
        <w:tc>
          <w:tcPr>
            <w:tcW w:w="6735" w:type="dxa"/>
            <w:tcBorders>
              <w:top w:val="nil"/>
              <w:left w:val="nil"/>
              <w:bottom w:val="single" w:color="auto" w:sz="4" w:space="0"/>
              <w:right w:val="single" w:color="auto" w:sz="4" w:space="0"/>
            </w:tcBorders>
            <w:noWrap/>
            <w:vAlign w:val="center"/>
          </w:tcPr>
          <w:p w14:paraId="2FA11F8C">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3883ECF">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02B3AE7B">
            <w:pPr>
              <w:jc w:val="center"/>
              <w:rPr>
                <w:rFonts w:ascii="宋体" w:hAnsi="宋体" w:cs="宋体"/>
                <w:color w:val="auto"/>
                <w:sz w:val="32"/>
                <w:szCs w:val="32"/>
                <w:highlight w:val="none"/>
              </w:rPr>
            </w:pPr>
            <w:r>
              <w:rPr>
                <w:rFonts w:hint="eastAsia" w:ascii="宋体" w:hAnsi="宋体" w:cs="宋体"/>
                <w:color w:val="auto"/>
                <w:sz w:val="32"/>
                <w:szCs w:val="32"/>
                <w:highlight w:val="none"/>
              </w:rPr>
              <w:t>资质等级</w:t>
            </w:r>
          </w:p>
        </w:tc>
        <w:tc>
          <w:tcPr>
            <w:tcW w:w="6735" w:type="dxa"/>
            <w:tcBorders>
              <w:top w:val="nil"/>
              <w:left w:val="nil"/>
              <w:bottom w:val="single" w:color="auto" w:sz="4" w:space="0"/>
              <w:right w:val="single" w:color="auto" w:sz="4" w:space="0"/>
            </w:tcBorders>
            <w:noWrap/>
            <w:vAlign w:val="center"/>
          </w:tcPr>
          <w:p w14:paraId="7EB1432E">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7854DD23">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55AF9571">
            <w:pPr>
              <w:jc w:val="center"/>
              <w:rPr>
                <w:rFonts w:ascii="宋体" w:hAnsi="宋体" w:cs="宋体"/>
                <w:color w:val="auto"/>
                <w:sz w:val="32"/>
                <w:szCs w:val="32"/>
                <w:highlight w:val="none"/>
              </w:rPr>
            </w:pPr>
            <w:r>
              <w:rPr>
                <w:rFonts w:hint="eastAsia" w:ascii="宋体" w:hAnsi="宋体" w:cs="宋体"/>
                <w:color w:val="auto"/>
                <w:sz w:val="32"/>
                <w:szCs w:val="32"/>
                <w:highlight w:val="none"/>
              </w:rPr>
              <w:t>法定代表人</w:t>
            </w:r>
          </w:p>
        </w:tc>
        <w:tc>
          <w:tcPr>
            <w:tcW w:w="6735" w:type="dxa"/>
            <w:tcBorders>
              <w:top w:val="nil"/>
              <w:left w:val="nil"/>
              <w:bottom w:val="single" w:color="auto" w:sz="4" w:space="0"/>
              <w:right w:val="single" w:color="auto" w:sz="4" w:space="0"/>
            </w:tcBorders>
            <w:noWrap/>
            <w:vAlign w:val="center"/>
          </w:tcPr>
          <w:p w14:paraId="42AC96E2">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EB2C732">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4C3E60C2">
            <w:pPr>
              <w:jc w:val="center"/>
              <w:rPr>
                <w:rFonts w:ascii="宋体" w:hAnsi="宋体" w:cs="宋体"/>
                <w:color w:val="auto"/>
                <w:sz w:val="32"/>
                <w:szCs w:val="32"/>
                <w:highlight w:val="none"/>
              </w:rPr>
            </w:pPr>
            <w:r>
              <w:rPr>
                <w:rFonts w:hint="eastAsia" w:ascii="宋体" w:hAnsi="宋体" w:cs="宋体"/>
                <w:color w:val="auto"/>
                <w:sz w:val="32"/>
                <w:szCs w:val="32"/>
                <w:highlight w:val="none"/>
              </w:rPr>
              <w:t>项目负责人</w:t>
            </w:r>
          </w:p>
        </w:tc>
        <w:tc>
          <w:tcPr>
            <w:tcW w:w="6735" w:type="dxa"/>
            <w:tcBorders>
              <w:top w:val="nil"/>
              <w:left w:val="nil"/>
              <w:bottom w:val="single" w:color="auto" w:sz="4" w:space="0"/>
              <w:right w:val="single" w:color="auto" w:sz="4" w:space="0"/>
            </w:tcBorders>
            <w:noWrap/>
            <w:vAlign w:val="center"/>
          </w:tcPr>
          <w:p w14:paraId="3E3D464A">
            <w:pPr>
              <w:jc w:val="center"/>
              <w:rPr>
                <w:rFonts w:ascii="宋体" w:hAnsi="宋体" w:cs="宋体"/>
                <w:color w:val="auto"/>
                <w:sz w:val="28"/>
                <w:szCs w:val="28"/>
                <w:highlight w:val="none"/>
              </w:rPr>
            </w:pPr>
            <w:r>
              <w:rPr>
                <w:rFonts w:hint="eastAsia" w:ascii="宋体" w:hAnsi="宋体" w:cs="宋体"/>
                <w:color w:val="auto"/>
                <w:sz w:val="28"/>
                <w:szCs w:val="28"/>
                <w:highlight w:val="none"/>
              </w:rPr>
              <w:t>　</w:t>
            </w:r>
          </w:p>
        </w:tc>
      </w:tr>
      <w:tr w14:paraId="204CD1BC">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2257A0D1">
            <w:pPr>
              <w:jc w:val="center"/>
              <w:rPr>
                <w:rFonts w:ascii="宋体" w:hAnsi="宋体" w:cs="宋体"/>
                <w:color w:val="auto"/>
                <w:sz w:val="32"/>
                <w:szCs w:val="32"/>
                <w:highlight w:val="none"/>
              </w:rPr>
            </w:pPr>
            <w:r>
              <w:rPr>
                <w:rFonts w:hint="eastAsia" w:ascii="宋体" w:hAnsi="宋体" w:cs="宋体"/>
                <w:color w:val="auto"/>
                <w:sz w:val="32"/>
                <w:szCs w:val="32"/>
                <w:highlight w:val="none"/>
              </w:rPr>
              <w:t>联系电话</w:t>
            </w:r>
          </w:p>
        </w:tc>
        <w:tc>
          <w:tcPr>
            <w:tcW w:w="6735" w:type="dxa"/>
            <w:tcBorders>
              <w:top w:val="nil"/>
              <w:left w:val="nil"/>
              <w:bottom w:val="single" w:color="auto" w:sz="4" w:space="0"/>
              <w:right w:val="single" w:color="auto" w:sz="4" w:space="0"/>
            </w:tcBorders>
            <w:noWrap/>
            <w:vAlign w:val="center"/>
          </w:tcPr>
          <w:p w14:paraId="6395CBE8">
            <w:pPr>
              <w:rPr>
                <w:rFonts w:ascii="宋体" w:hAnsi="宋体" w:cs="宋体"/>
                <w:color w:val="auto"/>
                <w:sz w:val="22"/>
                <w:szCs w:val="22"/>
                <w:highlight w:val="none"/>
              </w:rPr>
            </w:pPr>
            <w:r>
              <w:rPr>
                <w:rFonts w:hint="eastAsia" w:ascii="宋体" w:hAnsi="宋体" w:cs="宋体"/>
                <w:color w:val="auto"/>
                <w:sz w:val="22"/>
                <w:szCs w:val="22"/>
                <w:highlight w:val="none"/>
              </w:rPr>
              <w:t>　</w:t>
            </w:r>
          </w:p>
        </w:tc>
      </w:tr>
      <w:tr w14:paraId="66914698">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65E3EB61">
            <w:pPr>
              <w:jc w:val="center"/>
              <w:rPr>
                <w:rFonts w:hint="eastAsia" w:ascii="宋体" w:hAnsi="宋体" w:cs="宋体"/>
                <w:color w:val="auto"/>
                <w:sz w:val="32"/>
                <w:szCs w:val="32"/>
                <w:highlight w:val="none"/>
              </w:rPr>
            </w:pPr>
            <w:r>
              <w:rPr>
                <w:rFonts w:hint="eastAsia" w:ascii="宋体" w:hAnsi="宋体" w:cs="宋体"/>
                <w:color w:val="auto"/>
                <w:sz w:val="32"/>
                <w:szCs w:val="32"/>
                <w:highlight w:val="none"/>
              </w:rPr>
              <w:t>电子邮箱</w:t>
            </w:r>
          </w:p>
        </w:tc>
        <w:tc>
          <w:tcPr>
            <w:tcW w:w="6735" w:type="dxa"/>
            <w:tcBorders>
              <w:top w:val="nil"/>
              <w:left w:val="nil"/>
              <w:bottom w:val="single" w:color="auto" w:sz="4" w:space="0"/>
              <w:right w:val="single" w:color="auto" w:sz="4" w:space="0"/>
            </w:tcBorders>
            <w:noWrap/>
            <w:vAlign w:val="center"/>
          </w:tcPr>
          <w:p w14:paraId="6129EB57">
            <w:pPr>
              <w:rPr>
                <w:rFonts w:hint="eastAsia" w:ascii="宋体" w:hAnsi="宋体" w:cs="宋体"/>
                <w:color w:val="auto"/>
                <w:sz w:val="22"/>
                <w:szCs w:val="22"/>
                <w:highlight w:val="none"/>
              </w:rPr>
            </w:pPr>
          </w:p>
        </w:tc>
      </w:tr>
      <w:tr w14:paraId="1DF6BC06">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678E1ACB">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投标报名时间</w:t>
            </w:r>
          </w:p>
        </w:tc>
        <w:tc>
          <w:tcPr>
            <w:tcW w:w="6735" w:type="dxa"/>
            <w:tcBorders>
              <w:top w:val="nil"/>
              <w:left w:val="nil"/>
              <w:bottom w:val="single" w:color="auto" w:sz="4" w:space="0"/>
              <w:right w:val="single" w:color="auto" w:sz="4" w:space="0"/>
            </w:tcBorders>
            <w:noWrap/>
            <w:vAlign w:val="center"/>
          </w:tcPr>
          <w:p w14:paraId="3C997DE5">
            <w:pPr>
              <w:rPr>
                <w:rFonts w:ascii="宋体" w:hAnsi="宋体" w:cs="宋体"/>
                <w:color w:val="auto"/>
                <w:sz w:val="22"/>
                <w:szCs w:val="22"/>
                <w:highlight w:val="none"/>
              </w:rPr>
            </w:pPr>
            <w:r>
              <w:rPr>
                <w:rFonts w:hint="eastAsia" w:ascii="宋体" w:hAnsi="宋体" w:cs="宋体"/>
                <w:color w:val="auto"/>
                <w:sz w:val="22"/>
                <w:szCs w:val="22"/>
                <w:highlight w:val="none"/>
              </w:rPr>
              <w:t>　</w:t>
            </w:r>
          </w:p>
        </w:tc>
      </w:tr>
      <w:tr w14:paraId="257533C9">
        <w:tblPrEx>
          <w:tblCellMar>
            <w:top w:w="0" w:type="dxa"/>
            <w:left w:w="108" w:type="dxa"/>
            <w:bottom w:w="0" w:type="dxa"/>
            <w:right w:w="108" w:type="dxa"/>
          </w:tblCellMar>
        </w:tblPrEx>
        <w:trPr>
          <w:trHeight w:val="1020" w:hRule="atLeast"/>
          <w:jc w:val="center"/>
        </w:trPr>
        <w:tc>
          <w:tcPr>
            <w:tcW w:w="2780" w:type="dxa"/>
            <w:tcBorders>
              <w:top w:val="nil"/>
              <w:left w:val="single" w:color="auto" w:sz="4" w:space="0"/>
              <w:bottom w:val="single" w:color="auto" w:sz="4" w:space="0"/>
              <w:right w:val="single" w:color="auto" w:sz="4" w:space="0"/>
            </w:tcBorders>
            <w:noWrap/>
            <w:vAlign w:val="center"/>
          </w:tcPr>
          <w:p w14:paraId="7EBC687F">
            <w:pPr>
              <w:jc w:val="center"/>
              <w:rPr>
                <w:rFonts w:ascii="宋体" w:hAnsi="宋体" w:cs="宋体"/>
                <w:color w:val="auto"/>
                <w:sz w:val="32"/>
                <w:szCs w:val="32"/>
                <w:highlight w:val="none"/>
              </w:rPr>
            </w:pPr>
            <w:r>
              <w:rPr>
                <w:rFonts w:hint="eastAsia" w:ascii="宋体" w:hAnsi="宋体" w:cs="宋体"/>
                <w:color w:val="auto"/>
                <w:sz w:val="32"/>
                <w:szCs w:val="32"/>
                <w:highlight w:val="none"/>
              </w:rPr>
              <w:t>投标报名接受人审查意见</w:t>
            </w:r>
          </w:p>
        </w:tc>
        <w:tc>
          <w:tcPr>
            <w:tcW w:w="6735" w:type="dxa"/>
            <w:tcBorders>
              <w:top w:val="nil"/>
              <w:left w:val="nil"/>
              <w:bottom w:val="single" w:color="auto" w:sz="4" w:space="0"/>
              <w:right w:val="single" w:color="auto" w:sz="4" w:space="0"/>
            </w:tcBorders>
            <w:noWrap/>
            <w:vAlign w:val="center"/>
          </w:tcPr>
          <w:p w14:paraId="050CA129">
            <w:pPr>
              <w:jc w:val="center"/>
              <w:rPr>
                <w:rFonts w:hint="eastAsia" w:ascii="宋体" w:hAnsi="宋体" w:eastAsia="宋体" w:cs="宋体"/>
                <w:color w:val="auto"/>
                <w:sz w:val="28"/>
                <w:szCs w:val="28"/>
                <w:highlight w:val="none"/>
                <w:lang w:eastAsia="zh-CN"/>
              </w:rPr>
            </w:pPr>
          </w:p>
          <w:p w14:paraId="5595C158">
            <w:pPr>
              <w:jc w:val="center"/>
              <w:rPr>
                <w:rFonts w:ascii="宋体" w:hAnsi="宋体" w:cs="宋体"/>
                <w:color w:val="auto"/>
                <w:sz w:val="28"/>
                <w:szCs w:val="28"/>
                <w:highlight w:val="none"/>
              </w:rPr>
            </w:pPr>
            <w:r>
              <w:rPr>
                <w:rFonts w:hint="eastAsia" w:ascii="宋体" w:hAnsi="宋体" w:cs="宋体"/>
                <w:color w:val="auto"/>
                <w:sz w:val="28"/>
                <w:szCs w:val="28"/>
                <w:highlight w:val="none"/>
              </w:rPr>
              <w:t xml:space="preserve">             审查人签名：      日期：   </w:t>
            </w:r>
          </w:p>
        </w:tc>
      </w:tr>
      <w:tr w14:paraId="080A7EE2">
        <w:tblPrEx>
          <w:tblCellMar>
            <w:top w:w="0" w:type="dxa"/>
            <w:left w:w="108" w:type="dxa"/>
            <w:bottom w:w="0" w:type="dxa"/>
            <w:right w:w="108" w:type="dxa"/>
          </w:tblCellMar>
        </w:tblPrEx>
        <w:trPr>
          <w:trHeight w:val="1575" w:hRule="atLeast"/>
          <w:jc w:val="center"/>
        </w:trPr>
        <w:tc>
          <w:tcPr>
            <w:tcW w:w="2780" w:type="dxa"/>
            <w:tcBorders>
              <w:top w:val="nil"/>
              <w:left w:val="single" w:color="auto" w:sz="4" w:space="0"/>
              <w:bottom w:val="single" w:color="auto" w:sz="4" w:space="0"/>
              <w:right w:val="single" w:color="auto" w:sz="4" w:space="0"/>
            </w:tcBorders>
            <w:noWrap/>
            <w:vAlign w:val="center"/>
          </w:tcPr>
          <w:p w14:paraId="64BCC0CF">
            <w:pPr>
              <w:jc w:val="center"/>
              <w:rPr>
                <w:rFonts w:ascii="宋体" w:hAnsi="宋体" w:cs="宋体"/>
                <w:color w:val="auto"/>
                <w:sz w:val="32"/>
                <w:szCs w:val="32"/>
                <w:highlight w:val="none"/>
              </w:rPr>
            </w:pPr>
            <w:r>
              <w:rPr>
                <w:rFonts w:hint="eastAsia" w:ascii="宋体" w:hAnsi="宋体" w:cs="宋体"/>
                <w:color w:val="auto"/>
                <w:sz w:val="32"/>
                <w:szCs w:val="32"/>
                <w:highlight w:val="none"/>
              </w:rPr>
              <w:t>备注</w:t>
            </w:r>
          </w:p>
        </w:tc>
        <w:tc>
          <w:tcPr>
            <w:tcW w:w="6735" w:type="dxa"/>
            <w:tcBorders>
              <w:top w:val="nil"/>
              <w:left w:val="nil"/>
              <w:bottom w:val="single" w:color="auto" w:sz="4" w:space="0"/>
              <w:right w:val="single" w:color="auto" w:sz="4" w:space="0"/>
            </w:tcBorders>
            <w:noWrap/>
            <w:vAlign w:val="center"/>
          </w:tcPr>
          <w:p w14:paraId="064E7458">
            <w:pPr>
              <w:rPr>
                <w:rFonts w:ascii="宋体" w:hAnsi="宋体" w:cs="宋体"/>
                <w:color w:val="auto"/>
                <w:sz w:val="22"/>
                <w:szCs w:val="22"/>
                <w:highlight w:val="none"/>
              </w:rPr>
            </w:pPr>
          </w:p>
        </w:tc>
      </w:tr>
    </w:tbl>
    <w:p w14:paraId="2A83A001">
      <w:pPr>
        <w:tabs>
          <w:tab w:val="left" w:pos="540"/>
          <w:tab w:val="left" w:pos="720"/>
          <w:tab w:val="left" w:pos="900"/>
          <w:tab w:val="left" w:pos="1080"/>
        </w:tabs>
        <w:spacing w:line="320" w:lineRule="exact"/>
        <w:ind w:right="441"/>
        <w:rPr>
          <w:rFonts w:ascii="宋体" w:hAnsi="宋体"/>
          <w:color w:val="auto"/>
          <w:szCs w:val="21"/>
          <w:highlight w:val="none"/>
        </w:rPr>
      </w:pPr>
      <w:r>
        <w:rPr>
          <w:rFonts w:hint="eastAsia" w:ascii="宋体" w:hAnsi="宋体"/>
          <w:color w:val="auto"/>
          <w:szCs w:val="21"/>
          <w:highlight w:val="none"/>
        </w:rPr>
        <w:br w:type="page"/>
      </w:r>
      <w:r>
        <w:rPr>
          <w:rFonts w:hint="eastAsia" w:ascii="宋体" w:hAnsi="宋体"/>
          <w:color w:val="auto"/>
          <w:szCs w:val="21"/>
          <w:highlight w:val="none"/>
        </w:rPr>
        <w:t>附件2</w:t>
      </w:r>
    </w:p>
    <w:p w14:paraId="6DB52815">
      <w:pPr>
        <w:pStyle w:val="3"/>
        <w:rPr>
          <w:rFonts w:ascii="宋体" w:hAnsi="宋体" w:eastAsia="宋体"/>
          <w:color w:val="auto"/>
          <w:szCs w:val="22"/>
          <w:highlight w:val="none"/>
        </w:rPr>
      </w:pPr>
      <w:r>
        <w:rPr>
          <w:rFonts w:ascii="宋体" w:hAnsi="宋体" w:eastAsia="宋体"/>
          <w:color w:val="auto"/>
          <w:szCs w:val="22"/>
          <w:highlight w:val="none"/>
        </w:rPr>
        <w:t>法定代表人资格证明书</w:t>
      </w:r>
    </w:p>
    <w:p w14:paraId="28804E56">
      <w:pPr>
        <w:pStyle w:val="5"/>
        <w:adjustRightInd w:val="0"/>
        <w:snapToGrid w:val="0"/>
        <w:spacing w:line="440" w:lineRule="exact"/>
        <w:ind w:firstLine="560" w:firstLineChars="200"/>
        <w:rPr>
          <w:rFonts w:hAnsi="宋体"/>
          <w:color w:val="auto"/>
          <w:sz w:val="28"/>
          <w:highlight w:val="none"/>
        </w:rPr>
      </w:pPr>
      <w:r>
        <w:rPr>
          <w:rFonts w:hAnsi="宋体"/>
          <w:color w:val="auto"/>
          <w:sz w:val="28"/>
          <w:highlight w:val="none"/>
        </w:rPr>
        <w:t>单位名称：</w:t>
      </w:r>
    </w:p>
    <w:p w14:paraId="0D237FC0">
      <w:pPr>
        <w:pStyle w:val="5"/>
        <w:adjustRightInd w:val="0"/>
        <w:snapToGrid w:val="0"/>
        <w:spacing w:line="440" w:lineRule="exact"/>
        <w:ind w:firstLine="560" w:firstLineChars="200"/>
        <w:rPr>
          <w:rFonts w:hAnsi="宋体"/>
          <w:color w:val="auto"/>
          <w:sz w:val="28"/>
          <w:highlight w:val="none"/>
        </w:rPr>
      </w:pPr>
      <w:r>
        <w:rPr>
          <w:rFonts w:hAnsi="宋体"/>
          <w:color w:val="auto"/>
          <w:sz w:val="28"/>
          <w:highlight w:val="none"/>
        </w:rPr>
        <w:t>地址：</w:t>
      </w:r>
    </w:p>
    <w:p w14:paraId="1CF468DF">
      <w:pPr>
        <w:pStyle w:val="5"/>
        <w:adjustRightInd w:val="0"/>
        <w:snapToGrid w:val="0"/>
        <w:spacing w:line="440" w:lineRule="exact"/>
        <w:ind w:firstLine="560" w:firstLineChars="200"/>
        <w:rPr>
          <w:rFonts w:hAnsi="宋体"/>
          <w:color w:val="auto"/>
          <w:sz w:val="28"/>
          <w:highlight w:val="none"/>
        </w:rPr>
      </w:pPr>
      <w:r>
        <w:rPr>
          <w:rFonts w:hAnsi="宋体"/>
          <w:color w:val="auto"/>
          <w:sz w:val="28"/>
          <w:highlight w:val="none"/>
        </w:rPr>
        <w:t>姓名：             性别：          年龄：          职务：</w:t>
      </w:r>
    </w:p>
    <w:p w14:paraId="06BEB90A">
      <w:pPr>
        <w:pStyle w:val="5"/>
        <w:adjustRightInd w:val="0"/>
        <w:snapToGrid w:val="0"/>
        <w:spacing w:line="440" w:lineRule="exact"/>
        <w:ind w:firstLine="560" w:firstLineChars="200"/>
        <w:rPr>
          <w:rFonts w:hAnsi="宋体"/>
          <w:color w:val="auto"/>
          <w:sz w:val="28"/>
          <w:highlight w:val="none"/>
        </w:rPr>
      </w:pPr>
      <w:r>
        <w:rPr>
          <w:rFonts w:hAnsi="宋体"/>
          <w:color w:val="auto"/>
          <w:sz w:val="28"/>
          <w:highlight w:val="none"/>
        </w:rPr>
        <w:t>系</w:t>
      </w:r>
      <w:r>
        <w:rPr>
          <w:rFonts w:hAnsi="宋体"/>
          <w:color w:val="auto"/>
          <w:sz w:val="28"/>
          <w:highlight w:val="none"/>
          <w:u w:val="single"/>
        </w:rPr>
        <w:t xml:space="preserve">           </w:t>
      </w:r>
      <w:r>
        <w:rPr>
          <w:rFonts w:hAnsi="宋体"/>
          <w:color w:val="auto"/>
          <w:sz w:val="28"/>
          <w:highlight w:val="none"/>
        </w:rPr>
        <w:t xml:space="preserve"> 的法定代表人。为实施、完工和保修</w:t>
      </w:r>
      <w:r>
        <w:rPr>
          <w:rFonts w:hAnsi="宋体"/>
          <w:color w:val="auto"/>
          <w:sz w:val="28"/>
          <w:highlight w:val="none"/>
          <w:u w:val="single"/>
        </w:rPr>
        <w:t xml:space="preserve">        </w:t>
      </w:r>
      <w:r>
        <w:rPr>
          <w:rFonts w:hAnsi="宋体"/>
          <w:color w:val="auto"/>
          <w:sz w:val="28"/>
          <w:highlight w:val="none"/>
        </w:rPr>
        <w:t>的项目，签署上述项目的投标文件、进行合同谈判、签署合同和处理与之有关的一切事务。</w:t>
      </w:r>
    </w:p>
    <w:p w14:paraId="42F1EE28">
      <w:pPr>
        <w:pStyle w:val="5"/>
        <w:adjustRightInd w:val="0"/>
        <w:snapToGrid w:val="0"/>
        <w:spacing w:line="440" w:lineRule="exact"/>
        <w:ind w:firstLine="560" w:firstLineChars="200"/>
        <w:rPr>
          <w:rFonts w:hAnsi="宋体"/>
          <w:color w:val="auto"/>
          <w:sz w:val="28"/>
          <w:highlight w:val="none"/>
        </w:rPr>
      </w:pPr>
      <w:r>
        <w:rPr>
          <w:rFonts w:hAnsi="宋体"/>
          <w:color w:val="auto"/>
          <w:sz w:val="28"/>
          <w:highlight w:val="none"/>
        </w:rPr>
        <w:t>特此证明。</w:t>
      </w:r>
    </w:p>
    <w:p w14:paraId="1946BAC4">
      <w:pPr>
        <w:pStyle w:val="5"/>
        <w:adjustRightInd w:val="0"/>
        <w:snapToGrid w:val="0"/>
        <w:spacing w:line="440" w:lineRule="exact"/>
        <w:ind w:firstLine="560" w:firstLineChars="200"/>
        <w:jc w:val="center"/>
        <w:rPr>
          <w:rFonts w:hAnsi="宋体"/>
          <w:color w:val="auto"/>
          <w:sz w:val="28"/>
          <w:highlight w:val="none"/>
        </w:rPr>
      </w:pPr>
      <w:r>
        <w:rPr>
          <w:rFonts w:hAnsi="宋体"/>
          <w:color w:val="auto"/>
          <w:sz w:val="28"/>
          <w:highlight w:val="none"/>
        </w:rPr>
        <w:t>投标人：(盖章)</w:t>
      </w:r>
    </w:p>
    <w:p w14:paraId="29550AA2">
      <w:pPr>
        <w:pStyle w:val="5"/>
        <w:adjustRightInd w:val="0"/>
        <w:snapToGrid w:val="0"/>
        <w:spacing w:line="440" w:lineRule="exact"/>
        <w:ind w:firstLine="560" w:firstLineChars="200"/>
        <w:jc w:val="center"/>
        <w:rPr>
          <w:rFonts w:hAnsi="宋体"/>
          <w:color w:val="auto"/>
          <w:highlight w:val="none"/>
        </w:rPr>
      </w:pPr>
      <w:r>
        <w:rPr>
          <w:rFonts w:hAnsi="宋体"/>
          <w:color w:val="auto"/>
          <w:sz w:val="28"/>
          <w:highlight w:val="none"/>
        </w:rPr>
        <w:t>日期：</w:t>
      </w:r>
      <w:r>
        <w:rPr>
          <w:rFonts w:hAnsi="宋体"/>
          <w:color w:val="auto"/>
          <w:sz w:val="28"/>
          <w:highlight w:val="none"/>
          <w:u w:val="single"/>
        </w:rPr>
        <w:t xml:space="preserve">       </w:t>
      </w:r>
      <w:r>
        <w:rPr>
          <w:rFonts w:hAnsi="宋体"/>
          <w:color w:val="auto"/>
          <w:sz w:val="28"/>
          <w:highlight w:val="none"/>
        </w:rPr>
        <w:t xml:space="preserve">年 </w:t>
      </w:r>
      <w:r>
        <w:rPr>
          <w:rFonts w:hAnsi="宋体"/>
          <w:color w:val="auto"/>
          <w:sz w:val="28"/>
          <w:highlight w:val="none"/>
          <w:u w:val="single"/>
        </w:rPr>
        <w:t xml:space="preserve">     </w:t>
      </w:r>
      <w:r>
        <w:rPr>
          <w:rFonts w:hAnsi="宋体"/>
          <w:color w:val="auto"/>
          <w:sz w:val="28"/>
          <w:highlight w:val="none"/>
        </w:rPr>
        <w:t>月</w:t>
      </w:r>
      <w:r>
        <w:rPr>
          <w:rFonts w:hAnsi="宋体"/>
          <w:color w:val="auto"/>
          <w:sz w:val="28"/>
          <w:highlight w:val="none"/>
          <w:u w:val="single"/>
        </w:rPr>
        <w:t xml:space="preserve">    </w:t>
      </w:r>
      <w:r>
        <w:rPr>
          <w:rFonts w:hAnsi="宋体"/>
          <w:color w:val="auto"/>
          <w:sz w:val="28"/>
          <w:highlight w:val="none"/>
        </w:rPr>
        <w:t xml:space="preserve">  日</w:t>
      </w:r>
    </w:p>
    <w:p w14:paraId="73FDA026">
      <w:pPr>
        <w:pStyle w:val="3"/>
        <w:rPr>
          <w:rFonts w:ascii="宋体" w:hAnsi="宋体" w:eastAsia="宋体"/>
          <w:color w:val="auto"/>
          <w:highlight w:val="none"/>
        </w:rPr>
      </w:pPr>
    </w:p>
    <w:p w14:paraId="1700A3AD">
      <w:pPr>
        <w:rPr>
          <w:color w:val="auto"/>
          <w:highlight w:val="none"/>
        </w:rPr>
      </w:pPr>
    </w:p>
    <w:p w14:paraId="298C1045">
      <w:pPr>
        <w:rPr>
          <w:color w:val="auto"/>
          <w:highlight w:val="none"/>
        </w:rPr>
      </w:pPr>
    </w:p>
    <w:p w14:paraId="71270ABB">
      <w:pPr>
        <w:rPr>
          <w:color w:val="auto"/>
          <w:highlight w:val="none"/>
        </w:rPr>
      </w:pPr>
    </w:p>
    <w:tbl>
      <w:tblPr>
        <w:tblStyle w:val="7"/>
        <w:tblpPr w:leftFromText="180" w:rightFromText="180" w:vertAnchor="text" w:horzAnchor="page" w:tblpX="1838" w:tblpY="39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0"/>
      </w:tblGrid>
      <w:tr w14:paraId="3E572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6" w:hRule="atLeast"/>
        </w:trPr>
        <w:tc>
          <w:tcPr>
            <w:tcW w:w="8760" w:type="dxa"/>
            <w:tcBorders>
              <w:top w:val="single" w:color="auto" w:sz="4" w:space="0"/>
              <w:left w:val="single" w:color="auto" w:sz="4" w:space="0"/>
              <w:bottom w:val="single" w:color="auto" w:sz="4" w:space="0"/>
              <w:right w:val="single" w:color="auto" w:sz="4" w:space="0"/>
            </w:tcBorders>
            <w:noWrap w:val="0"/>
            <w:vAlign w:val="center"/>
          </w:tcPr>
          <w:p w14:paraId="5A559143">
            <w:pPr>
              <w:spacing w:line="400" w:lineRule="exact"/>
              <w:jc w:val="center"/>
              <w:rPr>
                <w:rFonts w:ascii="宋体" w:hAnsi="宋体"/>
                <w:color w:val="auto"/>
                <w:sz w:val="24"/>
                <w:highlight w:val="none"/>
              </w:rPr>
            </w:pPr>
            <w:r>
              <w:rPr>
                <w:rFonts w:ascii="宋体" w:hAnsi="宋体"/>
                <w:color w:val="auto"/>
                <w:sz w:val="24"/>
                <w:highlight w:val="none"/>
              </w:rPr>
              <w:t>法定代表人</w:t>
            </w:r>
          </w:p>
          <w:p w14:paraId="32CA2D99">
            <w:pPr>
              <w:spacing w:line="400" w:lineRule="exact"/>
              <w:jc w:val="center"/>
              <w:rPr>
                <w:rFonts w:ascii="宋体" w:hAnsi="宋体"/>
                <w:color w:val="auto"/>
                <w:sz w:val="24"/>
                <w:highlight w:val="none"/>
              </w:rPr>
            </w:pPr>
            <w:r>
              <w:rPr>
                <w:rFonts w:ascii="宋体" w:hAnsi="宋体"/>
                <w:color w:val="auto"/>
                <w:sz w:val="24"/>
                <w:highlight w:val="none"/>
              </w:rPr>
              <w:t>身份证复印件</w:t>
            </w:r>
          </w:p>
          <w:p w14:paraId="5B686FF4">
            <w:pPr>
              <w:spacing w:line="400" w:lineRule="exact"/>
              <w:jc w:val="center"/>
              <w:rPr>
                <w:rFonts w:ascii="宋体" w:hAnsi="宋体"/>
                <w:color w:val="auto"/>
                <w:sz w:val="24"/>
                <w:highlight w:val="none"/>
              </w:rPr>
            </w:pPr>
            <w:r>
              <w:rPr>
                <w:rFonts w:ascii="宋体" w:hAnsi="宋体"/>
                <w:color w:val="auto"/>
                <w:sz w:val="24"/>
                <w:highlight w:val="none"/>
              </w:rPr>
              <w:t>粘贴处</w:t>
            </w:r>
          </w:p>
          <w:p w14:paraId="7A3A7BEA">
            <w:pPr>
              <w:spacing w:line="400" w:lineRule="exact"/>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ascii="宋体" w:hAnsi="宋体"/>
                <w:color w:val="auto"/>
                <w:sz w:val="24"/>
                <w:highlight w:val="none"/>
              </w:rPr>
              <w:t>可另附</w:t>
            </w:r>
            <w:r>
              <w:rPr>
                <w:rFonts w:hint="eastAsia" w:ascii="宋体" w:hAnsi="宋体"/>
                <w:color w:val="auto"/>
                <w:sz w:val="24"/>
                <w:highlight w:val="none"/>
                <w:lang w:eastAsia="zh-CN"/>
              </w:rPr>
              <w:t>〕</w:t>
            </w:r>
          </w:p>
        </w:tc>
      </w:tr>
    </w:tbl>
    <w:p w14:paraId="4E7CF5F6">
      <w:pPr>
        <w:rPr>
          <w:color w:val="auto"/>
          <w:highlight w:val="none"/>
        </w:rPr>
      </w:pPr>
    </w:p>
    <w:p w14:paraId="73C21F20">
      <w:pPr>
        <w:pStyle w:val="3"/>
        <w:rPr>
          <w:rFonts w:hint="default" w:ascii="宋体" w:hAnsi="宋体" w:eastAsia="宋体"/>
          <w:color w:val="auto"/>
          <w:szCs w:val="22"/>
          <w:highlight w:val="none"/>
        </w:rPr>
      </w:pPr>
      <w:r>
        <w:rPr>
          <w:rFonts w:ascii="宋体" w:hAnsi="宋体" w:eastAsia="宋体"/>
          <w:color w:val="auto"/>
          <w:szCs w:val="22"/>
          <w:highlight w:val="none"/>
        </w:rPr>
        <w:br w:type="page"/>
      </w:r>
      <w:r>
        <w:rPr>
          <w:rFonts w:hint="eastAsia" w:ascii="宋体" w:hAnsi="宋体" w:eastAsia="宋体"/>
          <w:color w:val="auto"/>
          <w:szCs w:val="22"/>
          <w:highlight w:val="none"/>
          <w:lang w:eastAsia="zh-CN"/>
        </w:rPr>
        <w:t>〔</w:t>
      </w:r>
      <w:r>
        <w:rPr>
          <w:rFonts w:ascii="宋体" w:hAnsi="宋体" w:eastAsia="宋体"/>
          <w:color w:val="auto"/>
          <w:szCs w:val="22"/>
          <w:highlight w:val="none"/>
        </w:rPr>
        <w:t>投标人</w:t>
      </w:r>
      <w:r>
        <w:rPr>
          <w:rFonts w:hint="eastAsia" w:ascii="宋体" w:hAnsi="宋体" w:eastAsia="宋体"/>
          <w:color w:val="auto"/>
          <w:szCs w:val="22"/>
          <w:highlight w:val="none"/>
          <w:lang w:eastAsia="zh-CN"/>
        </w:rPr>
        <w:t>〕</w:t>
      </w:r>
      <w:r>
        <w:rPr>
          <w:rFonts w:ascii="宋体" w:hAnsi="宋体" w:eastAsia="宋体"/>
          <w:color w:val="auto"/>
          <w:szCs w:val="22"/>
          <w:highlight w:val="none"/>
        </w:rPr>
        <w:t>法定代表人授权委托书</w:t>
      </w:r>
    </w:p>
    <w:p w14:paraId="13C75682">
      <w:pPr>
        <w:spacing w:line="400" w:lineRule="exact"/>
        <w:rPr>
          <w:rFonts w:ascii="宋体" w:hAnsi="宋体"/>
          <w:b/>
          <w:color w:val="auto"/>
          <w:sz w:val="28"/>
          <w:highlight w:val="none"/>
        </w:rPr>
      </w:pPr>
    </w:p>
    <w:p w14:paraId="2E474C69">
      <w:pPr>
        <w:spacing w:line="400" w:lineRule="exact"/>
        <w:rPr>
          <w:rFonts w:ascii="宋体" w:hAnsi="宋体"/>
          <w:color w:val="auto"/>
          <w:sz w:val="24"/>
          <w:highlight w:val="none"/>
        </w:rPr>
      </w:pPr>
      <w:r>
        <w:rPr>
          <w:rFonts w:hint="eastAsia" w:ascii="宋体" w:hAnsi="宋体"/>
          <w:color w:val="auto"/>
          <w:sz w:val="24"/>
          <w:szCs w:val="24"/>
          <w:highlight w:val="none"/>
          <w:lang w:val="zh-CN"/>
        </w:rPr>
        <w:t>常州龙创新孟科技发展有限公司</w:t>
      </w:r>
      <w:r>
        <w:rPr>
          <w:rFonts w:ascii="宋体" w:hAnsi="宋体"/>
          <w:color w:val="auto"/>
          <w:sz w:val="24"/>
          <w:highlight w:val="none"/>
        </w:rPr>
        <w:t xml:space="preserve">： </w:t>
      </w:r>
    </w:p>
    <w:p w14:paraId="2E40661F">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本授权委托书宣告：本人 </w:t>
      </w:r>
      <w:r>
        <w:rPr>
          <w:rFonts w:ascii="宋体" w:hAnsi="宋体"/>
          <w:color w:val="auto"/>
          <w:sz w:val="24"/>
          <w:highlight w:val="none"/>
          <w:u w:val="single"/>
        </w:rPr>
        <w:t xml:space="preserve">         </w:t>
      </w:r>
      <w:r>
        <w:rPr>
          <w:rFonts w:hint="eastAsia" w:ascii="宋体" w:hAnsi="宋体"/>
          <w:color w:val="auto"/>
          <w:sz w:val="24"/>
          <w:highlight w:val="none"/>
          <w:lang w:eastAsia="zh-CN"/>
        </w:rPr>
        <w:t>〔</w:t>
      </w:r>
      <w:r>
        <w:rPr>
          <w:rFonts w:ascii="宋体" w:hAnsi="宋体"/>
          <w:color w:val="auto"/>
          <w:sz w:val="24"/>
          <w:highlight w:val="none"/>
        </w:rPr>
        <w:t>姓名</w:t>
      </w:r>
      <w:r>
        <w:rPr>
          <w:rFonts w:hint="eastAsia" w:ascii="宋体" w:hAnsi="宋体"/>
          <w:color w:val="auto"/>
          <w:sz w:val="24"/>
          <w:highlight w:val="none"/>
          <w:lang w:eastAsia="zh-CN"/>
        </w:rPr>
        <w:t>〕</w:t>
      </w:r>
      <w:r>
        <w:rPr>
          <w:rFonts w:ascii="宋体" w:hAnsi="宋体"/>
          <w:color w:val="auto"/>
          <w:sz w:val="24"/>
          <w:highlight w:val="none"/>
        </w:rPr>
        <w:t>系</w:t>
      </w:r>
      <w:r>
        <w:rPr>
          <w:rFonts w:ascii="宋体" w:hAnsi="宋体"/>
          <w:color w:val="auto"/>
          <w:sz w:val="24"/>
          <w:highlight w:val="none"/>
          <w:u w:val="single"/>
        </w:rPr>
        <w:t xml:space="preserve">                  </w:t>
      </w:r>
      <w:r>
        <w:rPr>
          <w:rFonts w:hint="eastAsia" w:ascii="宋体" w:hAnsi="宋体"/>
          <w:color w:val="auto"/>
          <w:sz w:val="24"/>
          <w:highlight w:val="none"/>
          <w:lang w:eastAsia="zh-CN"/>
        </w:rPr>
        <w:t>〔</w:t>
      </w:r>
      <w:r>
        <w:rPr>
          <w:rFonts w:ascii="宋体" w:hAnsi="宋体"/>
          <w:color w:val="auto"/>
          <w:sz w:val="24"/>
          <w:highlight w:val="none"/>
        </w:rPr>
        <w:t>单位</w:t>
      </w:r>
      <w:r>
        <w:rPr>
          <w:rFonts w:hint="eastAsia" w:ascii="宋体" w:hAnsi="宋体"/>
          <w:color w:val="auto"/>
          <w:sz w:val="24"/>
          <w:highlight w:val="none"/>
          <w:lang w:eastAsia="zh-CN"/>
        </w:rPr>
        <w:t>〕</w:t>
      </w:r>
      <w:r>
        <w:rPr>
          <w:rFonts w:ascii="宋体" w:hAnsi="宋体"/>
          <w:color w:val="auto"/>
          <w:sz w:val="24"/>
          <w:highlight w:val="none"/>
        </w:rPr>
        <w:t>的法定代表人，现授权委托</w:t>
      </w:r>
      <w:r>
        <w:rPr>
          <w:rFonts w:ascii="宋体" w:hAnsi="宋体"/>
          <w:color w:val="auto"/>
          <w:sz w:val="24"/>
          <w:highlight w:val="none"/>
          <w:u w:val="single"/>
        </w:rPr>
        <w:t xml:space="preserve">       </w:t>
      </w:r>
      <w:r>
        <w:rPr>
          <w:rFonts w:hint="eastAsia" w:ascii="宋体" w:hAnsi="宋体"/>
          <w:color w:val="auto"/>
          <w:sz w:val="24"/>
          <w:highlight w:val="none"/>
          <w:lang w:eastAsia="zh-CN"/>
        </w:rPr>
        <w:t>〔</w:t>
      </w:r>
      <w:r>
        <w:rPr>
          <w:rFonts w:ascii="宋体" w:hAnsi="宋体"/>
          <w:color w:val="auto"/>
          <w:sz w:val="24"/>
          <w:highlight w:val="none"/>
        </w:rPr>
        <w:t>姓名</w:t>
      </w:r>
      <w:r>
        <w:rPr>
          <w:rFonts w:hint="eastAsia" w:ascii="宋体" w:hAnsi="宋体"/>
          <w:color w:val="auto"/>
          <w:sz w:val="24"/>
          <w:highlight w:val="none"/>
          <w:lang w:eastAsia="zh-CN"/>
        </w:rPr>
        <w:t>〕</w:t>
      </w:r>
      <w:r>
        <w:rPr>
          <w:rFonts w:ascii="宋体" w:hAnsi="宋体"/>
          <w:color w:val="auto"/>
          <w:sz w:val="24"/>
          <w:highlight w:val="none"/>
        </w:rPr>
        <w:t>为我单位代理人，该代理人有权在</w:t>
      </w:r>
      <w:r>
        <w:rPr>
          <w:rFonts w:ascii="宋体" w:hAnsi="宋体"/>
          <w:color w:val="auto"/>
          <w:sz w:val="24"/>
          <w:highlight w:val="none"/>
          <w:u w:val="single"/>
        </w:rPr>
        <w:t xml:space="preserve">             </w:t>
      </w:r>
      <w:r>
        <w:rPr>
          <w:rFonts w:ascii="宋体" w:hAnsi="宋体"/>
          <w:color w:val="auto"/>
          <w:sz w:val="24"/>
          <w:highlight w:val="none"/>
        </w:rPr>
        <w:t>项目采购的投标活动中，以我单位的名义参加投标报名、资格预审、签署投标书和投标文件、与招标人</w:t>
      </w:r>
      <w:r>
        <w:rPr>
          <w:rFonts w:hint="eastAsia" w:ascii="宋体" w:hAnsi="宋体"/>
          <w:color w:val="auto"/>
          <w:sz w:val="24"/>
          <w:highlight w:val="none"/>
          <w:lang w:eastAsia="zh-CN"/>
        </w:rPr>
        <w:t>〔</w:t>
      </w:r>
      <w:r>
        <w:rPr>
          <w:rFonts w:ascii="宋体" w:hAnsi="宋体"/>
          <w:color w:val="auto"/>
          <w:sz w:val="24"/>
          <w:highlight w:val="none"/>
        </w:rPr>
        <w:t>或业主</w:t>
      </w:r>
      <w:r>
        <w:rPr>
          <w:rFonts w:hint="eastAsia" w:ascii="宋体" w:hAnsi="宋体"/>
          <w:color w:val="auto"/>
          <w:sz w:val="24"/>
          <w:highlight w:val="none"/>
          <w:lang w:eastAsia="zh-CN"/>
        </w:rPr>
        <w:t>〕</w:t>
      </w:r>
      <w:r>
        <w:rPr>
          <w:rFonts w:ascii="宋体" w:hAnsi="宋体"/>
          <w:color w:val="auto"/>
          <w:sz w:val="24"/>
          <w:highlight w:val="none"/>
        </w:rPr>
        <w:t>协商、签订合同书以及执行一切与此有关的事项。</w:t>
      </w:r>
    </w:p>
    <w:p w14:paraId="4AE294C3">
      <w:pPr>
        <w:spacing w:line="400" w:lineRule="exact"/>
        <w:ind w:firstLine="480" w:firstLineChars="200"/>
        <w:rPr>
          <w:rFonts w:ascii="宋体" w:hAnsi="宋体"/>
          <w:color w:val="auto"/>
          <w:sz w:val="24"/>
          <w:highlight w:val="none"/>
        </w:rPr>
      </w:pPr>
      <w:r>
        <w:rPr>
          <w:rFonts w:ascii="宋体" w:hAnsi="宋体"/>
          <w:color w:val="auto"/>
          <w:sz w:val="24"/>
          <w:highlight w:val="none"/>
        </w:rPr>
        <w:t>代理人在其权限范围及代理期限内签署的一切有关合同、协议和文件，我单位均予以认可并愿承担相应的法律责任。在撤销授权的书面通知送达你</w:t>
      </w:r>
      <w:r>
        <w:rPr>
          <w:rFonts w:hint="eastAsia" w:ascii="宋体" w:hAnsi="宋体"/>
          <w:color w:val="auto"/>
          <w:sz w:val="24"/>
          <w:highlight w:val="none"/>
        </w:rPr>
        <w:t>单位</w:t>
      </w:r>
      <w:r>
        <w:rPr>
          <w:rFonts w:ascii="宋体" w:hAnsi="宋体"/>
          <w:color w:val="auto"/>
          <w:sz w:val="24"/>
          <w:highlight w:val="none"/>
        </w:rPr>
        <w:t>以前，本授权书一直有效，被授权人签署的所有文件</w:t>
      </w:r>
      <w:r>
        <w:rPr>
          <w:rFonts w:hint="eastAsia" w:ascii="宋体" w:hAnsi="宋体"/>
          <w:color w:val="auto"/>
          <w:sz w:val="24"/>
          <w:highlight w:val="none"/>
          <w:lang w:eastAsia="zh-CN"/>
        </w:rPr>
        <w:t>〔</w:t>
      </w:r>
      <w:r>
        <w:rPr>
          <w:rFonts w:ascii="宋体" w:hAnsi="宋体"/>
          <w:color w:val="auto"/>
          <w:sz w:val="24"/>
          <w:highlight w:val="none"/>
        </w:rPr>
        <w:t>在授权书有效期内签署的</w:t>
      </w:r>
      <w:r>
        <w:rPr>
          <w:rFonts w:hint="eastAsia" w:ascii="宋体" w:hAnsi="宋体"/>
          <w:color w:val="auto"/>
          <w:sz w:val="24"/>
          <w:highlight w:val="none"/>
          <w:lang w:eastAsia="zh-CN"/>
        </w:rPr>
        <w:t>〕</w:t>
      </w:r>
      <w:r>
        <w:rPr>
          <w:rFonts w:ascii="宋体" w:hAnsi="宋体"/>
          <w:color w:val="auto"/>
          <w:sz w:val="24"/>
          <w:highlight w:val="none"/>
        </w:rPr>
        <w:t>不因授权的撤销而失效。</w:t>
      </w:r>
    </w:p>
    <w:p w14:paraId="517D441E">
      <w:pPr>
        <w:spacing w:line="400" w:lineRule="exact"/>
        <w:ind w:firstLine="480" w:firstLineChars="200"/>
        <w:rPr>
          <w:rFonts w:ascii="宋体" w:hAnsi="宋体"/>
          <w:color w:val="auto"/>
          <w:sz w:val="24"/>
          <w:highlight w:val="none"/>
        </w:rPr>
      </w:pPr>
      <w:r>
        <w:rPr>
          <w:rFonts w:ascii="宋体" w:hAnsi="宋体"/>
          <w:color w:val="auto"/>
          <w:sz w:val="24"/>
          <w:highlight w:val="none"/>
        </w:rPr>
        <w:t>委托期限： 至本项目结束。代理人无转委托权。</w:t>
      </w:r>
    </w:p>
    <w:p w14:paraId="4C1E38BF">
      <w:pPr>
        <w:spacing w:line="400" w:lineRule="exact"/>
        <w:ind w:firstLine="480" w:firstLineChars="200"/>
        <w:rPr>
          <w:rFonts w:ascii="宋体" w:hAnsi="宋体"/>
          <w:color w:val="auto"/>
          <w:sz w:val="24"/>
          <w:highlight w:val="none"/>
        </w:rPr>
      </w:pPr>
    </w:p>
    <w:p w14:paraId="2E9E4C23">
      <w:pPr>
        <w:spacing w:line="400" w:lineRule="exact"/>
        <w:ind w:firstLine="480" w:firstLineChars="200"/>
        <w:rPr>
          <w:rFonts w:ascii="宋体" w:hAnsi="宋体"/>
          <w:color w:val="auto"/>
          <w:sz w:val="24"/>
          <w:highlight w:val="none"/>
        </w:rPr>
      </w:pPr>
      <w:r>
        <w:rPr>
          <w:rFonts w:ascii="宋体" w:hAnsi="宋体"/>
          <w:color w:val="auto"/>
          <w:sz w:val="24"/>
          <w:highlight w:val="none"/>
        </w:rPr>
        <w:t>被授权人情况：</w:t>
      </w:r>
    </w:p>
    <w:p w14:paraId="31EA3B7D">
      <w:pPr>
        <w:spacing w:line="400" w:lineRule="exact"/>
        <w:ind w:firstLine="480" w:firstLineChars="200"/>
        <w:rPr>
          <w:rFonts w:ascii="宋体" w:hAnsi="宋体"/>
          <w:color w:val="auto"/>
          <w:sz w:val="24"/>
          <w:highlight w:val="none"/>
        </w:rPr>
      </w:pPr>
      <w:r>
        <w:rPr>
          <w:rFonts w:ascii="宋体" w:hAnsi="宋体"/>
          <w:color w:val="auto"/>
          <w:sz w:val="24"/>
          <w:highlight w:val="none"/>
        </w:rPr>
        <w:t>姓名：         性别：       年龄：       职务：</w:t>
      </w:r>
    </w:p>
    <w:p w14:paraId="714C1FA0">
      <w:pPr>
        <w:spacing w:line="400" w:lineRule="exact"/>
        <w:ind w:firstLine="480" w:firstLineChars="200"/>
        <w:rPr>
          <w:rFonts w:ascii="宋体" w:hAnsi="宋体"/>
          <w:color w:val="auto"/>
          <w:sz w:val="24"/>
          <w:highlight w:val="none"/>
        </w:rPr>
      </w:pPr>
      <w:r>
        <w:rPr>
          <w:rFonts w:ascii="宋体" w:hAnsi="宋体"/>
          <w:color w:val="auto"/>
          <w:sz w:val="24"/>
          <w:highlight w:val="none"/>
        </w:rPr>
        <w:t>身份证号码：                电话：</w:t>
      </w:r>
    </w:p>
    <w:p w14:paraId="16B416A3">
      <w:pPr>
        <w:spacing w:line="400" w:lineRule="exact"/>
        <w:ind w:firstLine="480" w:firstLineChars="200"/>
        <w:rPr>
          <w:rFonts w:ascii="宋体" w:hAnsi="宋体"/>
          <w:color w:val="auto"/>
          <w:sz w:val="24"/>
          <w:highlight w:val="none"/>
        </w:rPr>
      </w:pPr>
      <w:r>
        <w:rPr>
          <w:rFonts w:ascii="宋体" w:hAnsi="宋体"/>
          <w:color w:val="auto"/>
          <w:sz w:val="24"/>
          <w:highlight w:val="none"/>
        </w:rPr>
        <w:t>通讯地址：</w:t>
      </w:r>
    </w:p>
    <w:p w14:paraId="405A169B">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被授权人签名：             </w:t>
      </w:r>
    </w:p>
    <w:p w14:paraId="2E217A43">
      <w:pPr>
        <w:spacing w:line="400" w:lineRule="exact"/>
        <w:ind w:firstLine="480" w:firstLineChars="200"/>
        <w:rPr>
          <w:rFonts w:ascii="宋体" w:hAnsi="宋体"/>
          <w:color w:val="auto"/>
          <w:sz w:val="24"/>
          <w:highlight w:val="none"/>
        </w:rPr>
      </w:pPr>
    </w:p>
    <w:p w14:paraId="05813B52">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单位名称</w:t>
      </w:r>
      <w:r>
        <w:rPr>
          <w:rFonts w:hint="eastAsia" w:ascii="宋体" w:hAnsi="宋体"/>
          <w:color w:val="auto"/>
          <w:sz w:val="24"/>
          <w:highlight w:val="none"/>
          <w:lang w:eastAsia="zh-CN"/>
        </w:rPr>
        <w:t>〔</w:t>
      </w:r>
      <w:r>
        <w:rPr>
          <w:rFonts w:ascii="宋体" w:hAnsi="宋体"/>
          <w:color w:val="auto"/>
          <w:sz w:val="24"/>
          <w:highlight w:val="none"/>
        </w:rPr>
        <w:t>公章</w:t>
      </w:r>
      <w:r>
        <w:rPr>
          <w:rFonts w:hint="eastAsia" w:ascii="宋体" w:hAnsi="宋体"/>
          <w:color w:val="auto"/>
          <w:sz w:val="24"/>
          <w:highlight w:val="none"/>
          <w:lang w:eastAsia="zh-CN"/>
        </w:rPr>
        <w:t>〕</w:t>
      </w:r>
      <w:r>
        <w:rPr>
          <w:rFonts w:ascii="宋体" w:hAnsi="宋体"/>
          <w:color w:val="auto"/>
          <w:sz w:val="24"/>
          <w:highlight w:val="none"/>
        </w:rPr>
        <w:t>：</w:t>
      </w:r>
    </w:p>
    <w:p w14:paraId="782A159A">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法定代表人</w:t>
      </w:r>
      <w:r>
        <w:rPr>
          <w:rFonts w:hint="eastAsia" w:ascii="宋体" w:hAnsi="宋体"/>
          <w:color w:val="auto"/>
          <w:sz w:val="24"/>
          <w:highlight w:val="none"/>
          <w:lang w:eastAsia="zh-CN"/>
        </w:rPr>
        <w:t>〔</w:t>
      </w:r>
      <w:r>
        <w:rPr>
          <w:rFonts w:ascii="宋体" w:hAnsi="宋体"/>
          <w:color w:val="auto"/>
          <w:sz w:val="24"/>
          <w:highlight w:val="none"/>
        </w:rPr>
        <w:t>签</w:t>
      </w:r>
      <w:r>
        <w:rPr>
          <w:rFonts w:hint="eastAsia" w:ascii="宋体" w:hAnsi="宋体"/>
          <w:color w:val="auto"/>
          <w:sz w:val="24"/>
          <w:highlight w:val="none"/>
        </w:rPr>
        <w:t>字或盖</w:t>
      </w:r>
      <w:r>
        <w:rPr>
          <w:rFonts w:ascii="宋体" w:hAnsi="宋体"/>
          <w:color w:val="auto"/>
          <w:sz w:val="24"/>
          <w:highlight w:val="none"/>
        </w:rPr>
        <w:t>章</w:t>
      </w:r>
      <w:r>
        <w:rPr>
          <w:rFonts w:hint="eastAsia" w:ascii="宋体" w:hAnsi="宋体"/>
          <w:color w:val="auto"/>
          <w:sz w:val="24"/>
          <w:highlight w:val="none"/>
          <w:lang w:eastAsia="zh-CN"/>
        </w:rPr>
        <w:t>〕</w:t>
      </w:r>
      <w:r>
        <w:rPr>
          <w:rFonts w:ascii="宋体" w:hAnsi="宋体"/>
          <w:color w:val="auto"/>
          <w:sz w:val="24"/>
          <w:highlight w:val="none"/>
        </w:rPr>
        <w:t>：</w:t>
      </w:r>
    </w:p>
    <w:p w14:paraId="349B31D2">
      <w:pPr>
        <w:spacing w:line="400" w:lineRule="exact"/>
        <w:ind w:firstLine="480" w:firstLineChars="200"/>
        <w:rPr>
          <w:rFonts w:ascii="宋体" w:hAnsi="宋体"/>
          <w:color w:val="auto"/>
          <w:sz w:val="24"/>
          <w:highlight w:val="none"/>
        </w:rPr>
      </w:pPr>
      <w:r>
        <w:rPr>
          <w:rFonts w:ascii="宋体" w:hAnsi="宋体"/>
          <w:color w:val="auto"/>
          <w:sz w:val="24"/>
          <w:highlight w:val="none"/>
        </w:rPr>
        <w:t xml:space="preserve">                                         年     月   日</w:t>
      </w:r>
    </w:p>
    <w:tbl>
      <w:tblPr>
        <w:tblStyle w:val="7"/>
        <w:tblpPr w:leftFromText="180" w:rightFromText="180" w:vertAnchor="text" w:horzAnchor="page" w:tblpX="1838" w:tblpY="39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0"/>
      </w:tblGrid>
      <w:tr w14:paraId="0472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1" w:hRule="atLeast"/>
        </w:trPr>
        <w:tc>
          <w:tcPr>
            <w:tcW w:w="8480" w:type="dxa"/>
            <w:tcBorders>
              <w:top w:val="single" w:color="auto" w:sz="4" w:space="0"/>
              <w:left w:val="single" w:color="auto" w:sz="4" w:space="0"/>
              <w:bottom w:val="single" w:color="auto" w:sz="4" w:space="0"/>
              <w:right w:val="single" w:color="auto" w:sz="4" w:space="0"/>
            </w:tcBorders>
            <w:noWrap w:val="0"/>
            <w:vAlign w:val="center"/>
          </w:tcPr>
          <w:p w14:paraId="3CFFB883">
            <w:pPr>
              <w:spacing w:line="400" w:lineRule="exact"/>
              <w:jc w:val="center"/>
              <w:rPr>
                <w:rFonts w:ascii="宋体" w:hAnsi="宋体"/>
                <w:color w:val="auto"/>
                <w:sz w:val="24"/>
                <w:highlight w:val="none"/>
              </w:rPr>
            </w:pPr>
            <w:r>
              <w:rPr>
                <w:rFonts w:ascii="宋体" w:hAnsi="宋体"/>
                <w:color w:val="auto"/>
                <w:sz w:val="24"/>
                <w:highlight w:val="none"/>
              </w:rPr>
              <w:t>被</w:t>
            </w:r>
            <w:r>
              <w:rPr>
                <w:rFonts w:hint="eastAsia" w:ascii="宋体" w:hAnsi="宋体"/>
                <w:color w:val="auto"/>
                <w:sz w:val="24"/>
                <w:highlight w:val="none"/>
              </w:rPr>
              <w:t>委托</w:t>
            </w:r>
            <w:r>
              <w:rPr>
                <w:rFonts w:ascii="宋体" w:hAnsi="宋体"/>
                <w:color w:val="auto"/>
                <w:sz w:val="24"/>
                <w:highlight w:val="none"/>
              </w:rPr>
              <w:t>人</w:t>
            </w:r>
          </w:p>
          <w:p w14:paraId="3C15F650">
            <w:pPr>
              <w:spacing w:line="400" w:lineRule="exact"/>
              <w:jc w:val="center"/>
              <w:rPr>
                <w:rFonts w:ascii="宋体" w:hAnsi="宋体"/>
                <w:color w:val="auto"/>
                <w:sz w:val="24"/>
                <w:highlight w:val="none"/>
              </w:rPr>
            </w:pPr>
            <w:r>
              <w:rPr>
                <w:rFonts w:ascii="宋体" w:hAnsi="宋体"/>
                <w:color w:val="auto"/>
                <w:sz w:val="24"/>
                <w:highlight w:val="none"/>
              </w:rPr>
              <w:t>身份证复印件</w:t>
            </w:r>
          </w:p>
          <w:p w14:paraId="2148C9F8">
            <w:pPr>
              <w:spacing w:line="400" w:lineRule="exact"/>
              <w:jc w:val="center"/>
              <w:rPr>
                <w:rFonts w:ascii="宋体" w:hAnsi="宋体"/>
                <w:color w:val="auto"/>
                <w:sz w:val="24"/>
                <w:highlight w:val="none"/>
              </w:rPr>
            </w:pPr>
            <w:r>
              <w:rPr>
                <w:rFonts w:ascii="宋体" w:hAnsi="宋体"/>
                <w:color w:val="auto"/>
                <w:sz w:val="24"/>
                <w:highlight w:val="none"/>
              </w:rPr>
              <w:t>粘贴处</w:t>
            </w:r>
          </w:p>
          <w:p w14:paraId="5F08223C">
            <w:pPr>
              <w:spacing w:line="400" w:lineRule="exact"/>
              <w:jc w:val="center"/>
              <w:rPr>
                <w:rFonts w:hint="eastAsia" w:ascii="宋体" w:hAnsi="宋体" w:eastAsia="宋体"/>
                <w:color w:val="auto"/>
                <w:sz w:val="24"/>
                <w:highlight w:val="none"/>
                <w:lang w:eastAsia="zh-CN"/>
              </w:rPr>
            </w:pPr>
            <w:r>
              <w:rPr>
                <w:rFonts w:hint="eastAsia" w:ascii="宋体" w:hAnsi="宋体"/>
                <w:color w:val="auto"/>
                <w:sz w:val="24"/>
                <w:highlight w:val="none"/>
                <w:lang w:eastAsia="zh-CN"/>
              </w:rPr>
              <w:t>〔</w:t>
            </w:r>
            <w:r>
              <w:rPr>
                <w:rFonts w:ascii="宋体" w:hAnsi="宋体"/>
                <w:color w:val="auto"/>
                <w:sz w:val="24"/>
                <w:highlight w:val="none"/>
              </w:rPr>
              <w:t>可另附</w:t>
            </w:r>
            <w:r>
              <w:rPr>
                <w:rFonts w:hint="eastAsia" w:ascii="宋体" w:hAnsi="宋体"/>
                <w:color w:val="auto"/>
                <w:sz w:val="24"/>
                <w:highlight w:val="none"/>
                <w:lang w:eastAsia="zh-CN"/>
              </w:rPr>
              <w:t>〕</w:t>
            </w:r>
          </w:p>
        </w:tc>
      </w:tr>
    </w:tbl>
    <w:p w14:paraId="54538D68">
      <w:pPr>
        <w:spacing w:line="600" w:lineRule="exact"/>
        <w:jc w:val="both"/>
        <w:rPr>
          <w:rFonts w:ascii="宋体" w:hAnsi="宋体"/>
          <w:color w:val="auto"/>
          <w:sz w:val="24"/>
          <w:highlight w:val="none"/>
        </w:rPr>
      </w:pPr>
    </w:p>
    <w:p w14:paraId="5D59ADCD">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23F551EC">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C9346F6">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35DB1BF">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15F8AF23">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49DE348">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8BEB48A">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2E6E201">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1819C8F1">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73BC812">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76424CA9">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4C05BD20">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6C2547CF">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370896F6">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rPr>
      </w:pPr>
    </w:p>
    <w:p w14:paraId="439B4502">
      <w:pPr>
        <w:tabs>
          <w:tab w:val="left" w:pos="0"/>
          <w:tab w:val="left" w:pos="993"/>
          <w:tab w:val="left" w:pos="1134"/>
        </w:tabs>
        <w:adjustRightInd w:val="0"/>
        <w:snapToGrid w:val="0"/>
        <w:spacing w:line="360" w:lineRule="auto"/>
        <w:ind w:firstLine="400" w:firstLineChars="200"/>
        <w:jc w:val="both"/>
        <w:rPr>
          <w:rFonts w:hint="eastAsia" w:ascii="宋体" w:hAnsi="宋体"/>
          <w:color w:val="auto"/>
          <w:szCs w:val="21"/>
          <w:highlight w:val="none"/>
          <w:lang w:val="en-US" w:eastAsia="zh-CN"/>
        </w:rPr>
      </w:pPr>
      <w:r>
        <w:rPr>
          <w:rFonts w:hint="eastAsia" w:ascii="宋体" w:hAnsi="宋体"/>
          <w:color w:val="auto"/>
          <w:szCs w:val="21"/>
          <w:highlight w:val="none"/>
        </w:rPr>
        <w:t>附件</w:t>
      </w:r>
      <w:r>
        <w:rPr>
          <w:rFonts w:hint="eastAsia" w:ascii="宋体" w:hAnsi="宋体"/>
          <w:color w:val="auto"/>
          <w:szCs w:val="21"/>
          <w:highlight w:val="none"/>
          <w:lang w:val="en-US" w:eastAsia="zh-CN"/>
        </w:rPr>
        <w:t xml:space="preserve">3                </w:t>
      </w:r>
    </w:p>
    <w:p w14:paraId="0BF3BFC8">
      <w:pPr>
        <w:tabs>
          <w:tab w:val="left" w:pos="0"/>
          <w:tab w:val="left" w:pos="993"/>
          <w:tab w:val="left" w:pos="1134"/>
        </w:tabs>
        <w:adjustRightInd w:val="0"/>
        <w:snapToGrid w:val="0"/>
        <w:spacing w:line="360" w:lineRule="auto"/>
        <w:ind w:firstLine="723" w:firstLineChars="200"/>
        <w:jc w:val="center"/>
        <w:rPr>
          <w:rFonts w:ascii="宋体" w:hAnsi="宋体"/>
          <w:snapToGrid w:val="0"/>
          <w:color w:val="auto"/>
          <w:sz w:val="28"/>
          <w:highlight w:val="none"/>
        </w:rPr>
      </w:pPr>
      <w:r>
        <w:rPr>
          <w:rFonts w:hint="eastAsia" w:ascii="宋体" w:hAnsi="宋体"/>
          <w:b/>
          <w:snapToGrid w:val="0"/>
          <w:color w:val="auto"/>
          <w:sz w:val="36"/>
          <w:highlight w:val="none"/>
        </w:rPr>
        <w:t>评 标 细 则</w:t>
      </w:r>
    </w:p>
    <w:p w14:paraId="37E61CDD">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本着公平、公正、公开的原则对各投标单位的投标文件中的商务标进行评分。具体办法如下： (共计 100 分) </w:t>
      </w:r>
    </w:p>
    <w:p w14:paraId="3AA8564F">
      <w:pPr>
        <w:autoSpaceDE w:val="0"/>
        <w:autoSpaceDN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一、技术标：不需要</w:t>
      </w:r>
    </w:p>
    <w:p w14:paraId="32A1F59C">
      <w:pPr>
        <w:widowControl/>
        <w:autoSpaceDE w:val="0"/>
        <w:autoSpaceDN w:val="0"/>
        <w:spacing w:line="360" w:lineRule="auto"/>
        <w:ind w:left="422"/>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rPr>
        <w:t>二、商务标：</w:t>
      </w:r>
      <w:r>
        <w:rPr>
          <w:rFonts w:hint="eastAsia" w:ascii="宋体" w:hAnsi="宋体" w:cs="宋体"/>
          <w:b/>
          <w:color w:val="auto"/>
          <w:kern w:val="0"/>
          <w:sz w:val="24"/>
          <w:szCs w:val="24"/>
          <w:highlight w:val="none"/>
          <w:lang w:eastAsia="zh-CN"/>
        </w:rPr>
        <w:t>〔</w:t>
      </w:r>
      <w:r>
        <w:rPr>
          <w:rFonts w:hint="eastAsia" w:ascii="宋体" w:hAnsi="宋体" w:eastAsia="宋体" w:cs="宋体"/>
          <w:b/>
          <w:color w:val="auto"/>
          <w:kern w:val="0"/>
          <w:sz w:val="24"/>
          <w:szCs w:val="24"/>
          <w:highlight w:val="none"/>
        </w:rPr>
        <w:t>100分</w:t>
      </w:r>
      <w:r>
        <w:rPr>
          <w:rFonts w:hint="eastAsia" w:ascii="宋体" w:hAnsi="宋体" w:cs="宋体"/>
          <w:b/>
          <w:color w:val="auto"/>
          <w:kern w:val="0"/>
          <w:sz w:val="24"/>
          <w:szCs w:val="24"/>
          <w:highlight w:val="none"/>
          <w:lang w:eastAsia="zh-CN"/>
        </w:rPr>
        <w:t>〕</w:t>
      </w:r>
    </w:p>
    <w:p w14:paraId="51753742">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本工程具体评审因素和标准如下：</w:t>
      </w:r>
    </w:p>
    <w:p w14:paraId="75EAFCF2">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第一步：投标文件能够满足招标文件的实质性要求；</w:t>
      </w:r>
    </w:p>
    <w:p w14:paraId="65ED3E29">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第二步：符合性清标，商务标符合招标文件的实质性要求；</w:t>
      </w:r>
    </w:p>
    <w:p w14:paraId="7C5B2195">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第三步：打分；</w:t>
      </w:r>
    </w:p>
    <w:p w14:paraId="108FF1DF">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1、确定有效投标报价：</w:t>
      </w:r>
    </w:p>
    <w:p w14:paraId="6ACC0A05">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凡符合招标文件、招标答疑纪要等有关招标实质性要求，且在招标控制价(最高投标限价)及以下的投标报价均为有效投标报价，未能实质性响应上述有关招标要求的为无效投标文件。 </w:t>
      </w:r>
    </w:p>
    <w:p w14:paraId="0B882BA8">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2、打分</w:t>
      </w:r>
    </w:p>
    <w:p w14:paraId="55ED6B28">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确定评标基准价：通过相关投标数据合成确定评标基准价，高出或低于此基准价相应扣分。评标基准价=</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A×50%+B×30%+C×20%</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×K； </w:t>
      </w:r>
    </w:p>
    <w:p w14:paraId="2A41A5CB">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2</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A=本次招标项目最高投标限价×</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100%-下浮率△</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p>
    <w:p w14:paraId="62BC1EDA">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B=在规定范围内的本次投标除C值外的任意一个有效投标价； </w:t>
      </w:r>
    </w:p>
    <w:p w14:paraId="2A16111D">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C=在规定范围内的本次开标最低有效投标价 </w:t>
      </w:r>
    </w:p>
    <w:p w14:paraId="542314AE">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规定范围为：高于［(本次所有有效投标报价的平均值×0.7+本次招标项目最高投标限价×0.3)×0.75］的有效投标报价；</w:t>
      </w:r>
    </w:p>
    <w:p w14:paraId="5E32EB9B">
      <w:pPr>
        <w:autoSpaceDE w:val="0"/>
        <w:autoSpaceDN w:val="0"/>
        <w:spacing w:line="360" w:lineRule="auto"/>
        <w:ind w:firstLine="480" w:firstLineChars="200"/>
        <w:rPr>
          <w:rFonts w:hint="eastAsia" w:ascii="宋体" w:hAnsi="宋体" w:eastAsia="宋体" w:cs="宋体"/>
          <w:color w:val="auto"/>
          <w:sz w:val="24"/>
          <w:szCs w:val="24"/>
          <w:highlight w:val="none"/>
        </w:rPr>
      </w:pPr>
      <w:bookmarkStart w:id="0" w:name="_Hlk101861286"/>
      <w:r>
        <w:rPr>
          <w:rFonts w:hint="eastAsia" w:ascii="宋体" w:hAnsi="宋体" w:eastAsia="宋体" w:cs="宋体"/>
          <w:color w:val="auto"/>
          <w:sz w:val="24"/>
          <w:szCs w:val="24"/>
          <w:highlight w:val="none"/>
        </w:rPr>
        <w:t>上述投标限价和评标价均应扣除 (暂估价+暂列金额</w:t>
      </w:r>
      <w:r>
        <w:rPr>
          <w:rFonts w:hint="eastAsia" w:ascii="宋体" w:hAnsi="宋体" w:cs="宋体"/>
          <w:color w:val="auto"/>
          <w:sz w:val="24"/>
          <w:szCs w:val="24"/>
          <w:highlight w:val="none"/>
          <w:lang w:val="en-US" w:eastAsia="zh-CN"/>
        </w:rPr>
        <w:t>80000.00元</w:t>
      </w:r>
      <w:r>
        <w:rPr>
          <w:rFonts w:hint="eastAsia" w:ascii="宋体" w:hAnsi="宋体" w:eastAsia="宋体" w:cs="宋体"/>
          <w:color w:val="auto"/>
          <w:sz w:val="24"/>
          <w:szCs w:val="24"/>
          <w:highlight w:val="none"/>
        </w:rPr>
        <w:t>)后计算，本工程 (暂估价+暂列金额</w:t>
      </w:r>
      <w:r>
        <w:rPr>
          <w:rFonts w:hint="eastAsia" w:ascii="宋体" w:hAnsi="宋体" w:cs="宋体"/>
          <w:color w:val="auto"/>
          <w:sz w:val="24"/>
          <w:szCs w:val="24"/>
          <w:highlight w:val="none"/>
          <w:lang w:val="en-US" w:eastAsia="zh-CN"/>
        </w:rPr>
        <w:t>80000.00元</w:t>
      </w:r>
      <w:r>
        <w:rPr>
          <w:rFonts w:hint="eastAsia" w:ascii="宋体" w:hAnsi="宋体" w:eastAsia="宋体" w:cs="宋体"/>
          <w:color w:val="auto"/>
          <w:sz w:val="24"/>
          <w:szCs w:val="24"/>
          <w:highlight w:val="none"/>
        </w:rPr>
        <w:t>)</w:t>
      </w:r>
      <w:bookmarkEnd w:id="0"/>
      <w:r>
        <w:rPr>
          <w:rFonts w:hint="eastAsia" w:ascii="宋体" w:hAnsi="宋体" w:eastAsia="宋体" w:cs="宋体"/>
          <w:color w:val="auto"/>
          <w:sz w:val="24"/>
          <w:szCs w:val="24"/>
          <w:highlight w:val="none"/>
        </w:rPr>
        <w:t xml:space="preserve"> 详见招标控制价文件。 </w:t>
      </w:r>
    </w:p>
    <w:p w14:paraId="6B83D171">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K为下浮系数，取值范围为96%、96.5%、97%、97.5%、98%、98.5%、99%。 </w:t>
      </w:r>
    </w:p>
    <w:p w14:paraId="5B8E685F">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各有效投标价扣除</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暂估价+暂列金额</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后与评标基准价比对，等于评标基准价的得满分，高出或低于此基准价相应扣分，每高或低1%扣</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0.6、0.7、0.8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分。具体扣分值在开标后评标委员会所有评委确定有效标后由招标人代表进行随机抽取。</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按内插法，四舍五入取两位小数</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 </w:t>
      </w:r>
    </w:p>
    <w:p w14:paraId="02002B32">
      <w:pPr>
        <w:widowControl/>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注：①Δ为以最高投标限价为基数的下浮率，本工程为：</w:t>
      </w:r>
      <w:r>
        <w:rPr>
          <w:rFonts w:hint="eastAsia" w:ascii="宋体" w:hAnsi="宋体" w:eastAsia="宋体" w:cs="宋体"/>
          <w:color w:val="auto"/>
          <w:sz w:val="24"/>
          <w:szCs w:val="24"/>
          <w:highlight w:val="none"/>
          <w:lang w:val="en-US" w:eastAsia="zh-CN"/>
        </w:rPr>
        <w:t>3%、4%、5%、6%、7%、8%、9%、10%、11%、12%</w:t>
      </w:r>
      <w:r>
        <w:rPr>
          <w:rFonts w:hint="eastAsia" w:ascii="宋体" w:hAnsi="宋体" w:eastAsia="宋体" w:cs="宋体"/>
          <w:color w:val="auto"/>
          <w:sz w:val="24"/>
          <w:szCs w:val="24"/>
          <w:highlight w:val="none"/>
        </w:rPr>
        <w:t>共10个数值。②C值的确定：按公式计算出本工程的规定范围，在此规定范围内的最低有效投标报价即为C值。③</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不含C值</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B值随机抽取确定。④开标时有效标少于等于3 家的，不再合成计算评标基准价，最低有效投标报价即为评标基准值。 </w:t>
      </w:r>
    </w:p>
    <w:p w14:paraId="2E4105A9">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3、所有抽签均在开标后评标委员会所有评委确定有效标后由招标人代表进行随机抽取。 </w:t>
      </w:r>
    </w:p>
    <w:p w14:paraId="72858CE3">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4、评标委员会在评标报告上签字后，ABC合成评标基准价不因招投标当事人质疑、投诉、复议以及其它任何情形而改变，评标过程中的计算错误调整除外。 </w:t>
      </w:r>
    </w:p>
    <w:p w14:paraId="0920F90E">
      <w:pPr>
        <w:autoSpaceDE w:val="0"/>
        <w:autoSpaceDN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三、定标</w:t>
      </w:r>
    </w:p>
    <w:p w14:paraId="654CCD3D">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以上得分汇总最高者为第一中标候选人。若得分相同，则选择其中投标报价低者为第一中标候选人；若得分相同，投标报价也相同，当场按签到顺序抽签确定中标候选人。</w:t>
      </w:r>
    </w:p>
    <w:p w14:paraId="44320409">
      <w:pPr>
        <w:autoSpaceDE w:val="0"/>
        <w:autoSpaceDN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注意事项： </w:t>
      </w:r>
    </w:p>
    <w:p w14:paraId="26E44FED">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1、投标项目负责人不得同时在两个或者两个以上单位受聘或者执业，且无在建工程。 </w:t>
      </w:r>
    </w:p>
    <w:p w14:paraId="53FAC25D">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2、一旦发现中标单位存在非法转包、转让、挂靠等行为的，将依法进行处理，给招标人造成损失的，依法承担赔偿责任。 </w:t>
      </w:r>
    </w:p>
    <w:p w14:paraId="00F3898F">
      <w:pPr>
        <w:autoSpaceDE w:val="0"/>
        <w:autoSpaceDN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3、本工程招标公告中的评标办法与招标文件中的评标办法不一致时，以招标公告中的评标办法为准。 </w:t>
      </w:r>
    </w:p>
    <w:p w14:paraId="0E3A3165">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42CB01A9">
      <w:pPr>
        <w:pStyle w:val="19"/>
        <w:jc w:val="left"/>
        <w:rPr>
          <w:rFonts w:hint="eastAsia"/>
          <w:color w:val="auto"/>
          <w:sz w:val="28"/>
          <w:szCs w:val="28"/>
          <w:highlight w:val="none"/>
        </w:rPr>
      </w:pPr>
      <w:r>
        <w:rPr>
          <w:rFonts w:hint="eastAsia" w:ascii="宋体" w:hAnsi="宋体"/>
          <w:color w:val="auto"/>
          <w:szCs w:val="21"/>
          <w:highlight w:val="none"/>
        </w:rPr>
        <w:t>附件</w:t>
      </w:r>
      <w:r>
        <w:rPr>
          <w:rFonts w:hint="eastAsia" w:ascii="宋体" w:hAnsi="宋体"/>
          <w:color w:val="auto"/>
          <w:szCs w:val="21"/>
          <w:highlight w:val="none"/>
          <w:lang w:val="en-US" w:eastAsia="zh-CN"/>
        </w:rPr>
        <w:t xml:space="preserve">4   </w:t>
      </w:r>
    </w:p>
    <w:p w14:paraId="150F9D90">
      <w:pPr>
        <w:pStyle w:val="19"/>
        <w:jc w:val="center"/>
        <w:rPr>
          <w:color w:val="auto"/>
          <w:sz w:val="28"/>
          <w:szCs w:val="28"/>
          <w:highlight w:val="none"/>
        </w:rPr>
      </w:pPr>
      <w:r>
        <w:rPr>
          <w:rFonts w:hint="eastAsia"/>
          <w:color w:val="auto"/>
          <w:sz w:val="28"/>
          <w:szCs w:val="28"/>
          <w:highlight w:val="none"/>
        </w:rPr>
        <w:t>联合体投标协议书（格式）</w:t>
      </w:r>
    </w:p>
    <w:p w14:paraId="1E41B8F5">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甲方：</w:t>
      </w:r>
    </w:p>
    <w:p w14:paraId="66CB4A14">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乙方：</w:t>
      </w:r>
    </w:p>
    <w:p w14:paraId="53724D25">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为共同参加项目的投标，经友好协商，达成以下协议：</w:t>
      </w:r>
    </w:p>
    <w:p w14:paraId="146E35E9">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一、各方关系</w:t>
      </w:r>
    </w:p>
    <w:p w14:paraId="31E9CCAB">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各方组成一个联合体，以一个联合体的身份共同参加本项目的投标。</w:t>
      </w:r>
      <w:r>
        <w:rPr>
          <w:rFonts w:hint="eastAsia"/>
          <w:color w:val="auto"/>
          <w:sz w:val="24"/>
          <w:szCs w:val="24"/>
          <w:highlight w:val="none"/>
          <w:u w:val="single"/>
          <w:lang w:val="en-US" w:eastAsia="zh-CN"/>
        </w:rPr>
        <w:t xml:space="preserve">           </w:t>
      </w:r>
      <w:r>
        <w:rPr>
          <w:rFonts w:hint="eastAsia"/>
          <w:color w:val="auto"/>
          <w:sz w:val="24"/>
          <w:szCs w:val="24"/>
          <w:highlight w:val="none"/>
        </w:rPr>
        <w:t>作为主办单位，</w:t>
      </w:r>
      <w:r>
        <w:rPr>
          <w:rFonts w:hint="eastAsia"/>
          <w:color w:val="auto"/>
          <w:sz w:val="24"/>
          <w:szCs w:val="24"/>
          <w:highlight w:val="none"/>
          <w:u w:val="single"/>
          <w:lang w:val="en-US" w:eastAsia="zh-CN"/>
        </w:rPr>
        <w:t xml:space="preserve">         </w:t>
      </w:r>
      <w:r>
        <w:rPr>
          <w:rFonts w:hint="eastAsia"/>
          <w:color w:val="auto"/>
          <w:sz w:val="24"/>
          <w:szCs w:val="24"/>
          <w:highlight w:val="none"/>
        </w:rPr>
        <w:t>作为联合体成员单位，各方愿对投标结果承担相应的责任和义务，并自觉履行标书规定，同时各方承诺不再以单独或其它联合体方式参与本项目的竞争。</w:t>
      </w:r>
    </w:p>
    <w:p w14:paraId="4C90CACE">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二、各方责权</w:t>
      </w:r>
    </w:p>
    <w:p w14:paraId="1ADFBEA6">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1、甲方负责</w:t>
      </w:r>
      <w:r>
        <w:rPr>
          <w:rFonts w:hint="eastAsia"/>
          <w:color w:val="auto"/>
          <w:sz w:val="24"/>
          <w:szCs w:val="24"/>
          <w:highlight w:val="none"/>
          <w:u w:val="single"/>
        </w:rPr>
        <w:t xml:space="preserve">           </w:t>
      </w:r>
      <w:r>
        <w:rPr>
          <w:rFonts w:hint="eastAsia"/>
          <w:color w:val="auto"/>
          <w:sz w:val="24"/>
          <w:szCs w:val="24"/>
          <w:highlight w:val="none"/>
        </w:rPr>
        <w:t>（项目内容），责任人：</w:t>
      </w:r>
      <w:r>
        <w:rPr>
          <w:rFonts w:hint="eastAsia"/>
          <w:color w:val="auto"/>
          <w:sz w:val="24"/>
          <w:szCs w:val="24"/>
          <w:highlight w:val="none"/>
          <w:u w:val="single"/>
        </w:rPr>
        <w:t xml:space="preserve">             </w:t>
      </w:r>
      <w:r>
        <w:rPr>
          <w:rFonts w:hint="eastAsia"/>
          <w:color w:val="auto"/>
          <w:sz w:val="24"/>
          <w:szCs w:val="24"/>
          <w:highlight w:val="none"/>
        </w:rPr>
        <w:t>并确保验收合格。</w:t>
      </w:r>
    </w:p>
    <w:p w14:paraId="1D17F947">
      <w:pPr>
        <w:pStyle w:val="19"/>
        <w:keepNext w:val="0"/>
        <w:keepLines w:val="0"/>
        <w:pageBreakBefore w:val="0"/>
        <w:widowControl/>
        <w:kinsoku/>
        <w:wordWrap/>
        <w:overflowPunct/>
        <w:topLinePunct w:val="0"/>
        <w:bidi w:val="0"/>
        <w:adjustRightInd/>
        <w:snapToGrid/>
        <w:spacing w:line="440" w:lineRule="exact"/>
        <w:textAlignment w:val="auto"/>
        <w:rPr>
          <w:rFonts w:hint="eastAsia"/>
          <w:color w:val="auto"/>
          <w:sz w:val="24"/>
          <w:szCs w:val="24"/>
          <w:highlight w:val="none"/>
        </w:rPr>
      </w:pPr>
      <w:r>
        <w:rPr>
          <w:rFonts w:hint="eastAsia"/>
          <w:color w:val="auto"/>
          <w:sz w:val="24"/>
          <w:szCs w:val="24"/>
          <w:highlight w:val="none"/>
        </w:rPr>
        <w:t>2、乙方负责</w:t>
      </w:r>
      <w:r>
        <w:rPr>
          <w:rFonts w:hint="eastAsia"/>
          <w:color w:val="auto"/>
          <w:sz w:val="24"/>
          <w:szCs w:val="24"/>
          <w:highlight w:val="none"/>
          <w:u w:val="single"/>
        </w:rPr>
        <w:t xml:space="preserve">           </w:t>
      </w:r>
      <w:r>
        <w:rPr>
          <w:rFonts w:hint="eastAsia"/>
          <w:color w:val="auto"/>
          <w:sz w:val="24"/>
          <w:szCs w:val="24"/>
          <w:highlight w:val="none"/>
        </w:rPr>
        <w:t>（项目内容），责任人：</w:t>
      </w:r>
      <w:r>
        <w:rPr>
          <w:rFonts w:hint="eastAsia"/>
          <w:color w:val="auto"/>
          <w:sz w:val="24"/>
          <w:szCs w:val="24"/>
          <w:highlight w:val="none"/>
          <w:u w:val="single"/>
        </w:rPr>
        <w:t xml:space="preserve">             </w:t>
      </w:r>
      <w:r>
        <w:rPr>
          <w:rFonts w:hint="eastAsia"/>
          <w:color w:val="auto"/>
          <w:sz w:val="24"/>
          <w:szCs w:val="24"/>
          <w:highlight w:val="none"/>
        </w:rPr>
        <w:t xml:space="preserve"> 并确保验收合格。</w:t>
      </w:r>
    </w:p>
    <w:p w14:paraId="54346E96">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lang w:val="en-US" w:eastAsia="zh-CN"/>
        </w:rPr>
        <w:t>3</w:t>
      </w:r>
      <w:r>
        <w:rPr>
          <w:rFonts w:hint="eastAsia"/>
          <w:color w:val="auto"/>
          <w:sz w:val="24"/>
          <w:szCs w:val="24"/>
          <w:highlight w:val="none"/>
        </w:rPr>
        <w:t>、若本项目中标，各方共同与招标人签订承包合同，签署的合同协议书对联合体各方均具法律约束力，各方任何一方的过失造成合同违约的，各方均承担相应的违约责任。</w:t>
      </w:r>
    </w:p>
    <w:p w14:paraId="68D9526A">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lang w:val="en-US" w:eastAsia="zh-CN"/>
        </w:rPr>
        <w:t>4</w:t>
      </w:r>
      <w:r>
        <w:rPr>
          <w:rFonts w:hint="eastAsia"/>
          <w:color w:val="auto"/>
          <w:sz w:val="24"/>
          <w:szCs w:val="24"/>
          <w:highlight w:val="none"/>
        </w:rPr>
        <w:t>、联合体成员单位必须服从主办单位现场项目负责人的现场管理。</w:t>
      </w:r>
    </w:p>
    <w:p w14:paraId="75B3221D">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lang w:val="en-US" w:eastAsia="zh-CN"/>
        </w:rPr>
        <w:t>5</w:t>
      </w:r>
      <w:r>
        <w:rPr>
          <w:rFonts w:hint="eastAsia"/>
          <w:color w:val="auto"/>
          <w:sz w:val="24"/>
          <w:szCs w:val="24"/>
          <w:highlight w:val="none"/>
        </w:rPr>
        <w:t>、主办单位作为联合体各方的代表，承担责任和接受指令，并负责整个合同的全面履行和接受本项目</w:t>
      </w:r>
      <w:r>
        <w:rPr>
          <w:rFonts w:hint="eastAsia" w:ascii="宋体" w:hAnsi="宋体" w:cs="宋体"/>
          <w:color w:val="auto"/>
          <w:sz w:val="24"/>
          <w:szCs w:val="24"/>
          <w:highlight w:val="none"/>
        </w:rPr>
        <w:t>工程款</w:t>
      </w:r>
      <w:r>
        <w:rPr>
          <w:rFonts w:hint="eastAsia"/>
          <w:color w:val="auto"/>
          <w:sz w:val="24"/>
          <w:szCs w:val="24"/>
          <w:highlight w:val="none"/>
        </w:rPr>
        <w:t>的支付；主办单位接</w:t>
      </w:r>
      <w:r>
        <w:rPr>
          <w:rFonts w:hint="eastAsia"/>
          <w:color w:val="auto"/>
          <w:sz w:val="24"/>
          <w:szCs w:val="24"/>
          <w:highlight w:val="none"/>
          <w:lang w:val="en-US" w:eastAsia="zh-CN"/>
        </w:rPr>
        <w:t>收</w:t>
      </w:r>
      <w:r>
        <w:rPr>
          <w:rFonts w:hint="eastAsia"/>
          <w:color w:val="auto"/>
          <w:sz w:val="24"/>
          <w:szCs w:val="24"/>
          <w:highlight w:val="none"/>
        </w:rPr>
        <w:t>到属联合体成员单位的</w:t>
      </w:r>
      <w:r>
        <w:rPr>
          <w:rFonts w:hint="eastAsia"/>
          <w:color w:val="auto"/>
          <w:sz w:val="24"/>
          <w:szCs w:val="24"/>
          <w:highlight w:val="none"/>
          <w:lang w:val="en-US" w:eastAsia="zh-CN"/>
        </w:rPr>
        <w:t>工程</w:t>
      </w:r>
      <w:r>
        <w:rPr>
          <w:rFonts w:hint="eastAsia"/>
          <w:color w:val="auto"/>
          <w:sz w:val="24"/>
          <w:szCs w:val="24"/>
          <w:highlight w:val="none"/>
        </w:rPr>
        <w:t>款，应当在工程款到达主办单位的账户当天</w:t>
      </w:r>
      <w:r>
        <w:rPr>
          <w:rFonts w:hint="eastAsia"/>
          <w:color w:val="auto"/>
          <w:sz w:val="24"/>
          <w:szCs w:val="24"/>
          <w:highlight w:val="none"/>
          <w:lang w:val="en-US" w:eastAsia="zh-CN"/>
        </w:rPr>
        <w:t>拨</w:t>
      </w:r>
      <w:r>
        <w:rPr>
          <w:rFonts w:hint="eastAsia"/>
          <w:color w:val="auto"/>
          <w:sz w:val="24"/>
          <w:szCs w:val="24"/>
          <w:highlight w:val="none"/>
        </w:rPr>
        <w:t>付给联合体成员单位。</w:t>
      </w:r>
    </w:p>
    <w:p w14:paraId="09B593D3">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lang w:val="en-US" w:eastAsia="zh-CN"/>
        </w:rPr>
        <w:t>6</w:t>
      </w:r>
      <w:r>
        <w:rPr>
          <w:rFonts w:hint="eastAsia"/>
          <w:color w:val="auto"/>
          <w:sz w:val="24"/>
          <w:szCs w:val="24"/>
          <w:highlight w:val="none"/>
        </w:rPr>
        <w:t>、各方在项目合作中必须密切配合、尽职尽责，各方优质高效地完成各自承担的内容，承担各自负责内容的一切责任。</w:t>
      </w:r>
    </w:p>
    <w:p w14:paraId="71497F6C">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lang w:val="en-US" w:eastAsia="zh-CN"/>
        </w:rPr>
        <w:t>7</w:t>
      </w:r>
      <w:r>
        <w:rPr>
          <w:rFonts w:hint="eastAsia"/>
          <w:color w:val="auto"/>
          <w:sz w:val="24"/>
          <w:szCs w:val="24"/>
          <w:highlight w:val="none"/>
        </w:rPr>
        <w:t>、本协议一经签订，各方必须全面履行，任何一方不得擅自变更或解除协议条款，本协议未尽事宜，由各方另行商定补充协议。</w:t>
      </w:r>
    </w:p>
    <w:p w14:paraId="28F2C277">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三、协议份数</w:t>
      </w:r>
    </w:p>
    <w:p w14:paraId="020232DA">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1、本协议一式</w:t>
      </w:r>
      <w:r>
        <w:rPr>
          <w:rFonts w:hint="eastAsia"/>
          <w:color w:val="auto"/>
          <w:sz w:val="24"/>
          <w:szCs w:val="24"/>
          <w:highlight w:val="none"/>
          <w:u w:val="single"/>
          <w:lang w:val="en-US" w:eastAsia="zh-CN"/>
        </w:rPr>
        <w:t xml:space="preserve">   </w:t>
      </w:r>
      <w:r>
        <w:rPr>
          <w:rFonts w:hint="eastAsia"/>
          <w:color w:val="auto"/>
          <w:sz w:val="24"/>
          <w:szCs w:val="24"/>
          <w:highlight w:val="none"/>
        </w:rPr>
        <w:t>份，各方各执</w:t>
      </w:r>
      <w:r>
        <w:rPr>
          <w:rFonts w:hint="eastAsia"/>
          <w:color w:val="auto"/>
          <w:sz w:val="24"/>
          <w:szCs w:val="24"/>
          <w:highlight w:val="none"/>
          <w:u w:val="single"/>
          <w:lang w:val="en-US" w:eastAsia="zh-CN"/>
        </w:rPr>
        <w:t xml:space="preserve">    </w:t>
      </w:r>
      <w:r>
        <w:rPr>
          <w:rFonts w:hint="eastAsia"/>
          <w:color w:val="auto"/>
          <w:sz w:val="24"/>
          <w:szCs w:val="24"/>
          <w:highlight w:val="none"/>
        </w:rPr>
        <w:t>份，其余用于投标报名和投标文件。</w:t>
      </w:r>
    </w:p>
    <w:p w14:paraId="4384C537">
      <w:pPr>
        <w:pStyle w:val="19"/>
        <w:keepNext w:val="0"/>
        <w:keepLines w:val="0"/>
        <w:pageBreakBefore w:val="0"/>
        <w:widowControl/>
        <w:kinsoku/>
        <w:wordWrap/>
        <w:overflowPunct/>
        <w:topLinePunct w:val="0"/>
        <w:bidi w:val="0"/>
        <w:adjustRightInd/>
        <w:snapToGrid/>
        <w:spacing w:line="440" w:lineRule="exact"/>
        <w:textAlignment w:val="auto"/>
        <w:rPr>
          <w:rFonts w:hint="default" w:eastAsia="宋体"/>
          <w:color w:val="auto"/>
          <w:sz w:val="24"/>
          <w:szCs w:val="24"/>
          <w:highlight w:val="none"/>
          <w:lang w:val="en-US" w:eastAsia="zh-CN"/>
        </w:rPr>
      </w:pPr>
      <w:r>
        <w:rPr>
          <w:rFonts w:hint="eastAsia"/>
          <w:color w:val="auto"/>
          <w:sz w:val="24"/>
          <w:szCs w:val="24"/>
          <w:highlight w:val="none"/>
        </w:rPr>
        <w:t xml:space="preserve">甲方：                          </w:t>
      </w:r>
      <w:r>
        <w:rPr>
          <w:rFonts w:hint="eastAsia"/>
          <w:color w:val="auto"/>
          <w:sz w:val="24"/>
          <w:szCs w:val="24"/>
          <w:highlight w:val="none"/>
          <w:lang w:val="en-US" w:eastAsia="zh-CN"/>
        </w:rPr>
        <w:t xml:space="preserve">        </w:t>
      </w:r>
      <w:r>
        <w:rPr>
          <w:rFonts w:hint="eastAsia"/>
          <w:color w:val="auto"/>
          <w:sz w:val="24"/>
          <w:szCs w:val="24"/>
          <w:highlight w:val="none"/>
        </w:rPr>
        <w:t xml:space="preserve"> </w:t>
      </w:r>
      <w:r>
        <w:rPr>
          <w:rFonts w:hint="eastAsia"/>
          <w:color w:val="auto"/>
          <w:sz w:val="24"/>
          <w:szCs w:val="24"/>
          <w:highlight w:val="none"/>
          <w:lang w:val="en-US" w:eastAsia="zh-CN"/>
        </w:rPr>
        <w:t xml:space="preserve">  </w:t>
      </w:r>
      <w:r>
        <w:rPr>
          <w:rFonts w:hint="eastAsia"/>
          <w:color w:val="auto"/>
          <w:sz w:val="24"/>
          <w:szCs w:val="24"/>
          <w:highlight w:val="none"/>
        </w:rPr>
        <w:t xml:space="preserve">  乙方：</w:t>
      </w:r>
      <w:r>
        <w:rPr>
          <w:rFonts w:hint="eastAsia"/>
          <w:color w:val="auto"/>
          <w:sz w:val="24"/>
          <w:szCs w:val="24"/>
          <w:highlight w:val="none"/>
          <w:lang w:val="en-US" w:eastAsia="zh-CN"/>
        </w:rPr>
        <w:t xml:space="preserve">                  </w:t>
      </w:r>
    </w:p>
    <w:p w14:paraId="68365835">
      <w:pPr>
        <w:pStyle w:val="19"/>
        <w:keepNext w:val="0"/>
        <w:keepLines w:val="0"/>
        <w:pageBreakBefore w:val="0"/>
        <w:widowControl/>
        <w:kinsoku/>
        <w:wordWrap/>
        <w:overflowPunct/>
        <w:topLinePunct w:val="0"/>
        <w:bidi w:val="0"/>
        <w:adjustRightInd/>
        <w:snapToGrid/>
        <w:spacing w:line="440" w:lineRule="exact"/>
        <w:textAlignment w:val="auto"/>
        <w:rPr>
          <w:rFonts w:hint="default" w:eastAsia="宋体"/>
          <w:color w:val="auto"/>
          <w:sz w:val="24"/>
          <w:szCs w:val="24"/>
          <w:highlight w:val="none"/>
          <w:lang w:val="en-US" w:eastAsia="zh-CN"/>
        </w:rPr>
      </w:pPr>
      <w:r>
        <w:rPr>
          <w:rFonts w:hint="eastAsia"/>
          <w:color w:val="auto"/>
          <w:sz w:val="24"/>
          <w:szCs w:val="24"/>
          <w:highlight w:val="none"/>
        </w:rPr>
        <w:t xml:space="preserve">法定代表人：                   </w:t>
      </w:r>
      <w:r>
        <w:rPr>
          <w:rFonts w:hint="eastAsia"/>
          <w:color w:val="auto"/>
          <w:sz w:val="24"/>
          <w:szCs w:val="24"/>
          <w:highlight w:val="none"/>
          <w:lang w:val="en-US" w:eastAsia="zh-CN"/>
        </w:rPr>
        <w:t xml:space="preserve">           </w:t>
      </w:r>
      <w:r>
        <w:rPr>
          <w:rFonts w:hint="eastAsia"/>
          <w:color w:val="auto"/>
          <w:sz w:val="24"/>
          <w:szCs w:val="24"/>
          <w:highlight w:val="none"/>
        </w:rPr>
        <w:t xml:space="preserve">   法定代表人：</w:t>
      </w:r>
      <w:r>
        <w:rPr>
          <w:rFonts w:hint="eastAsia"/>
          <w:color w:val="auto"/>
          <w:sz w:val="24"/>
          <w:szCs w:val="24"/>
          <w:highlight w:val="none"/>
          <w:lang w:val="en-US" w:eastAsia="zh-CN"/>
        </w:rPr>
        <w:t xml:space="preserve">            </w:t>
      </w:r>
    </w:p>
    <w:p w14:paraId="6E8AA65D">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签约日期：年月日</w:t>
      </w:r>
    </w:p>
    <w:p w14:paraId="30B830E7">
      <w:pPr>
        <w:pStyle w:val="19"/>
        <w:keepNext w:val="0"/>
        <w:keepLines w:val="0"/>
        <w:pageBreakBefore w:val="0"/>
        <w:widowControl/>
        <w:kinsoku/>
        <w:wordWrap/>
        <w:overflowPunct/>
        <w:topLinePunct w:val="0"/>
        <w:bidi w:val="0"/>
        <w:adjustRightInd/>
        <w:snapToGrid/>
        <w:spacing w:line="440" w:lineRule="exact"/>
        <w:textAlignment w:val="auto"/>
        <w:rPr>
          <w:color w:val="auto"/>
          <w:sz w:val="24"/>
          <w:szCs w:val="24"/>
          <w:highlight w:val="none"/>
        </w:rPr>
      </w:pPr>
      <w:r>
        <w:rPr>
          <w:rFonts w:hint="eastAsia"/>
          <w:color w:val="auto"/>
          <w:sz w:val="24"/>
          <w:szCs w:val="24"/>
          <w:highlight w:val="none"/>
        </w:rPr>
        <w:t>签约地点：</w:t>
      </w:r>
    </w:p>
    <w:p w14:paraId="52379C09">
      <w:pPr>
        <w:pStyle w:val="19"/>
        <w:keepNext w:val="0"/>
        <w:keepLines w:val="0"/>
        <w:pageBreakBefore w:val="0"/>
        <w:widowControl/>
        <w:kinsoku/>
        <w:wordWrap/>
        <w:overflowPunct/>
        <w:topLinePunct w:val="0"/>
        <w:autoSpaceDE w:val="0"/>
        <w:autoSpaceDN w:val="0"/>
        <w:bidi w:val="0"/>
        <w:adjustRightInd/>
        <w:snapToGrid/>
        <w:spacing w:line="440" w:lineRule="exact"/>
        <w:ind w:firstLine="484" w:firstLineChars="202"/>
        <w:textAlignment w:val="auto"/>
        <w:rPr>
          <w:color w:val="auto"/>
          <w:sz w:val="24"/>
          <w:szCs w:val="24"/>
          <w:highlight w:val="none"/>
        </w:rPr>
      </w:pPr>
      <w:r>
        <w:rPr>
          <w:rFonts w:hint="eastAsia"/>
          <w:color w:val="auto"/>
          <w:sz w:val="24"/>
          <w:szCs w:val="24"/>
          <w:highlight w:val="none"/>
        </w:rPr>
        <w:t>（注：联合体投标提供）</w:t>
      </w:r>
    </w:p>
    <w:p w14:paraId="024BCE64">
      <w:pPr>
        <w:pStyle w:val="2"/>
        <w:rPr>
          <w:rFonts w:hint="eastAsia"/>
          <w:color w:val="auto"/>
          <w:szCs w:val="21"/>
          <w:highlight w:val="none"/>
        </w:rPr>
      </w:pPr>
    </w:p>
    <w:p w14:paraId="123C8C07">
      <w:pPr>
        <w:spacing w:line="360" w:lineRule="auto"/>
        <w:rPr>
          <w:rFonts w:hint="eastAsia" w:ascii="宋体" w:hAnsi="宋体" w:eastAsia="宋体" w:cs="宋体"/>
          <w:color w:val="auto"/>
          <w:sz w:val="24"/>
          <w:szCs w:val="24"/>
          <w:highlight w:val="none"/>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singleLevel"/>
    <w:tmpl w:val="00000007"/>
    <w:lvl w:ilvl="0" w:tentative="0">
      <w:start w:val="1"/>
      <w:numFmt w:val="decimal"/>
      <w:lvlText w:val="%1、"/>
      <w:lvlJc w:val="left"/>
      <w:pPr>
        <w:tabs>
          <w:tab w:val="left" w:pos="420"/>
        </w:tabs>
        <w:ind w:left="420" w:hanging="420"/>
      </w:pPr>
      <w:rPr>
        <w:rFonts w:hint="eastAsia" w:eastAsia="宋体"/>
      </w:rPr>
    </w:lvl>
  </w:abstractNum>
  <w:abstractNum w:abstractNumId="1">
    <w:nsid w:val="54EE920C"/>
    <w:multiLevelType w:val="singleLevel"/>
    <w:tmpl w:val="54EE920C"/>
    <w:lvl w:ilvl="0" w:tentative="0">
      <w:start w:val="1"/>
      <w:numFmt w:val="decimal"/>
      <w:suff w:val="nothing"/>
      <w:lvlText w:val="（%1）"/>
      <w:lvlJc w:val="left"/>
    </w:lvl>
  </w:abstractNum>
  <w:num w:numId="1">
    <w:abstractNumId w:val="0"/>
    <w:lvlOverride w:ilvl="0">
      <w:startOverride w:val="1"/>
    </w:lvlOverride>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23889"/>
    <w:rsid w:val="006E7E14"/>
    <w:rsid w:val="04665EF5"/>
    <w:rsid w:val="05C102ED"/>
    <w:rsid w:val="062D1C70"/>
    <w:rsid w:val="068B7C0B"/>
    <w:rsid w:val="09250C96"/>
    <w:rsid w:val="110E5E7F"/>
    <w:rsid w:val="12772B3A"/>
    <w:rsid w:val="12BD213A"/>
    <w:rsid w:val="133C33DA"/>
    <w:rsid w:val="145E1EBB"/>
    <w:rsid w:val="14FD2226"/>
    <w:rsid w:val="157601E9"/>
    <w:rsid w:val="164A7996"/>
    <w:rsid w:val="192D4558"/>
    <w:rsid w:val="1CF215E7"/>
    <w:rsid w:val="1D093E7B"/>
    <w:rsid w:val="1E820F10"/>
    <w:rsid w:val="1F623889"/>
    <w:rsid w:val="21FE61F0"/>
    <w:rsid w:val="22441A9A"/>
    <w:rsid w:val="27741FB8"/>
    <w:rsid w:val="280C0BC7"/>
    <w:rsid w:val="292F05BF"/>
    <w:rsid w:val="305A448B"/>
    <w:rsid w:val="32DC46E9"/>
    <w:rsid w:val="35721D4E"/>
    <w:rsid w:val="38310B41"/>
    <w:rsid w:val="396007BB"/>
    <w:rsid w:val="39E07684"/>
    <w:rsid w:val="3C2D0D52"/>
    <w:rsid w:val="409E7B60"/>
    <w:rsid w:val="436B1453"/>
    <w:rsid w:val="460B281C"/>
    <w:rsid w:val="47354BCB"/>
    <w:rsid w:val="48195C1E"/>
    <w:rsid w:val="49746788"/>
    <w:rsid w:val="4CAE7944"/>
    <w:rsid w:val="4E934BDE"/>
    <w:rsid w:val="5334256E"/>
    <w:rsid w:val="535C381A"/>
    <w:rsid w:val="536C16A9"/>
    <w:rsid w:val="54447474"/>
    <w:rsid w:val="548B7C35"/>
    <w:rsid w:val="56D52C90"/>
    <w:rsid w:val="57CE0625"/>
    <w:rsid w:val="584950D3"/>
    <w:rsid w:val="5E403D2F"/>
    <w:rsid w:val="5EC8397E"/>
    <w:rsid w:val="602D174B"/>
    <w:rsid w:val="60F152DF"/>
    <w:rsid w:val="67707097"/>
    <w:rsid w:val="6B96231C"/>
    <w:rsid w:val="6D2E6133"/>
    <w:rsid w:val="6F70401F"/>
    <w:rsid w:val="719B1CDE"/>
    <w:rsid w:val="71F47640"/>
    <w:rsid w:val="73D61544"/>
    <w:rsid w:val="76DE441B"/>
    <w:rsid w:val="79E622AE"/>
    <w:rsid w:val="7D867CFE"/>
    <w:rsid w:val="7F230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lang w:val="en-US" w:eastAsia="zh-CN" w:bidi="ar-SA"/>
    </w:rPr>
  </w:style>
  <w:style w:type="paragraph" w:styleId="2">
    <w:name w:val="heading 1"/>
    <w:basedOn w:val="1"/>
    <w:next w:val="1"/>
    <w:qFormat/>
    <w:uiPriority w:val="0"/>
    <w:pPr>
      <w:keepNext/>
      <w:keepLines/>
      <w:spacing w:line="360" w:lineRule="auto"/>
      <w:outlineLvl w:val="0"/>
    </w:pPr>
    <w:rPr>
      <w:rFonts w:ascii="Times New Roman" w:hAnsi="Times New Roman" w:eastAsia="黑体"/>
      <w:b/>
      <w:bCs/>
      <w:kern w:val="44"/>
      <w:sz w:val="32"/>
      <w:szCs w:val="44"/>
    </w:rPr>
  </w:style>
  <w:style w:type="paragraph" w:styleId="3">
    <w:name w:val="heading 2"/>
    <w:basedOn w:val="1"/>
    <w:next w:val="1"/>
    <w:qFormat/>
    <w:uiPriority w:val="0"/>
    <w:pPr>
      <w:keepNext/>
      <w:keepLines/>
      <w:spacing w:line="415" w:lineRule="auto"/>
      <w:jc w:val="center"/>
      <w:outlineLvl w:val="1"/>
    </w:pPr>
    <w:rPr>
      <w:rFonts w:hint="eastAsia" w:ascii="Arial" w:hAnsi="Arial" w:eastAsia="黑体"/>
      <w:sz w:val="28"/>
    </w:rPr>
  </w:style>
  <w:style w:type="paragraph" w:styleId="4">
    <w:name w:val="heading 3"/>
    <w:basedOn w:val="1"/>
    <w:next w:val="1"/>
    <w:qFormat/>
    <w:uiPriority w:val="0"/>
    <w:pPr>
      <w:keepNext/>
      <w:keepLines/>
      <w:widowControl w:val="0"/>
      <w:spacing w:before="260" w:after="260" w:line="413" w:lineRule="auto"/>
      <w:jc w:val="both"/>
      <w:outlineLvl w:val="2"/>
    </w:pPr>
    <w:rPr>
      <w:b/>
      <w:kern w:val="2"/>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pPr>
      <w:widowControl w:val="0"/>
      <w:jc w:val="both"/>
    </w:pPr>
    <w:rPr>
      <w:rFonts w:ascii="宋体" w:hAnsi="Courier New"/>
      <w:szCs w:val="21"/>
    </w:rPr>
  </w:style>
  <w:style w:type="paragraph" w:styleId="6">
    <w:name w:val="footer"/>
    <w:basedOn w:val="1"/>
    <w:unhideWhenUsed/>
    <w:qFormat/>
    <w:uiPriority w:val="99"/>
    <w:pPr>
      <w:tabs>
        <w:tab w:val="center" w:pos="4153"/>
        <w:tab w:val="right" w:pos="8306"/>
      </w:tabs>
      <w:snapToGrid w:val="0"/>
    </w:pPr>
    <w:rPr>
      <w:sz w:val="18"/>
      <w:szCs w:val="18"/>
    </w:rPr>
  </w:style>
  <w:style w:type="character" w:styleId="9">
    <w:name w:val="page number"/>
    <w:qFormat/>
    <w:uiPriority w:val="0"/>
  </w:style>
  <w:style w:type="character" w:styleId="10">
    <w:name w:val="FollowedHyperlink"/>
    <w:basedOn w:val="8"/>
    <w:qFormat/>
    <w:uiPriority w:val="0"/>
    <w:rPr>
      <w:color w:val="666666"/>
      <w:u w:val="none"/>
    </w:rPr>
  </w:style>
  <w:style w:type="character" w:styleId="11">
    <w:name w:val="Hyperlink"/>
    <w:basedOn w:val="8"/>
    <w:qFormat/>
    <w:uiPriority w:val="0"/>
    <w:rPr>
      <w:color w:val="0000FF"/>
      <w:u w:val="none"/>
    </w:rPr>
  </w:style>
  <w:style w:type="paragraph" w:styleId="12">
    <w:name w:val="List Paragraph"/>
    <w:basedOn w:val="1"/>
    <w:qFormat/>
    <w:uiPriority w:val="34"/>
    <w:pPr>
      <w:ind w:firstLine="420" w:firstLineChars="200"/>
    </w:pPr>
  </w:style>
  <w:style w:type="paragraph" w:customStyle="1" w:styleId="13">
    <w:name w:val="z-窗体顶端1"/>
    <w:basedOn w:val="1"/>
    <w:qFormat/>
    <w:uiPriority w:val="99"/>
    <w:rPr>
      <w:rFonts w:ascii="Arial" w:hAnsi="Arial" w:cs="Arial"/>
      <w:vanish/>
      <w:sz w:val="16"/>
      <w:szCs w:val="16"/>
    </w:rPr>
  </w:style>
  <w:style w:type="paragraph" w:customStyle="1" w:styleId="14">
    <w:name w:val="z-窗体顶端11"/>
    <w:basedOn w:val="1"/>
    <w:qFormat/>
    <w:uiPriority w:val="99"/>
    <w:rPr>
      <w:rFonts w:ascii="Arial" w:hAnsi="Arial" w:cs="Arial"/>
      <w:vanish/>
      <w:sz w:val="16"/>
      <w:szCs w:val="16"/>
    </w:rPr>
  </w:style>
  <w:style w:type="paragraph" w:customStyle="1" w:styleId="15">
    <w:name w:val="p0"/>
    <w:basedOn w:val="1"/>
    <w:qFormat/>
    <w:uiPriority w:val="0"/>
    <w:pPr>
      <w:jc w:val="both"/>
    </w:pPr>
    <w:rPr>
      <w:sz w:val="21"/>
      <w:szCs w:val="21"/>
    </w:rPr>
  </w:style>
  <w:style w:type="paragraph" w:customStyle="1" w:styleId="16">
    <w:name w:val="Default_0"/>
    <w:autoRedefine/>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17">
    <w:name w:val="_Style 12"/>
    <w:basedOn w:val="1"/>
    <w:next w:val="1"/>
    <w:qFormat/>
    <w:uiPriority w:val="0"/>
    <w:pPr>
      <w:pBdr>
        <w:bottom w:val="single" w:color="auto" w:sz="6" w:space="1"/>
      </w:pBdr>
      <w:jc w:val="center"/>
    </w:pPr>
    <w:rPr>
      <w:rFonts w:ascii="Arial" w:eastAsia="宋体"/>
      <w:vanish/>
      <w:sz w:val="16"/>
    </w:rPr>
  </w:style>
  <w:style w:type="paragraph" w:customStyle="1" w:styleId="18">
    <w:name w:val="_Style 13"/>
    <w:basedOn w:val="1"/>
    <w:next w:val="1"/>
    <w:qFormat/>
    <w:uiPriority w:val="0"/>
    <w:pPr>
      <w:pBdr>
        <w:top w:val="single" w:color="auto" w:sz="6" w:space="1"/>
      </w:pBdr>
      <w:jc w:val="center"/>
    </w:pPr>
    <w:rPr>
      <w:rFonts w:ascii="Arial" w:eastAsia="宋体"/>
      <w:vanish/>
      <w:sz w:val="16"/>
    </w:rPr>
  </w:style>
  <w:style w:type="paragraph" w:customStyle="1" w:styleId="19">
    <w:name w:val="正文_2"/>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5805</Words>
  <Characters>6205</Characters>
  <Lines>0</Lines>
  <Paragraphs>0</Paragraphs>
  <TotalTime>2</TotalTime>
  <ScaleCrop>false</ScaleCrop>
  <LinksUpToDate>false</LinksUpToDate>
  <CharactersWithSpaces>6859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2025-03-19T03:30:00Z</dcterms:created>
  <dc:creator>陈伟</dc:creator>
  <cp:lastModifiedBy>〓空_____白°</cp:lastModifiedBy>
  <dcterms:modified xsi:type="dcterms:W3CDTF">2025-08-12T09:56:08Z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9A8E0F5D2C534A2B9FC3D3C3D95540B7_11</vt:lpwstr>
  </property>
  <property fmtid="{D5CDD505-2E9C-101B-9397-08002B2CF9AE}" pid="4" name="KSOTemplateDocerSaveRecord">
    <vt:lpwstr>eyJoZGlkIjoiN2NkZDIzMzBmNzM3MDE4OWYwZWY3ZGQ1OTlkOWRjZTkiLCJ1c2VySWQiOiIyNDc2OTI3NDUifQ==</vt:lpwstr>
  </property>
</Properties>
</file>