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18636">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6"/>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14:paraId="3E27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14:paraId="6A21532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14:paraId="7FB83038">
            <w:pPr>
              <w:spacing w:line="500" w:lineRule="exact"/>
              <w:jc w:val="center"/>
              <w:rPr>
                <w:rFonts w:cs="仿宋_GB2312" w:asciiTheme="minorEastAsia" w:hAnsiTheme="minorEastAsia" w:eastAsiaTheme="minorEastAsia"/>
                <w:szCs w:val="21"/>
              </w:rPr>
            </w:pPr>
            <w:permStart w:id="0" w:edGrp="everyone"/>
            <w:r>
              <w:rPr>
                <w:rFonts w:hint="eastAsia" w:cs="仿宋_GB2312" w:asciiTheme="minorEastAsia" w:hAnsiTheme="minorEastAsia" w:eastAsiaTheme="minorEastAsia"/>
                <w:szCs w:val="21"/>
              </w:rPr>
              <w:t xml:space="preserve">常州黑牡丹建设投资有限公司 </w:t>
            </w:r>
            <w:permEnd w:id="0"/>
          </w:p>
        </w:tc>
      </w:tr>
      <w:tr w14:paraId="1D7F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14:paraId="18CEE298">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14:paraId="1F52FB78">
            <w:pPr>
              <w:spacing w:line="500" w:lineRule="exact"/>
              <w:jc w:val="center"/>
              <w:rPr>
                <w:rFonts w:cs="仿宋_GB2312" w:asciiTheme="minorEastAsia" w:hAnsiTheme="minorEastAsia" w:eastAsiaTheme="minorEastAsia"/>
                <w:szCs w:val="21"/>
              </w:rPr>
            </w:pPr>
            <w:permStart w:id="1" w:edGrp="everyone"/>
            <w:r>
              <w:rPr>
                <w:rFonts w:hint="eastAsia" w:cs="仿宋_GB2312" w:asciiTheme="minorEastAsia" w:hAnsiTheme="minorEastAsia" w:eastAsiaTheme="minorEastAsia"/>
                <w:szCs w:val="21"/>
              </w:rPr>
              <w:t xml:space="preserve">新龙商务区拆迁和收储地块绿化养护项目 </w:t>
            </w:r>
            <w:permEnd w:id="1"/>
          </w:p>
        </w:tc>
      </w:tr>
      <w:tr w14:paraId="6038A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14:paraId="456C305B">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14:paraId="45D76365">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rPr>
              <w:t xml:space="preserve">江苏省常州市新北区 </w:t>
            </w:r>
            <w:permEnd w:id="2"/>
          </w:p>
        </w:tc>
      </w:tr>
      <w:tr w14:paraId="4D273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14:paraId="0A500C9E">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14:paraId="2F8F5597">
            <w:pPr>
              <w:spacing w:line="500" w:lineRule="exact"/>
              <w:jc w:val="center"/>
              <w:rPr>
                <w:rFonts w:cs="仿宋_GB2312" w:asciiTheme="minorEastAsia" w:hAnsiTheme="minorEastAsia" w:eastAsiaTheme="minorEastAsia"/>
                <w:szCs w:val="21"/>
              </w:rPr>
            </w:pPr>
            <w:permStart w:id="3" w:edGrp="everyone"/>
            <w:r>
              <w:rPr>
                <w:rFonts w:hint="eastAsia" w:cs="仿宋_GB2312" w:asciiTheme="minorEastAsia" w:hAnsiTheme="minorEastAsia" w:eastAsiaTheme="minorEastAsia"/>
                <w:color w:val="auto"/>
                <w:szCs w:val="21"/>
                <w:highlight w:val="none"/>
              </w:rPr>
              <w:t>CT-GC-20250</w:t>
            </w:r>
            <w:r>
              <w:rPr>
                <w:rFonts w:hint="eastAsia" w:cs="仿宋_GB2312" w:asciiTheme="minorEastAsia" w:hAnsiTheme="minorEastAsia" w:eastAsiaTheme="minorEastAsia"/>
                <w:color w:val="auto"/>
                <w:szCs w:val="21"/>
                <w:highlight w:val="none"/>
                <w:lang w:val="en-US" w:eastAsia="zh-CN"/>
              </w:rPr>
              <w:t xml:space="preserve"> 号</w:t>
            </w:r>
            <w:r>
              <w:rPr>
                <w:rFonts w:hint="eastAsia" w:cs="仿宋_GB2312" w:asciiTheme="minorEastAsia" w:hAnsiTheme="minorEastAsia" w:eastAsiaTheme="minorEastAsia"/>
                <w:szCs w:val="21"/>
              </w:rPr>
              <w:t xml:space="preserve"> </w:t>
            </w:r>
            <w:permEnd w:id="3"/>
          </w:p>
        </w:tc>
      </w:tr>
      <w:tr w14:paraId="5EC3D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14:paraId="2C219A40">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14:paraId="75EE4C3F">
            <w:pPr>
              <w:spacing w:line="360" w:lineRule="auto"/>
              <w:jc w:val="left"/>
            </w:pPr>
            <w:permStart w:id="4" w:edGrp="everyone"/>
            <w:r>
              <w:rPr>
                <w:rFonts w:hint="eastAsia" w:cs="仿宋_GB2312" w:asciiTheme="minorEastAsia" w:hAnsiTheme="minorEastAsia" w:eastAsiaTheme="minorEastAsia"/>
                <w:szCs w:val="21"/>
              </w:rPr>
              <w:t>（含税）</w:t>
            </w:r>
            <w:r>
              <w:rPr>
                <w:rFonts w:hint="eastAsia" w:ascii="宋体" w:hAnsi="宋体"/>
              </w:rPr>
              <w:t>总价：</w:t>
            </w:r>
            <w:r>
              <w:rPr>
                <w:rFonts w:hint="eastAsia" w:ascii="宋体" w:hAnsi="宋体"/>
                <w:lang w:val="en-US" w:eastAsia="zh-CN"/>
              </w:rPr>
              <w:t>35万元</w:t>
            </w:r>
            <w:r>
              <w:rPr>
                <w:rFonts w:hint="eastAsia" w:ascii="宋体" w:hAnsi="宋体"/>
              </w:rPr>
              <w:t xml:space="preserve"> ，（不含税）总价</w:t>
            </w:r>
            <w:r>
              <w:rPr>
                <w:rFonts w:hint="eastAsia" w:ascii="宋体" w:hAnsi="宋体"/>
                <w:lang w:val="en-US" w:eastAsia="zh-CN"/>
              </w:rPr>
              <w:t>33.018868万元</w:t>
            </w:r>
            <w:r>
              <w:rPr>
                <w:rFonts w:hint="eastAsia" w:ascii="宋体" w:hAnsi="宋体"/>
              </w:rPr>
              <w:t>，税率</w:t>
            </w:r>
            <w:r>
              <w:rPr>
                <w:rFonts w:hint="eastAsia" w:ascii="宋体" w:hAnsi="宋体"/>
                <w:lang w:val="en-US" w:eastAsia="zh-CN"/>
              </w:rPr>
              <w:t>6</w:t>
            </w:r>
            <w:r>
              <w:rPr>
                <w:rFonts w:hint="eastAsia" w:ascii="宋体" w:hAnsi="宋体"/>
              </w:rPr>
              <w:t xml:space="preserve"> %</w:t>
            </w:r>
            <w:r>
              <w:rPr>
                <w:rFonts w:hint="eastAsia" w:ascii="宋体" w:hAnsi="宋体"/>
                <w:lang w:eastAsia="zh-CN"/>
              </w:rPr>
              <w:t>。</w:t>
            </w:r>
            <w:r>
              <w:rPr>
                <w:rFonts w:hint="eastAsia" w:asciiTheme="minorEastAsia" w:hAnsiTheme="minorEastAsia" w:eastAsiaTheme="minorEastAsia"/>
                <w:szCs w:val="21"/>
              </w:rPr>
              <w:t>绿化</w:t>
            </w:r>
            <w:r>
              <w:rPr>
                <w:rFonts w:hint="eastAsia" w:asciiTheme="minorEastAsia" w:hAnsiTheme="minorEastAsia" w:eastAsiaTheme="minorEastAsia"/>
                <w:szCs w:val="21"/>
                <w:lang w:val="en-US" w:eastAsia="zh-CN"/>
              </w:rPr>
              <w:t>养护</w:t>
            </w:r>
            <w:r>
              <w:rPr>
                <w:rFonts w:hint="eastAsia" w:asciiTheme="minorEastAsia" w:hAnsiTheme="minorEastAsia" w:eastAsiaTheme="minorEastAsia"/>
                <w:szCs w:val="21"/>
              </w:rPr>
              <w:t>面积</w:t>
            </w:r>
            <w:r>
              <w:rPr>
                <w:rFonts w:hint="eastAsia" w:asciiTheme="minorEastAsia" w:hAnsiTheme="minorEastAsia" w:eastAsiaTheme="minorEastAsia"/>
                <w:szCs w:val="21"/>
                <w:lang w:val="en-US" w:eastAsia="zh-CN"/>
              </w:rPr>
              <w:t>为：</w:t>
            </w:r>
            <w:r>
              <w:rPr>
                <w:rFonts w:hint="eastAsia" w:asciiTheme="minorEastAsia" w:hAnsiTheme="minorEastAsia" w:eastAsiaTheme="minorEastAsia"/>
                <w:szCs w:val="21"/>
              </w:rPr>
              <w:t>69468平方米</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养护单价：5.0383元/㎡。</w:t>
            </w:r>
            <w:permEnd w:id="4"/>
          </w:p>
        </w:tc>
      </w:tr>
      <w:tr w14:paraId="2DB8B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14:paraId="097A6C3F">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14:paraId="2BBEA1D6">
            <w:pPr>
              <w:spacing w:line="360" w:lineRule="auto"/>
              <w:jc w:val="both"/>
            </w:pPr>
            <w:r>
              <w:rPr>
                <w:rFonts w:hint="eastAsia"/>
              </w:rPr>
              <w:t>本项目位于常州新北区云河路以南、乐山路以东、仁和路以西</w:t>
            </w:r>
            <w:r>
              <w:rPr>
                <w:rFonts w:hint="eastAsia"/>
                <w:lang w:eastAsia="zh-CN"/>
              </w:rPr>
              <w:t>，绿化面积69468平方米</w:t>
            </w:r>
            <w:r>
              <w:rPr>
                <w:rFonts w:hint="eastAsia"/>
              </w:rPr>
              <w:t>。包含但不限于以下内容</w:t>
            </w:r>
            <w:r>
              <w:rPr>
                <w:rFonts w:hint="eastAsia"/>
                <w:lang w:eastAsia="zh-CN"/>
              </w:rPr>
              <w:t>：</w:t>
            </w:r>
            <w:r>
              <w:rPr>
                <w:rFonts w:hint="eastAsia"/>
              </w:rPr>
              <w:t>草坪除草、修剪、治虫、浇水、边沟修整等。</w:t>
            </w:r>
          </w:p>
        </w:tc>
      </w:tr>
      <w:permEnd w:id="5"/>
      <w:tr w14:paraId="538B9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14:paraId="204C4E44">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14:paraId="086E6DAC">
            <w:pPr>
              <w:spacing w:line="500" w:lineRule="exact"/>
              <w:jc w:val="both"/>
              <w:rPr>
                <w:rFonts w:hint="eastAsia"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1.具有有效的企业营业执照；</w:t>
            </w:r>
          </w:p>
          <w:p w14:paraId="61BEE88F">
            <w:pPr>
              <w:spacing w:line="500" w:lineRule="exact"/>
              <w:jc w:val="both"/>
              <w:rPr>
                <w:rFonts w:hint="eastAsia" w:ascii="宋体" w:hAnsi="宋体" w:eastAsiaTheme="minorEastAsia"/>
                <w:b/>
                <w:lang w:eastAsia="zh-CN"/>
              </w:rPr>
            </w:pPr>
            <w:r>
              <w:rPr>
                <w:rFonts w:hint="eastAsia" w:asciiTheme="minorEastAsia" w:hAnsiTheme="minorEastAsia" w:eastAsiaTheme="minorEastAsia"/>
                <w:b/>
                <w:szCs w:val="21"/>
                <w:lang w:val="en-US" w:eastAsia="zh-CN"/>
              </w:rPr>
              <w:t>2.</w:t>
            </w:r>
            <w:r>
              <w:rPr>
                <w:rFonts w:hint="eastAsia" w:asciiTheme="minorEastAsia" w:hAnsiTheme="minorEastAsia" w:eastAsiaTheme="minorEastAsia"/>
                <w:b/>
                <w:szCs w:val="21"/>
              </w:rPr>
              <w:t>业绩要求：</w:t>
            </w:r>
            <w:bookmarkStart w:id="0" w:name="_Hlk173850046"/>
            <w:r>
              <w:rPr>
                <w:rFonts w:hint="eastAsia" w:asciiTheme="minorEastAsia" w:hAnsiTheme="minorEastAsia" w:eastAsiaTheme="minorEastAsia"/>
                <w:b/>
                <w:bCs/>
                <w:shd w:val="clear" w:color="auto" w:fill="FFFFFF"/>
              </w:rPr>
              <w:t>提供至少一份自202</w:t>
            </w:r>
            <w:r>
              <w:rPr>
                <w:rFonts w:hint="eastAsia" w:asciiTheme="minorEastAsia" w:hAnsiTheme="minorEastAsia" w:eastAsiaTheme="minorEastAsia"/>
                <w:b/>
                <w:bCs/>
                <w:shd w:val="clear" w:color="auto" w:fill="FFFFFF"/>
                <w:lang w:val="en-US" w:eastAsia="zh-CN"/>
              </w:rPr>
              <w:t>2</w:t>
            </w:r>
            <w:r>
              <w:rPr>
                <w:rFonts w:hint="eastAsia" w:asciiTheme="minorEastAsia" w:hAnsiTheme="minorEastAsia" w:eastAsiaTheme="minorEastAsia"/>
                <w:b/>
                <w:bCs/>
                <w:shd w:val="clear" w:color="auto" w:fill="FFFFFF"/>
              </w:rPr>
              <w:t>年1月</w:t>
            </w:r>
            <w:r>
              <w:rPr>
                <w:rFonts w:asciiTheme="minorEastAsia" w:hAnsiTheme="minorEastAsia" w:eastAsiaTheme="minorEastAsia"/>
                <w:b/>
                <w:bCs/>
                <w:shd w:val="clear" w:color="auto" w:fill="FFFFFF"/>
              </w:rPr>
              <w:t>1日</w:t>
            </w:r>
            <w:r>
              <w:rPr>
                <w:rFonts w:hint="eastAsia" w:asciiTheme="minorEastAsia" w:hAnsiTheme="minorEastAsia" w:eastAsiaTheme="minorEastAsia"/>
                <w:b/>
                <w:bCs/>
                <w:shd w:val="clear" w:color="auto" w:fill="FFFFFF"/>
              </w:rPr>
              <w:t>至今单项合同金额≥</w:t>
            </w:r>
            <w:r>
              <w:rPr>
                <w:rFonts w:hint="eastAsia" w:asciiTheme="minorEastAsia" w:hAnsiTheme="minorEastAsia" w:eastAsiaTheme="minorEastAsia"/>
                <w:b/>
                <w:bCs/>
                <w:u w:val="single"/>
                <w:shd w:val="clear" w:color="auto" w:fill="FFFFFF"/>
              </w:rPr>
              <w:t xml:space="preserve">  </w:t>
            </w:r>
            <w:r>
              <w:rPr>
                <w:rFonts w:hint="eastAsia" w:asciiTheme="minorEastAsia" w:hAnsiTheme="minorEastAsia" w:eastAsiaTheme="minorEastAsia"/>
                <w:b/>
                <w:bCs/>
                <w:u w:val="single"/>
                <w:shd w:val="clear" w:color="auto" w:fill="FFFFFF"/>
                <w:lang w:val="en-US" w:eastAsia="zh-CN"/>
              </w:rPr>
              <w:t>28</w:t>
            </w:r>
            <w:r>
              <w:rPr>
                <w:rFonts w:hint="eastAsia" w:asciiTheme="minorEastAsia" w:hAnsiTheme="minorEastAsia" w:eastAsiaTheme="minorEastAsia"/>
                <w:b/>
                <w:bCs/>
                <w:u w:val="single"/>
                <w:shd w:val="clear" w:color="auto" w:fill="FFFFFF"/>
              </w:rPr>
              <w:t xml:space="preserve">  </w:t>
            </w:r>
            <w:r>
              <w:rPr>
                <w:rFonts w:hint="eastAsia" w:asciiTheme="minorEastAsia" w:hAnsiTheme="minorEastAsia" w:eastAsiaTheme="minorEastAsia"/>
                <w:b/>
                <w:bCs/>
                <w:shd w:val="clear" w:color="auto" w:fill="FFFFFF"/>
              </w:rPr>
              <w:t>万元</w:t>
            </w:r>
            <w:r>
              <w:rPr>
                <w:rFonts w:hint="eastAsia" w:asciiTheme="minorEastAsia" w:hAnsiTheme="minorEastAsia" w:eastAsiaTheme="minorEastAsia"/>
                <w:b/>
                <w:bCs/>
                <w:u w:val="single"/>
                <w:shd w:val="clear" w:color="auto" w:fill="FFFFFF"/>
              </w:rPr>
              <w:t xml:space="preserve">  绿化养护 </w:t>
            </w:r>
            <w:r>
              <w:rPr>
                <w:rFonts w:hint="eastAsia" w:asciiTheme="minorEastAsia" w:hAnsiTheme="minorEastAsia" w:eastAsiaTheme="minorEastAsia"/>
                <w:b/>
                <w:bCs/>
                <w:shd w:val="clear" w:color="auto" w:fill="FFFFFF"/>
              </w:rPr>
              <w:t>类的业绩合同及证明材料</w:t>
            </w:r>
            <w:bookmarkEnd w:id="0"/>
            <w:r>
              <w:rPr>
                <w:rFonts w:hint="eastAsia" w:asciiTheme="minorEastAsia" w:hAnsiTheme="minorEastAsia" w:eastAsiaTheme="minorEastAsia"/>
                <w:b/>
                <w:bCs/>
                <w:shd w:val="clear" w:color="auto" w:fill="FFFFFF"/>
              </w:rPr>
              <w:t>（金额、时间以合同原件所载金额、时间为准）</w:t>
            </w:r>
            <w:r>
              <w:rPr>
                <w:rFonts w:hint="eastAsia" w:asciiTheme="minorEastAsia" w:hAnsiTheme="minorEastAsia" w:eastAsiaTheme="minorEastAsia"/>
                <w:b/>
                <w:bCs/>
                <w:shd w:val="clear" w:color="auto" w:fill="FFFFFF"/>
                <w:lang w:eastAsia="zh-CN"/>
              </w:rPr>
              <w:t>。</w:t>
            </w:r>
          </w:p>
        </w:tc>
      </w:tr>
      <w:permEnd w:id="6"/>
      <w:tr w14:paraId="53B6A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14:paraId="044484F7">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14:paraId="2EA4E102">
            <w:pPr>
              <w:spacing w:line="500" w:lineRule="exact"/>
              <w:jc w:val="center"/>
              <w:rPr>
                <w:rFonts w:hint="eastAsia" w:cs="仿宋_GB2312" w:asciiTheme="minorEastAsia" w:hAnsiTheme="minorEastAsia" w:eastAsiaTheme="minorEastAsia"/>
                <w:szCs w:val="21"/>
                <w:lang w:eastAsia="zh-CN"/>
              </w:rPr>
            </w:pPr>
            <w:r>
              <w:rPr>
                <w:rFonts w:hint="eastAsia" w:cs="仿宋_GB2312" w:asciiTheme="minorEastAsia" w:hAnsiTheme="minorEastAsia" w:eastAsiaTheme="minorEastAsia"/>
                <w:szCs w:val="21"/>
                <w:lang w:eastAsia="zh-CN"/>
              </w:rPr>
              <w:t>综合评分法</w:t>
            </w:r>
          </w:p>
        </w:tc>
      </w:tr>
      <w:permEnd w:id="7"/>
      <w:tr w14:paraId="1045F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655B5F93">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14:paraId="145EC4A4">
            <w:pPr>
              <w:pStyle w:val="14"/>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14:paraId="05A7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EE141B9">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投标截止时间</w:t>
            </w:r>
          </w:p>
        </w:tc>
        <w:tc>
          <w:tcPr>
            <w:tcW w:w="5620" w:type="dxa"/>
            <w:vAlign w:val="center"/>
          </w:tcPr>
          <w:p w14:paraId="092BBD9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color w:val="auto"/>
                <w:szCs w:val="21"/>
              </w:rPr>
              <w:t>2025年</w:t>
            </w:r>
            <w:r>
              <w:rPr>
                <w:rFonts w:hint="eastAsia" w:cs="仿宋_GB2312" w:asciiTheme="minorEastAsia" w:hAnsiTheme="minorEastAsia" w:eastAsiaTheme="minorEastAsia"/>
                <w:color w:val="auto"/>
                <w:szCs w:val="21"/>
                <w:lang w:val="en-US" w:eastAsia="zh-CN"/>
              </w:rPr>
              <w:t>8</w:t>
            </w:r>
            <w:r>
              <w:rPr>
                <w:rFonts w:hint="eastAsia" w:cs="仿宋_GB2312" w:asciiTheme="minorEastAsia" w:hAnsiTheme="minorEastAsia" w:eastAsiaTheme="minorEastAsia"/>
                <w:color w:val="auto"/>
                <w:szCs w:val="21"/>
              </w:rPr>
              <w:t>月</w:t>
            </w:r>
            <w:r>
              <w:rPr>
                <w:rFonts w:hint="eastAsia" w:cs="仿宋_GB2312" w:asciiTheme="minorEastAsia" w:hAnsiTheme="minorEastAsia" w:eastAsiaTheme="minorEastAsia"/>
                <w:color w:val="auto"/>
                <w:szCs w:val="21"/>
                <w:lang w:val="en-US" w:eastAsia="zh-CN"/>
              </w:rPr>
              <w:t>26</w:t>
            </w:r>
            <w:r>
              <w:rPr>
                <w:rFonts w:hint="eastAsia" w:cs="仿宋_GB2312" w:asciiTheme="minorEastAsia" w:hAnsiTheme="minorEastAsia" w:eastAsiaTheme="minorEastAsia"/>
                <w:color w:val="auto"/>
                <w:szCs w:val="21"/>
              </w:rPr>
              <w:t>日</w:t>
            </w:r>
            <w:r>
              <w:rPr>
                <w:rFonts w:hint="eastAsia" w:cs="仿宋_GB2312" w:asciiTheme="minorEastAsia" w:hAnsiTheme="minorEastAsia" w:eastAsiaTheme="minorEastAsia"/>
                <w:color w:val="auto"/>
                <w:szCs w:val="21"/>
                <w:lang w:val="en-US" w:eastAsia="zh-CN"/>
              </w:rPr>
              <w:t>9</w:t>
            </w:r>
            <w:r>
              <w:rPr>
                <w:rFonts w:hint="eastAsia" w:cs="仿宋_GB2312" w:asciiTheme="minorEastAsia" w:hAnsiTheme="minorEastAsia" w:eastAsiaTheme="minorEastAsia"/>
                <w:szCs w:val="21"/>
              </w:rPr>
              <w:t>点00分（北京时间）</w:t>
            </w:r>
          </w:p>
        </w:tc>
      </w:tr>
      <w:permEnd w:id="8"/>
      <w:tr w14:paraId="6B62F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5A05498">
            <w:pPr>
              <w:spacing w:line="500" w:lineRule="exact"/>
              <w:jc w:val="center"/>
              <w:rPr>
                <w:rFonts w:cs="仿宋_GB2312" w:asciiTheme="minorEastAsia" w:hAnsiTheme="minorEastAsia" w:eastAsiaTheme="minorEastAsia"/>
                <w:szCs w:val="21"/>
              </w:rPr>
            </w:pPr>
            <w:permStart w:id="9" w:edGrp="everyone" w:colFirst="1" w:colLast="1"/>
            <w:r>
              <w:rPr>
                <w:rFonts w:hint="eastAsia" w:cs="仿宋" w:asciiTheme="minorEastAsia" w:hAnsiTheme="minorEastAsia" w:eastAsiaTheme="minorEastAsia"/>
                <w:szCs w:val="21"/>
              </w:rPr>
              <w:t>递交投标文件地点</w:t>
            </w:r>
          </w:p>
        </w:tc>
        <w:tc>
          <w:tcPr>
            <w:tcW w:w="5620" w:type="dxa"/>
            <w:vAlign w:val="center"/>
          </w:tcPr>
          <w:p w14:paraId="59DCBC1C">
            <w:pPr>
              <w:spacing w:line="500" w:lineRule="exact"/>
              <w:jc w:val="center"/>
              <w:rPr>
                <w:rFonts w:cs="仿宋_GB2312" w:asciiTheme="minorEastAsia" w:hAnsiTheme="minorEastAsia" w:eastAsiaTheme="minorEastAsia"/>
                <w:szCs w:val="21"/>
              </w:rPr>
            </w:pPr>
            <w:r>
              <w:rPr>
                <w:rFonts w:hint="eastAsia"/>
              </w:rPr>
              <w:t>常州常投招标有限公司开标大厅（常州市武进区湖塘镇延政中大道</w:t>
            </w:r>
            <w:r>
              <w:rPr>
                <w:rFonts w:hint="eastAsia" w:ascii="宋体" w:hAnsi="宋体" w:cs="宋体"/>
              </w:rPr>
              <w:t>17号金源大厦18F）</w:t>
            </w:r>
          </w:p>
        </w:tc>
      </w:tr>
      <w:permEnd w:id="9"/>
      <w:tr w14:paraId="07BFE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BAB9045">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开标时间</w:t>
            </w:r>
          </w:p>
        </w:tc>
        <w:tc>
          <w:tcPr>
            <w:tcW w:w="5620" w:type="dxa"/>
            <w:vAlign w:val="center"/>
          </w:tcPr>
          <w:p w14:paraId="00449367">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color w:val="auto"/>
                <w:szCs w:val="21"/>
              </w:rPr>
              <w:t>2025年</w:t>
            </w:r>
            <w:r>
              <w:rPr>
                <w:rFonts w:hint="eastAsia" w:cs="仿宋_GB2312" w:asciiTheme="minorEastAsia" w:hAnsiTheme="minorEastAsia" w:eastAsiaTheme="minorEastAsia"/>
                <w:color w:val="auto"/>
                <w:szCs w:val="21"/>
                <w:lang w:val="en-US" w:eastAsia="zh-CN"/>
              </w:rPr>
              <w:t>8</w:t>
            </w:r>
            <w:r>
              <w:rPr>
                <w:rFonts w:hint="eastAsia" w:cs="仿宋_GB2312" w:asciiTheme="minorEastAsia" w:hAnsiTheme="minorEastAsia" w:eastAsiaTheme="minorEastAsia"/>
                <w:color w:val="auto"/>
                <w:szCs w:val="21"/>
              </w:rPr>
              <w:t>月</w:t>
            </w:r>
            <w:r>
              <w:rPr>
                <w:rFonts w:hint="eastAsia" w:cs="仿宋_GB2312" w:asciiTheme="minorEastAsia" w:hAnsiTheme="minorEastAsia" w:eastAsiaTheme="minorEastAsia"/>
                <w:color w:val="auto"/>
                <w:szCs w:val="21"/>
                <w:lang w:val="en-US" w:eastAsia="zh-CN"/>
              </w:rPr>
              <w:t>26</w:t>
            </w:r>
            <w:r>
              <w:rPr>
                <w:rFonts w:hint="eastAsia" w:cs="仿宋_GB2312" w:asciiTheme="minorEastAsia" w:hAnsiTheme="minorEastAsia" w:eastAsiaTheme="minorEastAsia"/>
                <w:color w:val="auto"/>
                <w:szCs w:val="21"/>
              </w:rPr>
              <w:t>日</w:t>
            </w:r>
            <w:r>
              <w:rPr>
                <w:rFonts w:hint="eastAsia" w:cs="仿宋_GB2312" w:asciiTheme="minorEastAsia" w:hAnsiTheme="minorEastAsia" w:eastAsiaTheme="minorEastAsia"/>
                <w:color w:val="auto"/>
                <w:szCs w:val="21"/>
                <w:lang w:val="en-US" w:eastAsia="zh-CN"/>
              </w:rPr>
              <w:t>9</w:t>
            </w:r>
            <w:r>
              <w:rPr>
                <w:rFonts w:hint="eastAsia" w:cs="仿宋_GB2312" w:asciiTheme="minorEastAsia" w:hAnsiTheme="minorEastAsia" w:eastAsiaTheme="minorEastAsia"/>
                <w:szCs w:val="21"/>
              </w:rPr>
              <w:t>点00分（北京时间）</w:t>
            </w:r>
          </w:p>
        </w:tc>
      </w:tr>
      <w:permEnd w:id="10"/>
      <w:tr w14:paraId="081B0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C23185E">
            <w:pPr>
              <w:tabs>
                <w:tab w:val="center" w:pos="2022"/>
              </w:tabs>
              <w:spacing w:line="500" w:lineRule="exact"/>
              <w:jc w:val="center"/>
              <w:rPr>
                <w:rFonts w:cs="仿宋_GB2312" w:asciiTheme="minorEastAsia" w:hAnsiTheme="minorEastAsia" w:eastAsiaTheme="minorEastAsia"/>
                <w:szCs w:val="21"/>
              </w:rPr>
            </w:pPr>
            <w:permStart w:id="11" w:edGrp="everyone" w:colFirst="1" w:colLast="1"/>
            <w:r>
              <w:rPr>
                <w:rFonts w:hint="eastAsia" w:cs="仿宋_GB2312" w:asciiTheme="minorEastAsia" w:hAnsiTheme="minorEastAsia" w:eastAsiaTheme="minorEastAsia"/>
                <w:szCs w:val="21"/>
              </w:rPr>
              <w:t>开标地点</w:t>
            </w:r>
          </w:p>
        </w:tc>
        <w:tc>
          <w:tcPr>
            <w:tcW w:w="5620" w:type="dxa"/>
            <w:vAlign w:val="center"/>
          </w:tcPr>
          <w:p w14:paraId="2D740689">
            <w:pPr>
              <w:jc w:val="center"/>
            </w:pPr>
            <w:r>
              <w:rPr>
                <w:rFonts w:hint="eastAsia"/>
              </w:rPr>
              <w:t>常州常投招标有限公司开标大厅（常州市武进区湖塘镇延政中大道</w:t>
            </w:r>
            <w:r>
              <w:rPr>
                <w:rFonts w:hint="eastAsia" w:ascii="宋体" w:hAnsi="宋体" w:cs="宋体"/>
              </w:rPr>
              <w:t>17号金源大厦18F）</w:t>
            </w:r>
          </w:p>
        </w:tc>
      </w:tr>
      <w:permEnd w:id="11"/>
      <w:tr w14:paraId="1226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69127F9C">
            <w:pPr>
              <w:spacing w:line="500" w:lineRule="exact"/>
              <w:jc w:val="center"/>
              <w:rPr>
                <w:rFonts w:cs="仿宋_GB2312" w:asciiTheme="minorEastAsia" w:hAnsiTheme="minorEastAsia" w:eastAsiaTheme="minorEastAsia"/>
                <w:szCs w:val="21"/>
              </w:rPr>
            </w:pPr>
            <w:permStart w:id="12" w:edGrp="everyone" w:colFirst="1" w:colLast="1"/>
            <w:r>
              <w:rPr>
                <w:rFonts w:hint="eastAsia" w:cs="仿宋_GB2312" w:asciiTheme="minorEastAsia" w:hAnsiTheme="minorEastAsia" w:eastAsiaTheme="minorEastAsia"/>
                <w:szCs w:val="21"/>
              </w:rPr>
              <w:t>联系人、联系电话</w:t>
            </w:r>
          </w:p>
        </w:tc>
        <w:tc>
          <w:tcPr>
            <w:tcW w:w="5620" w:type="dxa"/>
            <w:vAlign w:val="center"/>
          </w:tcPr>
          <w:p w14:paraId="348C00B7">
            <w:pPr>
              <w:jc w:val="center"/>
            </w:pPr>
            <w:r>
              <w:rPr>
                <w:rFonts w:hint="eastAsia"/>
              </w:rPr>
              <w:t xml:space="preserve">联系人：周工    </w:t>
            </w:r>
            <w:r>
              <w:rPr>
                <w:rFonts w:hint="eastAsia" w:ascii="宋体" w:hAnsi="宋体" w:cs="宋体"/>
              </w:rPr>
              <w:t>联系电话：0519-85857862</w:t>
            </w:r>
            <w:r>
              <w:rPr>
                <w:rFonts w:hint="eastAsia"/>
              </w:rPr>
              <w:t> </w:t>
            </w:r>
          </w:p>
        </w:tc>
      </w:tr>
      <w:permEnd w:id="12"/>
      <w:tr w14:paraId="3243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169BCD0">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14:paraId="25E66CD0">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14:paraId="35FC5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2EF8D0F">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14:paraId="6A33DC01">
            <w:pPr>
              <w:spacing w:line="500" w:lineRule="exact"/>
              <w:jc w:val="left"/>
              <w:rPr>
                <w:rFonts w:cs="仿宋_GB2312" w:asciiTheme="minorEastAsia" w:hAnsiTheme="minorEastAsia" w:eastAsiaTheme="minorEastAsia"/>
                <w:szCs w:val="21"/>
              </w:rPr>
            </w:pPr>
            <w:permStart w:id="13" w:edGrp="everyone"/>
            <w:r>
              <w:rPr>
                <w:rFonts w:hint="eastAsia" w:ascii="宋体" w:hAnsi="宋体"/>
              </w:rPr>
              <w:t>招标代理服务费按照中标价的0.45%收取并由中标人承担，不足人民币3000元的，按人民币3000元收取。中标人应在领取中标通知书时将中标服务费付至招标代理机构的账户。联系人：</w:t>
            </w:r>
            <w:r>
              <w:rPr>
                <w:rFonts w:hint="eastAsia"/>
              </w:rPr>
              <w:t>周工</w:t>
            </w:r>
            <w:r>
              <w:rPr>
                <w:rFonts w:hint="eastAsia" w:ascii="宋体" w:hAnsi="宋体"/>
              </w:rPr>
              <w:t xml:space="preserve">         联系电话：</w:t>
            </w:r>
            <w:r>
              <w:rPr>
                <w:rFonts w:hint="eastAsia" w:ascii="宋体" w:hAnsi="宋体" w:cs="宋体"/>
              </w:rPr>
              <w:t>0519-85857862</w:t>
            </w:r>
            <w:r>
              <w:rPr>
                <w:rFonts w:hint="eastAsia" w:ascii="宋体" w:hAnsi="宋体"/>
              </w:rPr>
              <w:t xml:space="preserve">    </w:t>
            </w:r>
            <w:permEnd w:id="13"/>
          </w:p>
        </w:tc>
      </w:tr>
    </w:tbl>
    <w:p w14:paraId="4379C7B4">
      <w:pP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asciiTheme="minorEastAsia" w:hAnsiTheme="minorEastAsia" w:eastAsiaTheme="minorEastAsia"/>
          <w:szCs w:val="21"/>
        </w:rPr>
        <w:t>备注</w:t>
      </w:r>
      <w:r>
        <w:rPr>
          <w:rFonts w:hint="eastAsia" w:asciiTheme="minorEastAsia" w:hAnsiTheme="minorEastAsia" w:eastAsiaTheme="minorEastAsia"/>
          <w:szCs w:val="21"/>
        </w:rPr>
        <w:t>：所有个人信息以及附件中的投标保证金专用账户信息由于工作需要经机构或本人同意对外公布。</w:t>
      </w:r>
    </w:p>
    <w:p w14:paraId="54B94317">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
    <w:p w14:paraId="5C244AE0">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asciiTheme="minorEastAsia" w:hAnsiTheme="minorEastAsia" w:eastAsiaTheme="minorEastAsia"/>
          <w:szCs w:val="21"/>
        </w:rPr>
      </w:pPr>
      <w:r>
        <w:rPr>
          <w:rFonts w:hint="eastAsia" w:asciiTheme="minorEastAsia" w:hAnsiTheme="minorEastAsia" w:eastAsiaTheme="minorEastAsia"/>
          <w:szCs w:val="21"/>
        </w:rPr>
        <w:t xml:space="preserve">                                            　　　　          　   编号：</w:t>
      </w:r>
      <w:permStart w:id="14" w:edGrp="everyone"/>
    </w:p>
    <w:permEnd w:id="14"/>
    <w:p w14:paraId="54A1C03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1、服务名称：</w:t>
      </w:r>
      <w:permStart w:id="15" w:edGrp="everyone"/>
      <w:r>
        <w:rPr>
          <w:rFonts w:hint="eastAsia" w:asciiTheme="minorEastAsia" w:hAnsiTheme="minorEastAsia" w:eastAsiaTheme="minorEastAsia"/>
          <w:szCs w:val="21"/>
        </w:rPr>
        <w:t xml:space="preserve"> </w:t>
      </w:r>
      <w:r>
        <w:rPr>
          <w:rFonts w:hint="eastAsia" w:cs="仿宋_GB2312" w:asciiTheme="minorEastAsia" w:hAnsiTheme="minorEastAsia" w:eastAsiaTheme="minorEastAsia"/>
          <w:szCs w:val="21"/>
        </w:rPr>
        <w:t>新龙商务区拆迁和收储地块绿化养护项目</w:t>
      </w:r>
    </w:p>
    <w:permEnd w:id="15"/>
    <w:p w14:paraId="3C333BEE">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14:paraId="1D23E318">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（1）服务地点：</w:t>
      </w:r>
      <w:permStart w:id="16" w:edGrp="everyone"/>
      <w:r>
        <w:rPr>
          <w:rFonts w:hint="eastAsia" w:asciiTheme="minorEastAsia" w:hAnsiTheme="minorEastAsia" w:eastAsiaTheme="minorEastAsia"/>
          <w:szCs w:val="21"/>
        </w:rPr>
        <w:t xml:space="preserve"> </w:t>
      </w:r>
      <w:r>
        <w:rPr>
          <w:rFonts w:hint="eastAsia" w:ascii="宋体" w:hAnsi="宋体" w:cs="宋体"/>
          <w:lang w:eastAsia="zh-CN"/>
        </w:rPr>
        <w:t>江苏省常州市新北区</w:t>
      </w:r>
      <w:r>
        <w:rPr>
          <w:rFonts w:hint="eastAsia" w:asciiTheme="minorEastAsia" w:hAnsiTheme="minorEastAsia" w:eastAsiaTheme="minorEastAsia"/>
          <w:szCs w:val="21"/>
        </w:rPr>
        <w:t xml:space="preserve"> </w:t>
      </w:r>
    </w:p>
    <w:permEnd w:id="16"/>
    <w:p w14:paraId="189F9BFD">
      <w:pPr>
        <w:tabs>
          <w:tab w:val="left" w:pos="540"/>
          <w:tab w:val="left" w:pos="720"/>
          <w:tab w:val="left" w:pos="900"/>
          <w:tab w:val="left" w:pos="1080"/>
        </w:tabs>
        <w:spacing w:line="500" w:lineRule="exact"/>
        <w:ind w:firstLine="420" w:firstLineChars="200"/>
        <w:rPr>
          <w:rFonts w:hint="eastAsia" w:asciiTheme="minorEastAsia" w:hAnsiTheme="minorEastAsia" w:eastAsiaTheme="minorEastAsia"/>
          <w:color w:val="0000FF"/>
          <w:szCs w:val="21"/>
          <w:lang w:eastAsia="zh-CN"/>
        </w:rPr>
      </w:pPr>
      <w:r>
        <w:rPr>
          <w:rFonts w:hint="eastAsia" w:asciiTheme="minorEastAsia" w:hAnsiTheme="minorEastAsia" w:eastAsiaTheme="minorEastAsia"/>
          <w:szCs w:val="21"/>
        </w:rPr>
        <w:t>（2）计划服务时间：</w:t>
      </w:r>
      <w:permStart w:id="17" w:edGrp="everyone"/>
      <w:r>
        <w:rPr>
          <w:rFonts w:hint="eastAsia" w:asciiTheme="minorEastAsia" w:hAnsiTheme="minorEastAsia" w:eastAsiaTheme="minorEastAsia"/>
          <w:szCs w:val="21"/>
        </w:rPr>
        <w:t>养护期三年，一年一签，管理期限内服务质量达到合同约定顺延条件的续签下一年合同。具体养护开始日期以招标人指令为准</w:t>
      </w:r>
      <w:r>
        <w:rPr>
          <w:rFonts w:hint="eastAsia" w:asciiTheme="minorEastAsia" w:hAnsiTheme="minorEastAsia" w:eastAsiaTheme="minorEastAsia"/>
          <w:szCs w:val="21"/>
          <w:lang w:eastAsia="zh-CN"/>
        </w:rPr>
        <w:t>。</w:t>
      </w:r>
    </w:p>
    <w:permEnd w:id="17"/>
    <w:p w14:paraId="70785BB4">
      <w:pPr>
        <w:tabs>
          <w:tab w:val="left" w:pos="540"/>
          <w:tab w:val="left" w:pos="720"/>
          <w:tab w:val="left" w:pos="900"/>
          <w:tab w:val="left" w:pos="1080"/>
        </w:tabs>
        <w:spacing w:line="500" w:lineRule="exact"/>
        <w:ind w:firstLine="420" w:firstLineChars="200"/>
        <w:rPr>
          <w:rFonts w:hint="eastAsia" w:eastAsia="宋体" w:asciiTheme="minorEastAsia" w:hAnsiTheme="minorEastAsia"/>
          <w:color w:val="0000FF"/>
          <w:szCs w:val="21"/>
          <w:u w:val="single"/>
          <w:lang w:eastAsia="zh-CN"/>
        </w:rPr>
      </w:pPr>
      <w:r>
        <w:rPr>
          <w:rFonts w:hint="eastAsia" w:asciiTheme="minorEastAsia" w:hAnsiTheme="minorEastAsia" w:eastAsiaTheme="minorEastAsia"/>
          <w:szCs w:val="21"/>
        </w:rPr>
        <w:t>（3）招标控制价：</w:t>
      </w:r>
      <w:permStart w:id="18" w:edGrp="everyone"/>
      <w:r>
        <w:rPr>
          <w:rFonts w:hint="eastAsia" w:cs="仿宋_GB2312" w:asciiTheme="minorEastAsia" w:hAnsiTheme="minorEastAsia" w:eastAsiaTheme="minorEastAsia"/>
          <w:szCs w:val="21"/>
        </w:rPr>
        <w:t>（含税）</w:t>
      </w:r>
      <w:r>
        <w:rPr>
          <w:rFonts w:hint="eastAsia" w:ascii="宋体" w:hAnsi="宋体"/>
        </w:rPr>
        <w:t>总价：</w:t>
      </w:r>
      <w:r>
        <w:rPr>
          <w:rFonts w:hint="eastAsia" w:ascii="宋体" w:hAnsi="宋体"/>
          <w:lang w:val="en-US" w:eastAsia="zh-CN"/>
        </w:rPr>
        <w:t>35万元</w:t>
      </w:r>
      <w:r>
        <w:rPr>
          <w:rFonts w:hint="eastAsia" w:ascii="宋体" w:hAnsi="宋体"/>
        </w:rPr>
        <w:t xml:space="preserve"> ，（不含税）总价</w:t>
      </w:r>
      <w:r>
        <w:rPr>
          <w:rFonts w:hint="eastAsia" w:ascii="宋体" w:hAnsi="宋体"/>
          <w:lang w:val="en-US" w:eastAsia="zh-CN"/>
        </w:rPr>
        <w:t>33.018868万元</w:t>
      </w:r>
      <w:r>
        <w:rPr>
          <w:rFonts w:hint="eastAsia" w:ascii="宋体" w:hAnsi="宋体"/>
        </w:rPr>
        <w:t>，税率</w:t>
      </w:r>
      <w:r>
        <w:rPr>
          <w:rFonts w:hint="eastAsia" w:ascii="宋体" w:hAnsi="宋体"/>
          <w:lang w:val="en-US" w:eastAsia="zh-CN"/>
        </w:rPr>
        <w:t>6</w:t>
      </w:r>
      <w:r>
        <w:rPr>
          <w:rFonts w:hint="eastAsia" w:ascii="宋体" w:hAnsi="宋体"/>
        </w:rPr>
        <w:t>%</w:t>
      </w:r>
      <w:r>
        <w:rPr>
          <w:rFonts w:hint="eastAsia" w:ascii="宋体" w:hAnsi="宋体"/>
          <w:lang w:eastAsia="zh-CN"/>
        </w:rPr>
        <w:t>；</w:t>
      </w:r>
      <w:r>
        <w:rPr>
          <w:rFonts w:hint="eastAsia" w:asciiTheme="minorEastAsia" w:hAnsiTheme="minorEastAsia" w:eastAsiaTheme="minorEastAsia"/>
          <w:szCs w:val="21"/>
        </w:rPr>
        <w:t>绿化</w:t>
      </w:r>
      <w:r>
        <w:rPr>
          <w:rFonts w:hint="eastAsia" w:asciiTheme="minorEastAsia" w:hAnsiTheme="minorEastAsia" w:eastAsiaTheme="minorEastAsia"/>
          <w:szCs w:val="21"/>
          <w:lang w:val="en-US" w:eastAsia="zh-CN"/>
        </w:rPr>
        <w:t>养护</w:t>
      </w:r>
      <w:r>
        <w:rPr>
          <w:rFonts w:hint="eastAsia" w:asciiTheme="minorEastAsia" w:hAnsiTheme="minorEastAsia" w:eastAsiaTheme="minorEastAsia"/>
          <w:szCs w:val="21"/>
        </w:rPr>
        <w:t>面积</w:t>
      </w:r>
      <w:r>
        <w:rPr>
          <w:rFonts w:hint="eastAsia" w:asciiTheme="minorEastAsia" w:hAnsiTheme="minorEastAsia" w:eastAsiaTheme="minorEastAsia"/>
          <w:szCs w:val="21"/>
          <w:lang w:val="en-US" w:eastAsia="zh-CN"/>
        </w:rPr>
        <w:t>为：</w:t>
      </w:r>
      <w:r>
        <w:rPr>
          <w:rFonts w:hint="eastAsia" w:asciiTheme="minorEastAsia" w:hAnsiTheme="minorEastAsia" w:eastAsiaTheme="minorEastAsia"/>
          <w:szCs w:val="21"/>
        </w:rPr>
        <w:t>69468平方米</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养护单价：5.0383元/㎡。</w:t>
      </w:r>
    </w:p>
    <w:permEnd w:id="18"/>
    <w:p w14:paraId="664912CA">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（4）服务内容：</w:t>
      </w:r>
      <w:permStart w:id="19" w:edGrp="everyone"/>
      <w:r>
        <w:rPr>
          <w:rFonts w:hint="eastAsia"/>
        </w:rPr>
        <w:t>包含但不限于以下内容</w:t>
      </w:r>
      <w:r>
        <w:rPr>
          <w:rFonts w:hint="eastAsia"/>
          <w:lang w:eastAsia="zh-CN"/>
        </w:rPr>
        <w:t>：</w:t>
      </w:r>
      <w:r>
        <w:rPr>
          <w:rFonts w:hint="eastAsia"/>
        </w:rPr>
        <w:t>草坪除草、修剪、治虫、浇水、边沟修整等。</w:t>
      </w:r>
    </w:p>
    <w:permEnd w:id="19"/>
    <w:p w14:paraId="5B41C40F">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14:paraId="0FA5453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14:paraId="14A9F62C">
      <w:pPr>
        <w:spacing w:line="500" w:lineRule="exact"/>
        <w:jc w:val="both"/>
        <w:rPr>
          <w:rFonts w:hint="eastAsia" w:asciiTheme="minorEastAsia" w:hAnsiTheme="minorEastAsia" w:eastAsiaTheme="minorEastAsia"/>
          <w:sz w:val="21"/>
          <w:szCs w:val="21"/>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20" w:edGrp="everyone"/>
    </w:p>
    <w:p w14:paraId="7FAA65E5">
      <w:pPr>
        <w:keepNext w:val="0"/>
        <w:keepLines w:val="0"/>
        <w:pageBreakBefore w:val="0"/>
        <w:widowControl w:val="0"/>
        <w:kinsoku/>
        <w:wordWrap/>
        <w:overflowPunct/>
        <w:topLinePunct w:val="0"/>
        <w:autoSpaceDE/>
        <w:autoSpaceDN/>
        <w:bidi w:val="0"/>
        <w:adjustRightInd/>
        <w:snapToGrid/>
        <w:spacing w:line="500" w:lineRule="exact"/>
        <w:ind w:firstLine="422" w:firstLineChars="200"/>
        <w:jc w:val="both"/>
        <w:textAlignment w:val="auto"/>
        <w:rPr>
          <w:rFonts w:hint="eastAsia" w:asciiTheme="minorEastAsia" w:hAnsiTheme="minorEastAsia" w:eastAsiaTheme="minorEastAsia"/>
          <w:b/>
          <w:szCs w:val="21"/>
          <w:lang w:val="en-US" w:eastAsia="zh-CN"/>
        </w:rPr>
      </w:pPr>
      <w:r>
        <w:rPr>
          <w:rFonts w:hint="eastAsia" w:asciiTheme="minorEastAsia" w:hAnsiTheme="minorEastAsia" w:eastAsiaTheme="minorEastAsia"/>
          <w:b/>
          <w:szCs w:val="21"/>
          <w:lang w:val="en-US" w:eastAsia="zh-CN"/>
        </w:rPr>
        <w:t>1）具有有效的企业营业执照；</w:t>
      </w:r>
    </w:p>
    <w:p w14:paraId="7F691C8D">
      <w:pPr>
        <w:pStyle w:val="10"/>
        <w:spacing w:line="500" w:lineRule="exact"/>
        <w:ind w:firstLine="442" w:firstLineChars="200"/>
        <w:rPr>
          <w:rFonts w:asciiTheme="minorEastAsia" w:hAnsiTheme="minorEastAsia" w:eastAsiaTheme="minorEastAsia"/>
          <w:color w:val="0000FF"/>
          <w:sz w:val="21"/>
          <w:szCs w:val="21"/>
          <w:u w:val="single"/>
          <w:lang w:eastAsia="zh-CN"/>
        </w:rPr>
      </w:pPr>
      <w:r>
        <w:rPr>
          <w:rFonts w:hint="eastAsia" w:asciiTheme="minorEastAsia" w:hAnsiTheme="minorEastAsia" w:eastAsiaTheme="minorEastAsia"/>
          <w:b/>
          <w:szCs w:val="21"/>
          <w:lang w:val="en-US" w:eastAsia="zh-CN"/>
        </w:rPr>
        <w:t>2）</w:t>
      </w:r>
      <w:r>
        <w:rPr>
          <w:rFonts w:hint="eastAsia" w:asciiTheme="minorEastAsia" w:hAnsiTheme="minorEastAsia" w:eastAsiaTheme="minorEastAsia"/>
          <w:b/>
          <w:szCs w:val="21"/>
        </w:rPr>
        <w:t>业绩要求：</w:t>
      </w:r>
      <w:r>
        <w:rPr>
          <w:rFonts w:hint="eastAsia" w:asciiTheme="minorEastAsia" w:hAnsiTheme="minorEastAsia" w:eastAsiaTheme="minorEastAsia"/>
          <w:b/>
          <w:bCs/>
          <w:shd w:val="clear" w:color="auto" w:fill="FFFFFF"/>
        </w:rPr>
        <w:t>提供至少一份自202</w:t>
      </w:r>
      <w:r>
        <w:rPr>
          <w:rFonts w:hint="eastAsia" w:asciiTheme="minorEastAsia" w:hAnsiTheme="minorEastAsia" w:eastAsiaTheme="minorEastAsia"/>
          <w:b/>
          <w:bCs/>
          <w:shd w:val="clear" w:color="auto" w:fill="FFFFFF"/>
          <w:lang w:val="en-US" w:eastAsia="zh-CN"/>
        </w:rPr>
        <w:t>2</w:t>
      </w:r>
      <w:r>
        <w:rPr>
          <w:rFonts w:hint="eastAsia" w:asciiTheme="minorEastAsia" w:hAnsiTheme="minorEastAsia" w:eastAsiaTheme="minorEastAsia"/>
          <w:b/>
          <w:bCs/>
          <w:shd w:val="clear" w:color="auto" w:fill="FFFFFF"/>
        </w:rPr>
        <w:t>年1月</w:t>
      </w:r>
      <w:r>
        <w:rPr>
          <w:rFonts w:asciiTheme="minorEastAsia" w:hAnsiTheme="minorEastAsia" w:eastAsiaTheme="minorEastAsia"/>
          <w:b/>
          <w:bCs/>
          <w:shd w:val="clear" w:color="auto" w:fill="FFFFFF"/>
        </w:rPr>
        <w:t>1日</w:t>
      </w:r>
      <w:r>
        <w:rPr>
          <w:rFonts w:hint="eastAsia" w:asciiTheme="minorEastAsia" w:hAnsiTheme="minorEastAsia" w:eastAsiaTheme="minorEastAsia"/>
          <w:b/>
          <w:bCs/>
          <w:shd w:val="clear" w:color="auto" w:fill="FFFFFF"/>
        </w:rPr>
        <w:t>至今单项合同金额≥</w:t>
      </w:r>
      <w:r>
        <w:rPr>
          <w:rFonts w:hint="eastAsia" w:asciiTheme="minorEastAsia" w:hAnsiTheme="minorEastAsia" w:eastAsiaTheme="minorEastAsia"/>
          <w:b/>
          <w:bCs/>
          <w:u w:val="single"/>
          <w:shd w:val="clear" w:color="auto" w:fill="FFFFFF"/>
        </w:rPr>
        <w:t xml:space="preserve">  </w:t>
      </w:r>
      <w:r>
        <w:rPr>
          <w:rFonts w:hint="eastAsia" w:asciiTheme="minorEastAsia" w:hAnsiTheme="minorEastAsia" w:eastAsiaTheme="minorEastAsia"/>
          <w:b/>
          <w:bCs/>
          <w:u w:val="single"/>
          <w:shd w:val="clear" w:color="auto" w:fill="FFFFFF"/>
          <w:lang w:val="en-US" w:eastAsia="zh-CN"/>
        </w:rPr>
        <w:t>28</w:t>
      </w:r>
      <w:r>
        <w:rPr>
          <w:rFonts w:hint="eastAsia" w:asciiTheme="minorEastAsia" w:hAnsiTheme="minorEastAsia" w:eastAsiaTheme="minorEastAsia"/>
          <w:b/>
          <w:bCs/>
          <w:u w:val="single"/>
          <w:shd w:val="clear" w:color="auto" w:fill="FFFFFF"/>
        </w:rPr>
        <w:t xml:space="preserve">  </w:t>
      </w:r>
      <w:r>
        <w:rPr>
          <w:rFonts w:hint="eastAsia" w:asciiTheme="minorEastAsia" w:hAnsiTheme="minorEastAsia" w:eastAsiaTheme="minorEastAsia"/>
          <w:b/>
          <w:bCs/>
          <w:shd w:val="clear" w:color="auto" w:fill="FFFFFF"/>
        </w:rPr>
        <w:t>万元</w:t>
      </w:r>
      <w:r>
        <w:rPr>
          <w:rFonts w:hint="eastAsia" w:asciiTheme="minorEastAsia" w:hAnsiTheme="minorEastAsia" w:eastAsiaTheme="minorEastAsia"/>
          <w:b/>
          <w:bCs/>
          <w:u w:val="single"/>
          <w:shd w:val="clear" w:color="auto" w:fill="FFFFFF"/>
        </w:rPr>
        <w:t xml:space="preserve">  绿化养护 </w:t>
      </w:r>
      <w:r>
        <w:rPr>
          <w:rFonts w:hint="eastAsia" w:asciiTheme="minorEastAsia" w:hAnsiTheme="minorEastAsia" w:eastAsiaTheme="minorEastAsia"/>
          <w:b/>
          <w:bCs/>
          <w:shd w:val="clear" w:color="auto" w:fill="FFFFFF"/>
        </w:rPr>
        <w:t>类的业绩合同及证明材料（金额、时间以合同原件所载金额、时间为准）</w:t>
      </w:r>
      <w:r>
        <w:rPr>
          <w:rFonts w:hint="eastAsia" w:asciiTheme="minorEastAsia" w:hAnsiTheme="minorEastAsia" w:eastAsiaTheme="minorEastAsia"/>
          <w:b/>
          <w:bCs/>
          <w:shd w:val="clear" w:color="auto" w:fill="FFFFFF"/>
          <w:lang w:eastAsia="zh-CN"/>
        </w:rPr>
        <w:t>。</w:t>
      </w:r>
      <w:r>
        <w:rPr>
          <w:rFonts w:hint="eastAsia" w:asciiTheme="minorEastAsia" w:hAnsiTheme="minorEastAsia" w:eastAsiaTheme="minorEastAsia"/>
          <w:sz w:val="21"/>
          <w:szCs w:val="21"/>
          <w:lang w:eastAsia="zh-CN"/>
        </w:rPr>
        <w:t xml:space="preserve"> </w:t>
      </w:r>
    </w:p>
    <w:permEnd w:id="20"/>
    <w:p w14:paraId="00BFB47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14:paraId="71F79116">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1" w:edGrp="everyone"/>
      <w:permEnd w:id="21"/>
      <w:r>
        <w:rPr>
          <w:rFonts w:hint="eastAsia" w:asciiTheme="minorEastAsia" w:hAnsiTheme="minorEastAsia" w:eastAsiaTheme="minorEastAsia"/>
          <w:bCs/>
          <w:szCs w:val="21"/>
        </w:rPr>
        <w:t xml:space="preserve">   </w:t>
      </w:r>
      <w:bookmarkStart w:id="1" w:name="OLE_LINK2"/>
      <w:bookmarkStart w:id="2" w:name="OLE_LINK1"/>
      <w:permStart w:id="22" w:edGrp="everyone"/>
      <w:permEnd w:id="22"/>
      <w:r>
        <w:rPr>
          <w:rFonts w:hint="eastAsia" w:asciiTheme="minorEastAsia" w:hAnsiTheme="minorEastAsia" w:eastAsiaTheme="minorEastAsia"/>
          <w:szCs w:val="21"/>
        </w:rPr>
        <w:t xml:space="preserve">   （</w:t>
      </w:r>
      <w:permStart w:id="23" w:edGrp="everyone"/>
      <w:r>
        <w:rPr>
          <w:rFonts w:hint="eastAsia" w:asciiTheme="minorEastAsia" w:hAnsiTheme="minorEastAsia" w:eastAsiaTheme="minorEastAsia"/>
          <w:szCs w:val="21"/>
          <w:lang w:val="en-US" w:eastAsia="zh-CN"/>
        </w:rPr>
        <w:t>1</w:t>
      </w:r>
      <w:permEnd w:id="23"/>
      <w:r>
        <w:rPr>
          <w:rFonts w:hint="eastAsia" w:asciiTheme="minorEastAsia" w:hAnsiTheme="minorEastAsia" w:eastAsiaTheme="minorEastAsia"/>
          <w:szCs w:val="21"/>
        </w:rPr>
        <w:t>）</w:t>
      </w:r>
      <w:bookmarkEnd w:id="1"/>
      <w:bookmarkEnd w:id="2"/>
      <w:r>
        <w:rPr>
          <w:rFonts w:hint="eastAsia" w:asciiTheme="minorEastAsia" w:hAnsiTheme="minorEastAsia" w:eastAsiaTheme="minorEastAsia"/>
          <w:bCs/>
          <w:szCs w:val="21"/>
        </w:rPr>
        <w:t>若投标报名单位少于3家，则重新发布招标公告；</w:t>
      </w:r>
    </w:p>
    <w:p w14:paraId="778718CB">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4" w:edGrp="everyone"/>
      <w:r>
        <w:rPr>
          <w:rFonts w:hint="eastAsia" w:asciiTheme="minorEastAsia" w:hAnsiTheme="minorEastAsia" w:eastAsiaTheme="minorEastAsia"/>
          <w:szCs w:val="21"/>
          <w:lang w:val="en-US" w:eastAsia="zh-CN"/>
        </w:rPr>
        <w:t>2</w:t>
      </w:r>
      <w:permEnd w:id="24"/>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5" w:edGrp="everyone"/>
      <w:r>
        <w:rPr>
          <w:rFonts w:hint="eastAsia" w:asciiTheme="minorEastAsia" w:hAnsiTheme="minorEastAsia" w:eastAsiaTheme="minorEastAsia"/>
          <w:bCs/>
          <w:szCs w:val="21"/>
          <w:u w:val="single"/>
        </w:rPr>
        <w:t xml:space="preserve"> 不接受 </w:t>
      </w:r>
      <w:permEnd w:id="25"/>
      <w:r>
        <w:rPr>
          <w:rFonts w:hint="eastAsia" w:asciiTheme="minorEastAsia" w:hAnsiTheme="minorEastAsia" w:eastAsiaTheme="minorEastAsia"/>
          <w:bCs/>
          <w:szCs w:val="21"/>
        </w:rPr>
        <w:t>(接受/不接受)联合体投标。采用联合体形式投标的，联合体的资格条件必须符合要求，并附有共同联合体投标协议。联合体成员不得超过</w:t>
      </w:r>
      <w:permStart w:id="26" w:edGrp="everyone"/>
      <w:r>
        <w:rPr>
          <w:rFonts w:hint="eastAsia" w:asciiTheme="minorEastAsia" w:hAnsiTheme="minorEastAsia" w:eastAsiaTheme="minorEastAsia"/>
          <w:bCs/>
          <w:szCs w:val="21"/>
          <w:u w:val="single"/>
        </w:rPr>
        <w:t xml:space="preserve"> / </w:t>
      </w:r>
      <w:permEnd w:id="26"/>
      <w:r>
        <w:rPr>
          <w:rFonts w:hint="eastAsia" w:asciiTheme="minorEastAsia" w:hAnsiTheme="minorEastAsia" w:eastAsiaTheme="minorEastAsia"/>
          <w:bCs/>
          <w:szCs w:val="21"/>
        </w:rPr>
        <w:t>家，且联合体牵头人必须为</w:t>
      </w:r>
      <w:permStart w:id="27" w:edGrp="everyone"/>
      <w:r>
        <w:rPr>
          <w:rFonts w:hint="eastAsia" w:asciiTheme="minorEastAsia" w:hAnsiTheme="minorEastAsia" w:eastAsiaTheme="minorEastAsia"/>
          <w:bCs/>
          <w:szCs w:val="21"/>
          <w:u w:val="single"/>
        </w:rPr>
        <w:t xml:space="preserve"> / </w:t>
      </w:r>
      <w:permEnd w:id="27"/>
      <w:r>
        <w:rPr>
          <w:rFonts w:hint="eastAsia" w:asciiTheme="minorEastAsia" w:hAnsiTheme="minorEastAsia" w:eastAsiaTheme="minorEastAsia"/>
          <w:bCs/>
          <w:szCs w:val="21"/>
        </w:rPr>
        <w:t>（以下简称“联合体牵头人”）。联合体各成员不能同时参加两个或两个以上的联合体投标，若出现此情况，与此有关的各联合体均视为资格审查不合格。授权委托人、项目负责人必须为联合体牵头人人员；</w:t>
      </w:r>
    </w:p>
    <w:p w14:paraId="56A39BAD">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8" w:edGrp="everyone"/>
      <w:r>
        <w:rPr>
          <w:rFonts w:hint="eastAsia" w:asciiTheme="minorEastAsia" w:hAnsiTheme="minorEastAsia" w:eastAsiaTheme="minorEastAsia"/>
          <w:bCs/>
          <w:szCs w:val="21"/>
          <w:lang w:val="en-US" w:eastAsia="zh-CN"/>
        </w:rPr>
        <w:t>3</w:t>
      </w:r>
      <w:permEnd w:id="28"/>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14:paraId="59BC5C87">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9" w:edGrp="everyone"/>
      <w:r>
        <w:rPr>
          <w:rFonts w:hint="eastAsia" w:asciiTheme="minorEastAsia" w:hAnsiTheme="minorEastAsia" w:eastAsiaTheme="minorEastAsia"/>
          <w:szCs w:val="21"/>
          <w:lang w:val="en-US" w:eastAsia="zh-CN"/>
        </w:rPr>
        <w:t>4</w:t>
      </w:r>
      <w:permEnd w:id="29"/>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30" w:edGrp="everyone"/>
      <w:r>
        <w:rPr>
          <w:rFonts w:hint="eastAsia" w:asciiTheme="minorEastAsia" w:hAnsiTheme="minorEastAsia" w:eastAsiaTheme="minorEastAsia"/>
          <w:b/>
          <w:bCs/>
          <w:szCs w:val="21"/>
        </w:rPr>
        <w:t>黑牡丹（集团）股份有限公司及旗下所控股子公司</w:t>
      </w:r>
      <w:permEnd w:id="30"/>
      <w:r>
        <w:rPr>
          <w:rFonts w:hint="eastAsia" w:asciiTheme="minorEastAsia" w:hAnsiTheme="minorEastAsia" w:eastAsiaTheme="minorEastAsia"/>
          <w:b/>
          <w:bCs/>
          <w:szCs w:val="21"/>
        </w:rPr>
        <w:t>无诉讼关系；</w:t>
      </w:r>
    </w:p>
    <w:p w14:paraId="3BA2F1C4">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31" w:edGrp="everyone"/>
      <w:r>
        <w:rPr>
          <w:rFonts w:hint="eastAsia" w:asciiTheme="minorEastAsia" w:hAnsiTheme="minorEastAsia" w:eastAsiaTheme="minorEastAsia"/>
          <w:szCs w:val="21"/>
          <w:lang w:val="en-US" w:eastAsia="zh-CN"/>
        </w:rPr>
        <w:t>5</w:t>
      </w:r>
      <w:permEnd w:id="31"/>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14:paraId="2215027B">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bCs/>
          <w:szCs w:val="21"/>
        </w:rPr>
        <w:t xml:space="preserve">   （</w:t>
      </w:r>
      <w:permStart w:id="32" w:edGrp="everyone"/>
      <w:r>
        <w:rPr>
          <w:rFonts w:hint="eastAsia" w:asciiTheme="minorEastAsia" w:hAnsiTheme="minorEastAsia" w:eastAsiaTheme="minorEastAsia"/>
          <w:bCs/>
          <w:szCs w:val="21"/>
          <w:lang w:val="en-US" w:eastAsia="zh-CN"/>
        </w:rPr>
        <w:t>6</w:t>
      </w:r>
      <w:permEnd w:id="32"/>
      <w:r>
        <w:rPr>
          <w:rFonts w:hint="eastAsia" w:asciiTheme="minorEastAsia" w:hAnsiTheme="minorEastAsia" w:eastAsiaTheme="minorEastAsia"/>
          <w:bCs/>
          <w:szCs w:val="21"/>
        </w:rPr>
        <w:t>）</w:t>
      </w:r>
      <w:r>
        <w:rPr>
          <w:rFonts w:hint="eastAsia" w:asciiTheme="minorEastAsia" w:hAnsiTheme="minorEastAsia" w:eastAsiaTheme="minorEastAsia"/>
          <w:szCs w:val="21"/>
        </w:rPr>
        <w:t>未在“信用中国”网站（www.creditchina.gov.cn）上被公布为失信被执行人。</w:t>
      </w:r>
    </w:p>
    <w:p w14:paraId="660A5C3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3" w:edGrp="everyone"/>
      <w:r>
        <w:rPr>
          <w:rFonts w:hint="eastAsia" w:asciiTheme="minorEastAsia" w:hAnsiTheme="minorEastAsia" w:eastAsiaTheme="minorEastAsia"/>
          <w:b/>
          <w:szCs w:val="21"/>
        </w:rPr>
        <w:t>（复印件加盖公章、开标时携带原件）</w:t>
      </w:r>
      <w:permEnd w:id="33"/>
    </w:p>
    <w:p w14:paraId="24B0D521">
      <w:pPr>
        <w:spacing w:line="500" w:lineRule="exact"/>
        <w:ind w:firstLine="567"/>
        <w:rPr>
          <w:rFonts w:hint="eastAsia" w:cs="Times New Roman" w:asciiTheme="minorEastAsia" w:hAnsiTheme="minorEastAsia" w:eastAsiaTheme="minorEastAsia"/>
          <w:kern w:val="0"/>
          <w:sz w:val="22"/>
          <w:szCs w:val="21"/>
          <w:lang w:val="en-US" w:eastAsia="zh-CN" w:bidi="en-US"/>
        </w:rPr>
      </w:pPr>
      <w:permStart w:id="34" w:edGrp="everyone"/>
      <w:r>
        <w:rPr>
          <w:rFonts w:hint="eastAsia" w:cs="Times New Roman" w:asciiTheme="minorEastAsia" w:hAnsiTheme="minorEastAsia" w:eastAsiaTheme="minorEastAsia"/>
          <w:kern w:val="0"/>
          <w:sz w:val="22"/>
          <w:szCs w:val="21"/>
          <w:lang w:val="en-US" w:eastAsia="en-US" w:bidi="en-US"/>
        </w:rPr>
        <w:t>（</w:t>
      </w:r>
      <w:r>
        <w:rPr>
          <w:rFonts w:hint="eastAsia" w:cs="Times New Roman" w:asciiTheme="minorEastAsia" w:hAnsiTheme="minorEastAsia" w:eastAsiaTheme="minorEastAsia"/>
          <w:kern w:val="0"/>
          <w:sz w:val="22"/>
          <w:szCs w:val="21"/>
          <w:lang w:val="en-US" w:eastAsia="zh-CN" w:bidi="en-US"/>
        </w:rPr>
        <w:t>1</w:t>
      </w:r>
      <w:r>
        <w:rPr>
          <w:rFonts w:hint="eastAsia" w:cs="Times New Roman" w:asciiTheme="minorEastAsia" w:hAnsiTheme="minorEastAsia" w:eastAsiaTheme="minorEastAsia"/>
          <w:kern w:val="0"/>
          <w:sz w:val="22"/>
          <w:szCs w:val="21"/>
          <w:lang w:val="en-US" w:eastAsia="en-US" w:bidi="en-US"/>
        </w:rPr>
        <w:t>）企业营业执照（副本）</w:t>
      </w:r>
      <w:r>
        <w:rPr>
          <w:rFonts w:hint="eastAsia" w:cs="Times New Roman" w:asciiTheme="minorEastAsia" w:hAnsiTheme="minorEastAsia" w:eastAsiaTheme="minorEastAsia"/>
          <w:kern w:val="0"/>
          <w:sz w:val="22"/>
          <w:szCs w:val="21"/>
          <w:lang w:val="en-US" w:eastAsia="zh-CN" w:bidi="en-US"/>
        </w:rPr>
        <w:t>；</w:t>
      </w:r>
    </w:p>
    <w:p w14:paraId="1C0179B4">
      <w:pPr>
        <w:spacing w:line="500" w:lineRule="exact"/>
        <w:ind w:firstLine="567"/>
        <w:rPr>
          <w:rFonts w:hint="eastAsia" w:cs="Times New Roman" w:asciiTheme="minorEastAsia" w:hAnsiTheme="minorEastAsia" w:eastAsiaTheme="minorEastAsia"/>
          <w:kern w:val="0"/>
          <w:sz w:val="22"/>
          <w:szCs w:val="21"/>
          <w:lang w:val="en-US" w:eastAsia="zh-CN" w:bidi="en-US"/>
        </w:rPr>
      </w:pPr>
      <w:r>
        <w:rPr>
          <w:rFonts w:hint="eastAsia" w:cs="Times New Roman" w:asciiTheme="minorEastAsia" w:hAnsiTheme="minorEastAsia" w:eastAsiaTheme="minorEastAsia"/>
          <w:kern w:val="0"/>
          <w:sz w:val="22"/>
          <w:szCs w:val="21"/>
          <w:lang w:val="en-US" w:eastAsia="en-US" w:bidi="en-US"/>
        </w:rPr>
        <w:t>（</w:t>
      </w:r>
      <w:r>
        <w:rPr>
          <w:rFonts w:hint="eastAsia" w:cs="Times New Roman" w:asciiTheme="minorEastAsia" w:hAnsiTheme="minorEastAsia" w:eastAsiaTheme="minorEastAsia"/>
          <w:kern w:val="0"/>
          <w:sz w:val="22"/>
          <w:szCs w:val="21"/>
          <w:lang w:val="en-US" w:eastAsia="zh-CN" w:bidi="en-US"/>
        </w:rPr>
        <w:t>2</w:t>
      </w:r>
      <w:r>
        <w:rPr>
          <w:rFonts w:hint="eastAsia" w:cs="Times New Roman" w:asciiTheme="minorEastAsia" w:hAnsiTheme="minorEastAsia" w:eastAsiaTheme="minorEastAsia"/>
          <w:kern w:val="0"/>
          <w:sz w:val="22"/>
          <w:szCs w:val="21"/>
          <w:lang w:val="en-US" w:eastAsia="en-US" w:bidi="en-US"/>
        </w:rPr>
        <w:t>）投标保证金缴纳凭证</w:t>
      </w:r>
      <w:r>
        <w:rPr>
          <w:rFonts w:hint="eastAsia" w:cs="Times New Roman" w:asciiTheme="minorEastAsia" w:hAnsiTheme="minorEastAsia" w:eastAsiaTheme="minorEastAsia"/>
          <w:kern w:val="0"/>
          <w:sz w:val="22"/>
          <w:szCs w:val="21"/>
          <w:lang w:val="en-US" w:eastAsia="zh-CN" w:bidi="en-US"/>
        </w:rPr>
        <w:t>；</w:t>
      </w:r>
    </w:p>
    <w:p w14:paraId="4BF1D94C">
      <w:pPr>
        <w:spacing w:line="500" w:lineRule="exact"/>
        <w:ind w:firstLine="567"/>
        <w:rPr>
          <w:rFonts w:hint="eastAsia" w:asciiTheme="minorEastAsia" w:hAnsiTheme="minorEastAsia" w:eastAsiaTheme="minorEastAsia"/>
          <w:kern w:val="2"/>
          <w:sz w:val="21"/>
          <w:szCs w:val="21"/>
          <w:lang w:eastAsia="zh-CN" w:bidi="ar-SA"/>
        </w:rPr>
      </w:pPr>
      <w:r>
        <w:rPr>
          <w:rFonts w:hint="eastAsia" w:cs="Times New Roman" w:asciiTheme="minorEastAsia" w:hAnsiTheme="minorEastAsia" w:eastAsiaTheme="minorEastAsia"/>
          <w:kern w:val="0"/>
          <w:sz w:val="22"/>
          <w:szCs w:val="21"/>
          <w:lang w:val="en-US" w:eastAsia="en-US" w:bidi="en-US"/>
        </w:rPr>
        <w:t>（</w:t>
      </w:r>
      <w:r>
        <w:rPr>
          <w:rFonts w:hint="eastAsia" w:cs="Times New Roman" w:asciiTheme="minorEastAsia" w:hAnsiTheme="minorEastAsia" w:eastAsiaTheme="minorEastAsia"/>
          <w:kern w:val="0"/>
          <w:sz w:val="22"/>
          <w:szCs w:val="21"/>
          <w:lang w:val="en-US" w:eastAsia="zh-CN" w:bidi="en-US"/>
        </w:rPr>
        <w:t>3</w:t>
      </w:r>
      <w:r>
        <w:rPr>
          <w:rFonts w:hint="eastAsia" w:cs="Times New Roman" w:asciiTheme="minorEastAsia" w:hAnsiTheme="minorEastAsia" w:eastAsiaTheme="minorEastAsia"/>
          <w:kern w:val="0"/>
          <w:sz w:val="22"/>
          <w:szCs w:val="21"/>
          <w:lang w:val="en-US" w:eastAsia="en-US" w:bidi="en-US"/>
        </w:rPr>
        <w:t>）</w:t>
      </w:r>
      <w:r>
        <w:rPr>
          <w:rFonts w:hint="eastAsia" w:cs="Times New Roman" w:asciiTheme="minorEastAsia" w:hAnsiTheme="minorEastAsia" w:eastAsiaTheme="minorEastAsia"/>
          <w:kern w:val="0"/>
          <w:sz w:val="22"/>
          <w:szCs w:val="21"/>
          <w:lang w:val="en-US" w:eastAsia="zh-CN" w:bidi="en-US"/>
        </w:rPr>
        <w:t>业绩要求：提供至少一份自2022年1月1日至今单项合同金额≥  28  万元  绿化养护 类的业绩合同及证明材料（金额、时间以合同原件所载金额、时间为准）。</w:t>
      </w:r>
    </w:p>
    <w:permEnd w:id="34"/>
    <w:p w14:paraId="236310AE">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14:paraId="03B513AB">
      <w:pPr>
        <w:pStyle w:val="10"/>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6、</w:t>
      </w:r>
      <w:r>
        <w:rPr>
          <w:rFonts w:hint="eastAsia" w:cs="宋体" w:asciiTheme="minorEastAsia" w:hAnsiTheme="minorEastAsia" w:eastAsiaTheme="minorEastAsia"/>
          <w:sz w:val="21"/>
          <w:szCs w:val="21"/>
          <w:lang w:eastAsia="zh-CN"/>
        </w:rPr>
        <w:t>投标截止时间及递交投标文件地点</w:t>
      </w:r>
      <w:r>
        <w:rPr>
          <w:rFonts w:hint="eastAsia" w:cs="宋体" w:asciiTheme="minorEastAsia" w:hAnsiTheme="minorEastAsia" w:eastAsiaTheme="minorEastAsia"/>
          <w:bCs/>
          <w:sz w:val="21"/>
          <w:szCs w:val="21"/>
          <w:lang w:eastAsia="zh-CN"/>
        </w:rPr>
        <w:t>：</w:t>
      </w:r>
      <w:permStart w:id="35" w:edGrp="everyone"/>
      <w:r>
        <w:rPr>
          <w:rFonts w:cs="宋体" w:asciiTheme="minorEastAsia" w:hAnsiTheme="minorEastAsia" w:eastAsiaTheme="minorEastAsia"/>
          <w:b/>
          <w:bCs/>
          <w:sz w:val="21"/>
          <w:szCs w:val="21"/>
          <w:lang w:eastAsia="zh-CN"/>
        </w:rPr>
        <w:t xml:space="preserve"> </w:t>
      </w:r>
      <w:r>
        <w:rPr>
          <w:rFonts w:hint="eastAsia" w:cs="宋体" w:asciiTheme="minorEastAsia" w:hAnsiTheme="minorEastAsia" w:eastAsiaTheme="minorEastAsia"/>
          <w:b/>
          <w:bCs/>
          <w:sz w:val="21"/>
          <w:szCs w:val="21"/>
          <w:lang w:eastAsia="zh-CN"/>
        </w:rPr>
        <w:t xml:space="preserve">常州常投招标有限公司开标大厅（常州市武进区湖塘镇延政中大道17号金源大厦18F） </w:t>
      </w:r>
    </w:p>
    <w:permEnd w:id="35"/>
    <w:p w14:paraId="57F58F23">
      <w:pPr>
        <w:pStyle w:val="10"/>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7、</w:t>
      </w:r>
      <w:r>
        <w:rPr>
          <w:rFonts w:hint="eastAsia" w:cs="宋体" w:asciiTheme="minorEastAsia" w:hAnsiTheme="minorEastAsia" w:eastAsiaTheme="minorEastAsia"/>
          <w:b/>
          <w:bCs/>
          <w:sz w:val="21"/>
          <w:szCs w:val="21"/>
          <w:lang w:eastAsia="zh-CN"/>
        </w:rPr>
        <w:t>开标时间及地点：</w:t>
      </w:r>
      <w:permStart w:id="36" w:edGrp="everyone"/>
      <w:r>
        <w:rPr>
          <w:rFonts w:hint="eastAsia" w:cs="宋体" w:asciiTheme="minorEastAsia" w:hAnsiTheme="minorEastAsia" w:eastAsiaTheme="minorEastAsia"/>
          <w:b/>
          <w:bCs/>
          <w:sz w:val="21"/>
          <w:szCs w:val="21"/>
          <w:lang w:eastAsia="zh-CN"/>
        </w:rPr>
        <w:t>2025年8月</w:t>
      </w:r>
      <w:r>
        <w:rPr>
          <w:rFonts w:hint="eastAsia" w:cs="宋体" w:asciiTheme="minorEastAsia" w:hAnsiTheme="minorEastAsia" w:eastAsiaTheme="minorEastAsia"/>
          <w:b/>
          <w:bCs/>
          <w:sz w:val="21"/>
          <w:szCs w:val="21"/>
          <w:lang w:val="en-US" w:eastAsia="zh-CN"/>
        </w:rPr>
        <w:t>26</w:t>
      </w:r>
      <w:r>
        <w:rPr>
          <w:rFonts w:hint="eastAsia" w:cs="宋体" w:asciiTheme="minorEastAsia" w:hAnsiTheme="minorEastAsia" w:eastAsiaTheme="minorEastAsia"/>
          <w:b/>
          <w:bCs/>
          <w:sz w:val="21"/>
          <w:szCs w:val="21"/>
          <w:lang w:eastAsia="zh-CN"/>
        </w:rPr>
        <w:t>日</w:t>
      </w:r>
      <w:r>
        <w:rPr>
          <w:rFonts w:hint="eastAsia" w:cs="宋体" w:asciiTheme="minorEastAsia" w:hAnsiTheme="minorEastAsia" w:eastAsiaTheme="minorEastAsia"/>
          <w:b/>
          <w:bCs/>
          <w:sz w:val="21"/>
          <w:szCs w:val="21"/>
          <w:lang w:val="en-US" w:eastAsia="zh-CN"/>
        </w:rPr>
        <w:t>9</w:t>
      </w:r>
      <w:r>
        <w:rPr>
          <w:rFonts w:hint="eastAsia" w:cs="宋体" w:asciiTheme="minorEastAsia" w:hAnsiTheme="minorEastAsia" w:eastAsiaTheme="minorEastAsia"/>
          <w:b/>
          <w:bCs/>
          <w:sz w:val="21"/>
          <w:szCs w:val="21"/>
          <w:lang w:eastAsia="zh-CN"/>
        </w:rPr>
        <w:t xml:space="preserve">点00分（北京时间）常州常投招标有限公司开标大厅（常州市武进区湖塘镇延政中大道17号金源大厦18F）          </w:t>
      </w:r>
      <w:permEnd w:id="36"/>
    </w:p>
    <w:p w14:paraId="29C7E107">
      <w:pPr>
        <w:pStyle w:val="8"/>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8、任何不符合招标公告（包括附件）要求的情形均视为资格审查不合格。</w:t>
      </w:r>
    </w:p>
    <w:p w14:paraId="3CBCAD63">
      <w:pPr>
        <w:pStyle w:val="10"/>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9、本次招标评标办法：</w:t>
      </w:r>
      <w:permStart w:id="37" w:edGrp="everyone"/>
      <w:r>
        <w:rPr>
          <w:rFonts w:hint="eastAsia" w:cs="宋体" w:asciiTheme="minorEastAsia" w:hAnsiTheme="minorEastAsia" w:eastAsiaTheme="minorEastAsia"/>
          <w:sz w:val="21"/>
          <w:szCs w:val="21"/>
          <w:lang w:eastAsia="zh-CN" w:bidi="ar-SA"/>
        </w:rPr>
        <w:t xml:space="preserve"> 综合评分法 </w:t>
      </w:r>
      <w:permEnd w:id="37"/>
      <w:r>
        <w:rPr>
          <w:rFonts w:hint="eastAsia" w:cs="宋体" w:asciiTheme="minorEastAsia" w:hAnsiTheme="minorEastAsia" w:eastAsiaTheme="minorEastAsia"/>
          <w:sz w:val="21"/>
          <w:szCs w:val="21"/>
          <w:lang w:eastAsia="zh-CN" w:bidi="ar-SA"/>
        </w:rPr>
        <w:t>（详见附件一）</w:t>
      </w:r>
    </w:p>
    <w:p w14:paraId="28849870">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1F010E7B">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8" w:edGrp="everyone"/>
      <w:r>
        <w:rPr>
          <w:rFonts w:hint="eastAsia" w:asciiTheme="minorEastAsia" w:hAnsiTheme="minorEastAsia" w:eastAsiaTheme="minorEastAsia"/>
          <w:szCs w:val="21"/>
        </w:rPr>
        <w:t>常州黑牡丹建设投资有限公司</w:t>
      </w:r>
    </w:p>
    <w:permEnd w:id="38"/>
    <w:p w14:paraId="5B405755">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9" w:edGrp="everyone"/>
      <w:r>
        <w:rPr>
          <w:rFonts w:hint="eastAsia" w:asciiTheme="minorEastAsia" w:hAnsiTheme="minorEastAsia" w:eastAsiaTheme="minorEastAsia"/>
          <w:szCs w:val="21"/>
          <w:lang w:val="en-US" w:eastAsia="zh-CN"/>
        </w:rPr>
        <w:t>丁工</w:t>
      </w:r>
      <w:r>
        <w:rPr>
          <w:rFonts w:hint="eastAsia" w:asciiTheme="minorEastAsia" w:hAnsiTheme="minorEastAsia" w:eastAsiaTheme="minorEastAsia"/>
          <w:szCs w:val="21"/>
        </w:rPr>
        <w:t xml:space="preserve">        </w:t>
      </w:r>
      <w:permEnd w:id="39"/>
      <w:r>
        <w:rPr>
          <w:rFonts w:hint="eastAsia" w:asciiTheme="minorEastAsia" w:hAnsiTheme="minorEastAsia" w:eastAsiaTheme="minorEastAsia"/>
          <w:szCs w:val="21"/>
        </w:rPr>
        <w:t xml:space="preserve">           联系电话：</w:t>
      </w:r>
      <w:permStart w:id="40" w:edGrp="everyone"/>
      <w:r>
        <w:rPr>
          <w:rFonts w:hint="eastAsia" w:asciiTheme="minorEastAsia" w:hAnsiTheme="minorEastAsia" w:eastAsiaTheme="minorEastAsia"/>
          <w:szCs w:val="21"/>
        </w:rPr>
        <w:t>0</w:t>
      </w:r>
      <w:r>
        <w:rPr>
          <w:rFonts w:asciiTheme="minorEastAsia" w:hAnsiTheme="minorEastAsia" w:eastAsiaTheme="minorEastAsia"/>
          <w:szCs w:val="21"/>
        </w:rPr>
        <w:t>519</w:t>
      </w:r>
      <w:r>
        <w:rPr>
          <w:rFonts w:hint="eastAsia" w:asciiTheme="minorEastAsia" w:hAnsiTheme="minorEastAsia" w:eastAsiaTheme="minorEastAsia"/>
          <w:szCs w:val="21"/>
        </w:rPr>
        <w:t>-</w:t>
      </w:r>
      <w:r>
        <w:rPr>
          <w:rFonts w:asciiTheme="minorEastAsia" w:hAnsiTheme="minorEastAsia" w:eastAsiaTheme="minorEastAsia"/>
          <w:szCs w:val="21"/>
        </w:rPr>
        <w:t>8519358</w:t>
      </w:r>
      <w:r>
        <w:rPr>
          <w:rFonts w:hint="eastAsia" w:asciiTheme="minorEastAsia" w:hAnsiTheme="minorEastAsia" w:eastAsiaTheme="minorEastAsia"/>
          <w:szCs w:val="21"/>
        </w:rPr>
        <w:t xml:space="preserve">1  </w:t>
      </w:r>
    </w:p>
    <w:permEnd w:id="40"/>
    <w:p w14:paraId="6E6FAD42">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41" w:edGrp="everyone"/>
      <w:r>
        <w:rPr>
          <w:rFonts w:hint="eastAsia" w:cs="仿宋_GB2312" w:asciiTheme="minorEastAsia" w:hAnsiTheme="minorEastAsia" w:eastAsiaTheme="minorEastAsia"/>
          <w:szCs w:val="21"/>
        </w:rPr>
        <w:t>常州市新北区</w:t>
      </w:r>
      <w:r>
        <w:t>新桥商业广场1栋珑庭</w:t>
      </w:r>
      <w:r>
        <w:rPr>
          <w:rFonts w:hint="eastAsia"/>
        </w:rPr>
        <w:t>1917室</w:t>
      </w:r>
    </w:p>
    <w:permEnd w:id="41"/>
    <w:p w14:paraId="66F60DDA">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14:paraId="67ED71D1">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5D8CF0B6">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42" w:edGrp="everyone"/>
      <w:r>
        <w:rPr>
          <w:rFonts w:hint="eastAsia" w:asciiTheme="minorEastAsia" w:hAnsiTheme="minorEastAsia" w:eastAsiaTheme="minorEastAsia"/>
          <w:szCs w:val="21"/>
        </w:rPr>
        <w:t xml:space="preserve"> 常州常投招标有限公司   </w:t>
      </w:r>
    </w:p>
    <w:permEnd w:id="42"/>
    <w:p w14:paraId="4B8B5BA5">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3" w:edGrp="everyone"/>
      <w:r>
        <w:rPr>
          <w:rFonts w:hint="eastAsia" w:asciiTheme="minorEastAsia" w:hAnsiTheme="minorEastAsia" w:eastAsiaTheme="minorEastAsia"/>
          <w:szCs w:val="21"/>
        </w:rPr>
        <w:t xml:space="preserve">  周工    </w:t>
      </w:r>
      <w:permEnd w:id="43"/>
      <w:r>
        <w:rPr>
          <w:rFonts w:hint="eastAsia" w:asciiTheme="minorEastAsia" w:hAnsiTheme="minorEastAsia" w:eastAsiaTheme="minorEastAsia"/>
          <w:szCs w:val="21"/>
        </w:rPr>
        <w:t xml:space="preserve">           联系电话：</w:t>
      </w:r>
      <w:permStart w:id="44" w:edGrp="everyone"/>
      <w:r>
        <w:rPr>
          <w:rFonts w:hint="eastAsia" w:asciiTheme="minorEastAsia" w:hAnsiTheme="minorEastAsia" w:eastAsiaTheme="minorEastAsia"/>
          <w:szCs w:val="21"/>
        </w:rPr>
        <w:t xml:space="preserve"> 0519-85857862   </w:t>
      </w:r>
    </w:p>
    <w:permEnd w:id="44"/>
    <w:p w14:paraId="09188677">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招标代理机构地址：</w:t>
      </w:r>
      <w:permStart w:id="45" w:edGrp="everyone"/>
      <w:r>
        <w:rPr>
          <w:rFonts w:hint="eastAsia" w:asciiTheme="minorEastAsia" w:hAnsiTheme="minorEastAsia" w:eastAsiaTheme="minorEastAsia"/>
          <w:szCs w:val="21"/>
        </w:rPr>
        <w:t xml:space="preserve"> 常州市武进区延政中大道17号金源大厦18楼  </w:t>
      </w:r>
      <w:permEnd w:id="45"/>
    </w:p>
    <w:p w14:paraId="182D0AAD">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6C0063C8">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14:paraId="79A61C85">
      <w:pPr>
        <w:pStyle w:val="8"/>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14:paraId="041F5828">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2FD5F53B">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2CDE8FF9">
      <w:pPr>
        <w:widowControl/>
        <w:spacing w:line="500" w:lineRule="exact"/>
        <w:ind w:firstLine="420" w:firstLineChars="200"/>
        <w:jc w:val="left"/>
      </w:pPr>
      <w:permStart w:id="46" w:edGrp="everyone"/>
      <w:r>
        <w:rPr>
          <w:rFonts w:hint="eastAsia"/>
          <w:lang w:eastAsia="zh-CN"/>
        </w:rPr>
        <w:t>☑</w:t>
      </w:r>
      <w:permEnd w:id="46"/>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47" w:edGrp="everyone"/>
      <w:r>
        <w:rPr>
          <w:rFonts w:hint="eastAsia" w:asciiTheme="minorEastAsia" w:hAnsiTheme="minorEastAsia" w:eastAsiaTheme="minorEastAsia"/>
          <w:szCs w:val="21"/>
        </w:rPr>
        <w:sym w:font="Wingdings" w:char="00FD"/>
      </w:r>
      <w:permEnd w:id="47"/>
      <w:r>
        <w:t>投标人的投标总价不得高于招标控制价（若投标单位任意一家报价的税率与招标控制价税率不一致时，以税前价比较），否则为无效标处理。</w:t>
      </w:r>
    </w:p>
    <w:p w14:paraId="4ED10AC3">
      <w:pPr>
        <w:widowControl/>
        <w:spacing w:line="500" w:lineRule="exact"/>
        <w:ind w:firstLine="420" w:firstLineChars="200"/>
        <w:jc w:val="left"/>
        <w:rPr>
          <w:rFonts w:ascii="宋体" w:hAnsi="宋体"/>
          <w:sz w:val="24"/>
          <w:szCs w:val="24"/>
        </w:rPr>
      </w:pPr>
      <w:permStart w:id="48" w:edGrp="everyone"/>
      <w:r>
        <w:rPr>
          <w:rFonts w:hint="eastAsia" w:asciiTheme="minorEastAsia" w:hAnsiTheme="minorEastAsia" w:eastAsiaTheme="minorEastAsia"/>
          <w:szCs w:val="21"/>
        </w:rPr>
        <w:sym w:font="Wingdings" w:char="00FD"/>
      </w:r>
      <w:permEnd w:id="48"/>
      <w:r>
        <w:rPr>
          <w:rFonts w:hint="eastAsia"/>
          <w:szCs w:val="24"/>
        </w:rPr>
        <w:t>投标人的投标下浮率不得低于控制价下浮率，</w:t>
      </w:r>
      <w:r>
        <w:t>否则为无效标处理。</w:t>
      </w:r>
    </w:p>
    <w:p w14:paraId="3F06C83A">
      <w:pPr>
        <w:widowControl/>
        <w:spacing w:line="500" w:lineRule="exact"/>
        <w:ind w:firstLine="420" w:firstLineChars="200"/>
        <w:jc w:val="left"/>
        <w:rPr>
          <w:rFonts w:asciiTheme="minorEastAsia" w:hAnsiTheme="minorEastAsia" w:eastAsiaTheme="minorEastAsia"/>
          <w:szCs w:val="21"/>
        </w:rPr>
      </w:pPr>
      <w:permStart w:id="49" w:edGrp="everyone"/>
      <w:r>
        <w:rPr>
          <w:rFonts w:hint="eastAsia" w:asciiTheme="minorEastAsia" w:hAnsiTheme="minorEastAsia" w:eastAsiaTheme="minorEastAsia"/>
          <w:szCs w:val="21"/>
        </w:rPr>
        <w:t xml:space="preserve"> 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hint="eastAsia" w:ascii="宋体" w:hAnsi="宋体"/>
          <w:szCs w:val="21"/>
        </w:rPr>
        <w:t>，如第二次投标报价仍相同，则进行第三次报价，以此类推，直至出现第一中标候选人。</w:t>
      </w:r>
    </w:p>
    <w:p w14:paraId="66A3F332">
      <w:pPr>
        <w:widowControl/>
        <w:spacing w:line="500" w:lineRule="exact"/>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（2）评标细则：</w:t>
      </w:r>
    </w:p>
    <w:tbl>
      <w:tblPr>
        <w:tblStyle w:val="6"/>
        <w:tblW w:w="10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475"/>
        <w:gridCol w:w="752"/>
        <w:gridCol w:w="5967"/>
        <w:gridCol w:w="1754"/>
      </w:tblGrid>
      <w:tr w14:paraId="321D5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blHeader/>
          <w:jc w:val="center"/>
        </w:trPr>
        <w:tc>
          <w:tcPr>
            <w:tcW w:w="915" w:type="dxa"/>
            <w:vAlign w:val="center"/>
          </w:tcPr>
          <w:p w14:paraId="7F8A0A02">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1475" w:type="dxa"/>
            <w:vAlign w:val="center"/>
          </w:tcPr>
          <w:p w14:paraId="2E7F3C8E">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评审因素</w:t>
            </w:r>
          </w:p>
        </w:tc>
        <w:tc>
          <w:tcPr>
            <w:tcW w:w="752" w:type="dxa"/>
            <w:vAlign w:val="center"/>
          </w:tcPr>
          <w:p w14:paraId="06AADDCE">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分值</w:t>
            </w:r>
          </w:p>
        </w:tc>
        <w:tc>
          <w:tcPr>
            <w:tcW w:w="5967" w:type="dxa"/>
            <w:vAlign w:val="center"/>
          </w:tcPr>
          <w:p w14:paraId="4F081E92">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评分标准</w:t>
            </w:r>
          </w:p>
        </w:tc>
        <w:tc>
          <w:tcPr>
            <w:tcW w:w="1754" w:type="dxa"/>
            <w:vAlign w:val="center"/>
          </w:tcPr>
          <w:p w14:paraId="2D5375BB">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rPr>
            </w:pPr>
          </w:p>
        </w:tc>
      </w:tr>
      <w:tr w14:paraId="61A12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jc w:val="center"/>
        </w:trPr>
        <w:tc>
          <w:tcPr>
            <w:tcW w:w="9109" w:type="dxa"/>
            <w:gridSpan w:val="4"/>
            <w:vAlign w:val="center"/>
          </w:tcPr>
          <w:p w14:paraId="310F0A72">
            <w:pPr>
              <w:keepNext w:val="0"/>
              <w:keepLines w:val="0"/>
              <w:pageBreakBefore w:val="0"/>
              <w:widowControl/>
              <w:kinsoku/>
              <w:wordWrap/>
              <w:overflowPunct/>
              <w:topLinePunct w:val="0"/>
              <w:bidi w:val="0"/>
              <w:spacing w:line="240" w:lineRule="auto"/>
              <w:jc w:val="left"/>
              <w:textAlignment w:val="auto"/>
              <w:rPr>
                <w:rFonts w:asciiTheme="minorEastAsia" w:hAnsiTheme="minorEastAsia" w:eastAsiaTheme="minorEastAsia"/>
                <w:bCs/>
                <w:szCs w:val="21"/>
              </w:rPr>
            </w:pPr>
            <w:r>
              <w:rPr>
                <w:rFonts w:hint="eastAsia" w:asciiTheme="minorEastAsia" w:hAnsiTheme="minorEastAsia" w:eastAsiaTheme="minorEastAsia"/>
                <w:bCs/>
                <w:szCs w:val="21"/>
              </w:rPr>
              <w:t>一、价格分（</w:t>
            </w:r>
            <w:r>
              <w:rPr>
                <w:rFonts w:hint="eastAsia" w:asciiTheme="minorEastAsia" w:hAnsiTheme="minorEastAsia" w:eastAsiaTheme="minorEastAsia"/>
                <w:bCs/>
                <w:szCs w:val="21"/>
                <w:lang w:val="en-US" w:eastAsia="zh-CN"/>
              </w:rPr>
              <w:t>30</w:t>
            </w:r>
            <w:r>
              <w:rPr>
                <w:rFonts w:hint="eastAsia" w:asciiTheme="minorEastAsia" w:hAnsiTheme="minorEastAsia" w:eastAsiaTheme="minorEastAsia"/>
                <w:bCs/>
                <w:szCs w:val="21"/>
              </w:rPr>
              <w:t>分）</w:t>
            </w:r>
          </w:p>
        </w:tc>
        <w:tc>
          <w:tcPr>
            <w:tcW w:w="1754" w:type="dxa"/>
            <w:vAlign w:val="center"/>
          </w:tcPr>
          <w:p w14:paraId="2FCA6DE3">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p>
        </w:tc>
      </w:tr>
      <w:tr w14:paraId="2770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0" w:hRule="atLeast"/>
          <w:jc w:val="center"/>
        </w:trPr>
        <w:tc>
          <w:tcPr>
            <w:tcW w:w="915" w:type="dxa"/>
            <w:vAlign w:val="center"/>
          </w:tcPr>
          <w:p w14:paraId="4BF2CD85">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1475" w:type="dxa"/>
            <w:vAlign w:val="center"/>
          </w:tcPr>
          <w:p w14:paraId="55F42465">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价格分</w:t>
            </w:r>
          </w:p>
        </w:tc>
        <w:tc>
          <w:tcPr>
            <w:tcW w:w="752" w:type="dxa"/>
            <w:vAlign w:val="center"/>
          </w:tcPr>
          <w:p w14:paraId="63FE342E">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30</w:t>
            </w:r>
          </w:p>
        </w:tc>
        <w:tc>
          <w:tcPr>
            <w:tcW w:w="5967" w:type="dxa"/>
            <w:vAlign w:val="center"/>
          </w:tcPr>
          <w:p w14:paraId="61655980">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r>
              <w:rPr>
                <w:rFonts w:hint="eastAsia" w:asciiTheme="minorEastAsia" w:hAnsiTheme="minorEastAsia" w:eastAsiaTheme="minorEastAsia"/>
                <w:bCs/>
                <w:szCs w:val="21"/>
              </w:rPr>
              <w:t>采用低价优先法计算，即满足招标文件所有要求且投标价格</w:t>
            </w:r>
          </w:p>
          <w:p w14:paraId="409D22C0">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rPr>
              <w:t>最低的有效投标报价为评标基准价，其价格分为满分</w:t>
            </w:r>
            <w:r>
              <w:rPr>
                <w:rFonts w:hint="eastAsia" w:asciiTheme="minorEastAsia" w:hAnsiTheme="minorEastAsia" w:eastAsiaTheme="minorEastAsia"/>
                <w:bCs/>
                <w:szCs w:val="21"/>
                <w:lang w:eastAsia="zh-CN"/>
              </w:rPr>
              <w:t>。其他投标人的价格分统一按照下列公式计算：投标报价得分=评标基准价／投标报价×</w:t>
            </w:r>
            <w:r>
              <w:rPr>
                <w:rFonts w:hint="eastAsia" w:asciiTheme="minorEastAsia" w:hAnsiTheme="minorEastAsia" w:eastAsiaTheme="minorEastAsia"/>
                <w:bCs/>
                <w:szCs w:val="21"/>
                <w:lang w:val="en-US" w:eastAsia="zh-CN"/>
              </w:rPr>
              <w:t>30%</w:t>
            </w:r>
            <w:r>
              <w:rPr>
                <w:rFonts w:hint="eastAsia" w:asciiTheme="minorEastAsia" w:hAnsiTheme="minorEastAsia" w:eastAsiaTheme="minorEastAsia"/>
                <w:bCs/>
                <w:szCs w:val="21"/>
                <w:lang w:eastAsia="zh-CN"/>
              </w:rPr>
              <w:t>×100。</w:t>
            </w:r>
          </w:p>
        </w:tc>
        <w:tc>
          <w:tcPr>
            <w:tcW w:w="1754" w:type="dxa"/>
            <w:vAlign w:val="center"/>
          </w:tcPr>
          <w:p w14:paraId="4D2B7B5F">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p>
        </w:tc>
      </w:tr>
      <w:tr w14:paraId="1747A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109" w:type="dxa"/>
            <w:gridSpan w:val="4"/>
            <w:vAlign w:val="center"/>
          </w:tcPr>
          <w:p w14:paraId="30B45FEB">
            <w:pPr>
              <w:keepNext w:val="0"/>
              <w:keepLines w:val="0"/>
              <w:pageBreakBefore w:val="0"/>
              <w:widowControl/>
              <w:kinsoku/>
              <w:wordWrap/>
              <w:overflowPunct/>
              <w:topLinePunct w:val="0"/>
              <w:bidi w:val="0"/>
              <w:spacing w:line="240" w:lineRule="auto"/>
              <w:jc w:val="left"/>
              <w:textAlignment w:val="auto"/>
              <w:rPr>
                <w:rFonts w:asciiTheme="minorEastAsia" w:hAnsiTheme="minorEastAsia" w:eastAsiaTheme="minorEastAsia"/>
                <w:bCs/>
                <w:szCs w:val="21"/>
              </w:rPr>
            </w:pPr>
            <w:r>
              <w:rPr>
                <w:rFonts w:hint="eastAsia" w:asciiTheme="minorEastAsia" w:hAnsiTheme="minorEastAsia" w:eastAsiaTheme="minorEastAsia"/>
                <w:bCs/>
                <w:szCs w:val="21"/>
              </w:rPr>
              <w:t>二、客观分</w:t>
            </w:r>
            <w:r>
              <w:rPr>
                <w:rFonts w:hint="eastAsia" w:asciiTheme="minorEastAsia" w:hAnsiTheme="minorEastAsia" w:eastAsiaTheme="minorEastAsia"/>
                <w:bCs/>
                <w:color w:val="auto"/>
                <w:szCs w:val="21"/>
              </w:rPr>
              <w:t>（</w:t>
            </w:r>
            <w:r>
              <w:rPr>
                <w:rFonts w:hint="eastAsia" w:asciiTheme="minorEastAsia" w:hAnsiTheme="minorEastAsia" w:eastAsiaTheme="minorEastAsia"/>
                <w:bCs/>
                <w:color w:val="auto"/>
                <w:szCs w:val="21"/>
                <w:lang w:val="en-US" w:eastAsia="zh-CN"/>
              </w:rPr>
              <w:t>30</w:t>
            </w:r>
            <w:r>
              <w:rPr>
                <w:rFonts w:hint="eastAsia" w:asciiTheme="minorEastAsia" w:hAnsiTheme="minorEastAsia" w:eastAsiaTheme="minorEastAsia"/>
                <w:bCs/>
                <w:color w:val="auto"/>
                <w:szCs w:val="21"/>
              </w:rPr>
              <w:t>分）</w:t>
            </w:r>
          </w:p>
        </w:tc>
        <w:tc>
          <w:tcPr>
            <w:tcW w:w="1754" w:type="dxa"/>
            <w:vAlign w:val="center"/>
          </w:tcPr>
          <w:p w14:paraId="10568ABF">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p>
        </w:tc>
      </w:tr>
      <w:tr w14:paraId="64113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1B4D3CE3">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1475" w:type="dxa"/>
            <w:vAlign w:val="center"/>
          </w:tcPr>
          <w:p w14:paraId="0E517E5B">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拟投入的项目组人员</w:t>
            </w:r>
          </w:p>
        </w:tc>
        <w:tc>
          <w:tcPr>
            <w:tcW w:w="752" w:type="dxa"/>
            <w:vAlign w:val="center"/>
          </w:tcPr>
          <w:p w14:paraId="428249B7">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6</w:t>
            </w:r>
          </w:p>
        </w:tc>
        <w:tc>
          <w:tcPr>
            <w:tcW w:w="5967" w:type="dxa"/>
            <w:tcBorders>
              <w:bottom w:val="single" w:color="auto" w:sz="4" w:space="0"/>
            </w:tcBorders>
            <w:vAlign w:val="center"/>
          </w:tcPr>
          <w:p w14:paraId="7CA633EB">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w:t>
            </w:r>
            <w:r>
              <w:rPr>
                <w:rFonts w:hint="eastAsia" w:ascii="宋体" w:hAnsi="宋体" w:cs="宋体"/>
                <w:color w:val="auto"/>
                <w:szCs w:val="20"/>
                <w:highlight w:val="none"/>
                <w:lang w:eastAsia="zh-CN"/>
              </w:rPr>
              <w:t>招标人将对本工程企业投入拥有绿化技术人员进行长期考察</w:t>
            </w:r>
            <w:r>
              <w:rPr>
                <w:rFonts w:hint="eastAsia" w:asciiTheme="minorEastAsia" w:hAnsiTheme="minorEastAsia" w:eastAsiaTheme="minorEastAsia"/>
                <w:bCs/>
                <w:szCs w:val="21"/>
                <w:lang w:eastAsia="zh-CN"/>
              </w:rPr>
              <w:t>）</w:t>
            </w:r>
          </w:p>
          <w:p w14:paraId="3809C599">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拟</w:t>
            </w:r>
            <w:r>
              <w:rPr>
                <w:rFonts w:hint="eastAsia" w:asciiTheme="minorEastAsia" w:hAnsiTheme="minorEastAsia" w:eastAsiaTheme="minorEastAsia"/>
                <w:bCs/>
                <w:szCs w:val="21"/>
              </w:rPr>
              <w:t>投入</w:t>
            </w:r>
            <w:r>
              <w:rPr>
                <w:rFonts w:hint="eastAsia" w:asciiTheme="minorEastAsia" w:hAnsiTheme="minorEastAsia" w:eastAsiaTheme="minorEastAsia"/>
                <w:bCs/>
                <w:szCs w:val="21"/>
                <w:lang w:eastAsia="zh-CN"/>
              </w:rPr>
              <w:t>本项目的</w:t>
            </w:r>
            <w:r>
              <w:rPr>
                <w:rFonts w:hint="eastAsia" w:asciiTheme="minorEastAsia" w:hAnsiTheme="minorEastAsia" w:eastAsiaTheme="minorEastAsia"/>
                <w:bCs/>
                <w:szCs w:val="21"/>
              </w:rPr>
              <w:t>园林绿化技工人员（绿化工四级及以上）</w:t>
            </w:r>
            <w:r>
              <w:rPr>
                <w:rFonts w:hint="eastAsia" w:asciiTheme="minorEastAsia" w:hAnsiTheme="minorEastAsia" w:eastAsiaTheme="minorEastAsia"/>
                <w:bCs/>
                <w:szCs w:val="21"/>
                <w:lang w:eastAsia="zh-CN"/>
              </w:rPr>
              <w:t>：</w:t>
            </w:r>
          </w:p>
          <w:p w14:paraId="2B9DE0E5">
            <w:pPr>
              <w:keepNext w:val="0"/>
              <w:keepLines w:val="0"/>
              <w:pageBreakBefore w:val="0"/>
              <w:widowControl/>
              <w:kinsoku/>
              <w:wordWrap/>
              <w:overflowPunct/>
              <w:topLinePunct w:val="0"/>
              <w:bidi w:val="0"/>
              <w:spacing w:line="240" w:lineRule="auto"/>
              <w:jc w:val="left"/>
              <w:textAlignment w:val="auto"/>
              <w:rPr>
                <w:rFonts w:hint="eastAsia" w:ascii="宋体" w:hAnsi="宋体" w:eastAsia="宋体" w:cs="宋体"/>
                <w:color w:val="auto"/>
                <w:szCs w:val="20"/>
                <w:highlight w:val="none"/>
              </w:rPr>
            </w:pPr>
            <w:r>
              <w:rPr>
                <w:rFonts w:hint="eastAsia" w:asciiTheme="minorEastAsia" w:hAnsiTheme="minorEastAsia" w:eastAsiaTheme="minorEastAsia"/>
                <w:bCs/>
                <w:szCs w:val="21"/>
                <w:lang w:eastAsia="zh-CN"/>
              </w:rPr>
              <w:t>满足</w:t>
            </w:r>
            <w:r>
              <w:rPr>
                <w:rFonts w:hint="eastAsia" w:asciiTheme="minorEastAsia" w:hAnsiTheme="minorEastAsia" w:eastAsiaTheme="minorEastAsia"/>
                <w:bCs/>
                <w:szCs w:val="21"/>
              </w:rPr>
              <w:t>1人得1分</w:t>
            </w:r>
            <w:r>
              <w:rPr>
                <w:rFonts w:hint="eastAsia" w:asciiTheme="minorEastAsia" w:hAnsiTheme="minorEastAsia" w:eastAsiaTheme="minorEastAsia"/>
                <w:bCs/>
                <w:szCs w:val="21"/>
                <w:lang w:eastAsia="zh-CN"/>
              </w:rPr>
              <w:t>；</w:t>
            </w:r>
            <w:r>
              <w:rPr>
                <w:rFonts w:hint="eastAsia" w:ascii="宋体" w:hAnsi="宋体" w:eastAsia="宋体" w:cs="宋体"/>
                <w:color w:val="auto"/>
                <w:szCs w:val="20"/>
                <w:highlight w:val="none"/>
                <w:lang w:val="en-US" w:eastAsia="zh-CN"/>
              </w:rPr>
              <w:t>满足2</w:t>
            </w:r>
            <w:r>
              <w:rPr>
                <w:rFonts w:hint="eastAsia" w:ascii="宋体" w:hAnsi="宋体" w:eastAsia="宋体" w:cs="宋体"/>
                <w:color w:val="auto"/>
                <w:szCs w:val="20"/>
                <w:highlight w:val="none"/>
              </w:rPr>
              <w:t>人－</w:t>
            </w:r>
            <w:r>
              <w:rPr>
                <w:rFonts w:hint="eastAsia" w:ascii="宋体" w:hAnsi="宋体" w:eastAsia="宋体" w:cs="宋体"/>
                <w:color w:val="auto"/>
                <w:szCs w:val="20"/>
                <w:highlight w:val="none"/>
                <w:lang w:val="en-US" w:eastAsia="zh-CN"/>
              </w:rPr>
              <w:t>3</w:t>
            </w:r>
            <w:r>
              <w:rPr>
                <w:rFonts w:hint="eastAsia" w:ascii="宋体" w:hAnsi="宋体" w:eastAsia="宋体" w:cs="宋体"/>
                <w:color w:val="auto"/>
                <w:szCs w:val="20"/>
                <w:highlight w:val="none"/>
              </w:rPr>
              <w:t>人</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得3分</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lang w:val="en-US" w:eastAsia="zh-CN"/>
              </w:rPr>
              <w:t>满足4</w:t>
            </w:r>
            <w:r>
              <w:rPr>
                <w:rFonts w:hint="eastAsia" w:ascii="宋体" w:hAnsi="宋体" w:eastAsia="宋体" w:cs="宋体"/>
                <w:color w:val="auto"/>
                <w:szCs w:val="20"/>
                <w:highlight w:val="none"/>
              </w:rPr>
              <w:t>人－</w:t>
            </w:r>
            <w:r>
              <w:rPr>
                <w:rFonts w:hint="eastAsia" w:ascii="宋体" w:hAnsi="宋体" w:eastAsia="宋体" w:cs="宋体"/>
                <w:color w:val="auto"/>
                <w:szCs w:val="20"/>
                <w:highlight w:val="none"/>
                <w:lang w:val="en-US" w:eastAsia="zh-CN"/>
              </w:rPr>
              <w:t>5</w:t>
            </w:r>
            <w:r>
              <w:rPr>
                <w:rFonts w:hint="eastAsia" w:ascii="宋体" w:hAnsi="宋体" w:eastAsia="宋体" w:cs="宋体"/>
                <w:color w:val="auto"/>
                <w:szCs w:val="20"/>
                <w:highlight w:val="none"/>
              </w:rPr>
              <w:t>人</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rPr>
              <w:t>得4分</w:t>
            </w:r>
            <w:r>
              <w:rPr>
                <w:rFonts w:hint="eastAsia" w:ascii="宋体" w:hAnsi="宋体" w:eastAsia="宋体" w:cs="宋体"/>
                <w:color w:val="auto"/>
                <w:szCs w:val="20"/>
                <w:highlight w:val="none"/>
                <w:lang w:eastAsia="zh-CN"/>
              </w:rPr>
              <w:t>；</w:t>
            </w:r>
            <w:r>
              <w:rPr>
                <w:rFonts w:hint="eastAsia" w:ascii="宋体" w:hAnsi="宋体" w:eastAsia="宋体" w:cs="宋体"/>
                <w:color w:val="auto"/>
                <w:szCs w:val="20"/>
                <w:highlight w:val="none"/>
                <w:lang w:val="en-US" w:eastAsia="zh-CN"/>
              </w:rPr>
              <w:t>满足6</w:t>
            </w:r>
            <w:r>
              <w:rPr>
                <w:rFonts w:hint="eastAsia" w:ascii="宋体" w:hAnsi="宋体" w:eastAsia="宋体" w:cs="宋体"/>
                <w:color w:val="auto"/>
                <w:szCs w:val="20"/>
                <w:highlight w:val="none"/>
              </w:rPr>
              <w:t>人</w:t>
            </w:r>
            <w:r>
              <w:rPr>
                <w:rFonts w:hint="eastAsia" w:ascii="宋体" w:hAnsi="宋体" w:eastAsia="宋体" w:cs="宋体"/>
                <w:color w:val="auto"/>
                <w:szCs w:val="20"/>
                <w:highlight w:val="none"/>
                <w:lang w:eastAsia="zh-CN"/>
              </w:rPr>
              <w:t>及以上，</w:t>
            </w:r>
            <w:r>
              <w:rPr>
                <w:rFonts w:hint="eastAsia" w:ascii="宋体" w:hAnsi="宋体" w:eastAsia="宋体" w:cs="宋体"/>
                <w:color w:val="auto"/>
                <w:szCs w:val="20"/>
                <w:highlight w:val="none"/>
              </w:rPr>
              <w:t>得</w:t>
            </w:r>
            <w:r>
              <w:rPr>
                <w:rFonts w:hint="eastAsia" w:ascii="宋体" w:hAnsi="宋体" w:cs="宋体"/>
                <w:color w:val="auto"/>
                <w:szCs w:val="20"/>
                <w:highlight w:val="none"/>
                <w:lang w:val="en-US" w:eastAsia="zh-CN"/>
              </w:rPr>
              <w:t>6</w:t>
            </w:r>
            <w:r>
              <w:rPr>
                <w:rFonts w:hint="eastAsia" w:ascii="宋体" w:hAnsi="宋体" w:eastAsia="宋体" w:cs="宋体"/>
                <w:color w:val="auto"/>
                <w:szCs w:val="20"/>
                <w:highlight w:val="none"/>
              </w:rPr>
              <w:t>分。</w:t>
            </w:r>
          </w:p>
          <w:p w14:paraId="50CB3597">
            <w:pPr>
              <w:keepNext w:val="0"/>
              <w:keepLines w:val="0"/>
              <w:pageBreakBefore w:val="0"/>
              <w:widowControl/>
              <w:kinsoku/>
              <w:wordWrap/>
              <w:overflowPunct/>
              <w:topLinePunct w:val="0"/>
              <w:bidi w:val="0"/>
              <w:spacing w:line="240" w:lineRule="auto"/>
              <w:jc w:val="left"/>
              <w:textAlignment w:val="auto"/>
              <w:rPr>
                <w:rFonts w:hint="eastAsia" w:ascii="宋体" w:hAnsi="宋体" w:eastAsia="宋体" w:cs="宋体"/>
                <w:color w:val="auto"/>
                <w:szCs w:val="20"/>
                <w:highlight w:val="none"/>
                <w:lang w:eastAsia="zh-CN"/>
              </w:rPr>
            </w:pPr>
            <w:r>
              <w:rPr>
                <w:rFonts w:hint="eastAsia" w:ascii="宋体" w:hAnsi="宋体" w:cs="宋体"/>
                <w:color w:val="auto"/>
                <w:szCs w:val="20"/>
                <w:highlight w:val="none"/>
                <w:lang w:eastAsia="zh-CN"/>
              </w:rPr>
              <w:t>注：</w:t>
            </w:r>
            <w:r>
              <w:rPr>
                <w:rFonts w:hint="eastAsia" w:asciiTheme="minorEastAsia" w:hAnsiTheme="minorEastAsia" w:eastAsiaTheme="minorEastAsia"/>
                <w:bCs/>
                <w:szCs w:val="21"/>
                <w:lang w:eastAsia="zh-CN"/>
              </w:rPr>
              <w:t>投标文件中提供证书复印件及</w:t>
            </w:r>
            <w:r>
              <w:rPr>
                <w:rFonts w:hint="eastAsia" w:asciiTheme="minorEastAsia" w:hAnsiTheme="minorEastAsia" w:eastAsiaTheme="minorEastAsia"/>
                <w:bCs/>
                <w:szCs w:val="21"/>
              </w:rPr>
              <w:t>投标人202</w:t>
            </w:r>
            <w:r>
              <w:rPr>
                <w:rFonts w:hint="eastAsia" w:asciiTheme="minorEastAsia" w:hAnsiTheme="minorEastAsia" w:eastAsiaTheme="minorEastAsia"/>
                <w:bCs/>
                <w:szCs w:val="21"/>
                <w:lang w:val="en-US" w:eastAsia="zh-CN"/>
              </w:rPr>
              <w:t>5</w:t>
            </w:r>
            <w:r>
              <w:rPr>
                <w:rFonts w:hint="eastAsia" w:asciiTheme="minorEastAsia" w:hAnsiTheme="minorEastAsia" w:eastAsiaTheme="minorEastAsia"/>
                <w:bCs/>
                <w:szCs w:val="21"/>
              </w:rPr>
              <w:t>年</w:t>
            </w:r>
            <w:r>
              <w:rPr>
                <w:rFonts w:hint="eastAsia" w:asciiTheme="minorEastAsia" w:hAnsiTheme="minorEastAsia" w:eastAsiaTheme="minorEastAsia"/>
                <w:bCs/>
                <w:szCs w:val="21"/>
                <w:lang w:val="en-US" w:eastAsia="zh-CN"/>
              </w:rPr>
              <w:t>5</w:t>
            </w:r>
            <w:r>
              <w:rPr>
                <w:rFonts w:hint="eastAsia" w:asciiTheme="minorEastAsia" w:hAnsiTheme="minorEastAsia" w:eastAsiaTheme="minorEastAsia"/>
                <w:bCs/>
                <w:szCs w:val="21"/>
              </w:rPr>
              <w:t>月至</w:t>
            </w:r>
            <w:r>
              <w:rPr>
                <w:rFonts w:hint="eastAsia" w:asciiTheme="minorEastAsia" w:hAnsiTheme="minorEastAsia" w:eastAsiaTheme="minorEastAsia"/>
                <w:bCs/>
                <w:szCs w:val="21"/>
                <w:lang w:val="en-US" w:eastAsia="zh-CN"/>
              </w:rPr>
              <w:t>7</w:t>
            </w:r>
            <w:r>
              <w:rPr>
                <w:rFonts w:hint="eastAsia" w:asciiTheme="minorEastAsia" w:hAnsiTheme="minorEastAsia" w:eastAsiaTheme="minorEastAsia"/>
                <w:bCs/>
                <w:szCs w:val="21"/>
              </w:rPr>
              <w:t>月连续三个月为其缴纳的社会基本养老保险的参保缴费证明复印件并加盖投标人公章</w:t>
            </w:r>
            <w:r>
              <w:rPr>
                <w:rFonts w:hint="eastAsia" w:asciiTheme="minorEastAsia" w:hAnsiTheme="minorEastAsia" w:eastAsiaTheme="minorEastAsia"/>
                <w:bCs/>
                <w:szCs w:val="21"/>
                <w:lang w:eastAsia="zh-CN"/>
              </w:rPr>
              <w:t>，否则不得分。</w:t>
            </w:r>
          </w:p>
        </w:tc>
        <w:tc>
          <w:tcPr>
            <w:tcW w:w="1754" w:type="dxa"/>
            <w:tcBorders>
              <w:bottom w:val="single" w:color="auto" w:sz="4" w:space="0"/>
            </w:tcBorders>
            <w:vAlign w:val="center"/>
          </w:tcPr>
          <w:p w14:paraId="2B9CB065">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提供原件核查，否则不得分</w:t>
            </w:r>
          </w:p>
        </w:tc>
      </w:tr>
      <w:tr w14:paraId="6DEFF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140F0BC0">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2</w:t>
            </w:r>
          </w:p>
        </w:tc>
        <w:tc>
          <w:tcPr>
            <w:tcW w:w="1475" w:type="dxa"/>
            <w:vAlign w:val="center"/>
          </w:tcPr>
          <w:p w14:paraId="25D2A242">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拟派项目负责人</w:t>
            </w:r>
          </w:p>
        </w:tc>
        <w:tc>
          <w:tcPr>
            <w:tcW w:w="752" w:type="dxa"/>
            <w:vAlign w:val="center"/>
          </w:tcPr>
          <w:p w14:paraId="6C3B1381">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3</w:t>
            </w:r>
          </w:p>
        </w:tc>
        <w:tc>
          <w:tcPr>
            <w:tcW w:w="5967" w:type="dxa"/>
            <w:tcBorders>
              <w:bottom w:val="single" w:color="auto" w:sz="4" w:space="0"/>
            </w:tcBorders>
            <w:vAlign w:val="center"/>
          </w:tcPr>
          <w:p w14:paraId="1E961D96">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eastAsia="zh-CN"/>
              </w:rPr>
              <w:t>拟派项目负责人具有（园林相关专业）中级工程师证书的得</w:t>
            </w:r>
            <w:r>
              <w:rPr>
                <w:rFonts w:hint="eastAsia" w:asciiTheme="minorEastAsia" w:hAnsiTheme="minorEastAsia" w:eastAsiaTheme="minorEastAsia"/>
                <w:bCs/>
                <w:szCs w:val="21"/>
                <w:lang w:val="en-US" w:eastAsia="zh-CN"/>
              </w:rPr>
              <w:t>2分；高级工程师证书得得3分。</w:t>
            </w:r>
          </w:p>
          <w:p w14:paraId="0E74DAEF">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注：</w:t>
            </w:r>
            <w:r>
              <w:rPr>
                <w:rFonts w:hint="eastAsia" w:asciiTheme="minorEastAsia" w:hAnsiTheme="minorEastAsia" w:eastAsiaTheme="minorEastAsia"/>
                <w:bCs/>
                <w:szCs w:val="21"/>
                <w:lang w:eastAsia="zh-CN"/>
              </w:rPr>
              <w:t>投标文件中提供证书复印件及</w:t>
            </w:r>
            <w:r>
              <w:rPr>
                <w:rFonts w:hint="eastAsia" w:asciiTheme="minorEastAsia" w:hAnsiTheme="minorEastAsia" w:eastAsiaTheme="minorEastAsia"/>
                <w:bCs/>
                <w:szCs w:val="21"/>
              </w:rPr>
              <w:t>投标人202</w:t>
            </w:r>
            <w:r>
              <w:rPr>
                <w:rFonts w:hint="eastAsia" w:asciiTheme="minorEastAsia" w:hAnsiTheme="minorEastAsia" w:eastAsiaTheme="minorEastAsia"/>
                <w:bCs/>
                <w:szCs w:val="21"/>
                <w:lang w:val="en-US" w:eastAsia="zh-CN"/>
              </w:rPr>
              <w:t>5</w:t>
            </w:r>
            <w:r>
              <w:rPr>
                <w:rFonts w:hint="eastAsia" w:asciiTheme="minorEastAsia" w:hAnsiTheme="minorEastAsia" w:eastAsiaTheme="minorEastAsia"/>
                <w:bCs/>
                <w:szCs w:val="21"/>
              </w:rPr>
              <w:t>年</w:t>
            </w:r>
            <w:r>
              <w:rPr>
                <w:rFonts w:hint="eastAsia" w:asciiTheme="minorEastAsia" w:hAnsiTheme="minorEastAsia" w:eastAsiaTheme="minorEastAsia"/>
                <w:bCs/>
                <w:szCs w:val="21"/>
                <w:lang w:val="en-US" w:eastAsia="zh-CN"/>
              </w:rPr>
              <w:t>5</w:t>
            </w:r>
            <w:r>
              <w:rPr>
                <w:rFonts w:hint="eastAsia" w:asciiTheme="minorEastAsia" w:hAnsiTheme="minorEastAsia" w:eastAsiaTheme="minorEastAsia"/>
                <w:bCs/>
                <w:szCs w:val="21"/>
              </w:rPr>
              <w:t>月至</w:t>
            </w:r>
            <w:r>
              <w:rPr>
                <w:rFonts w:hint="eastAsia" w:asciiTheme="minorEastAsia" w:hAnsiTheme="minorEastAsia" w:eastAsiaTheme="minorEastAsia"/>
                <w:bCs/>
                <w:szCs w:val="21"/>
                <w:lang w:val="en-US" w:eastAsia="zh-CN"/>
              </w:rPr>
              <w:t>7</w:t>
            </w:r>
            <w:r>
              <w:rPr>
                <w:rFonts w:hint="eastAsia" w:asciiTheme="minorEastAsia" w:hAnsiTheme="minorEastAsia" w:eastAsiaTheme="minorEastAsia"/>
                <w:bCs/>
                <w:szCs w:val="21"/>
              </w:rPr>
              <w:t>月连续三个月为其缴纳的社会基本养老保险的参保缴费证明复印件并加盖投标人公章</w:t>
            </w:r>
            <w:r>
              <w:rPr>
                <w:rFonts w:hint="eastAsia" w:asciiTheme="minorEastAsia" w:hAnsiTheme="minorEastAsia" w:eastAsiaTheme="minorEastAsia"/>
                <w:bCs/>
                <w:szCs w:val="21"/>
                <w:lang w:eastAsia="zh-CN"/>
              </w:rPr>
              <w:t>，否则不得分。</w:t>
            </w:r>
          </w:p>
        </w:tc>
        <w:tc>
          <w:tcPr>
            <w:tcW w:w="1754" w:type="dxa"/>
            <w:tcBorders>
              <w:bottom w:val="single" w:color="auto" w:sz="4" w:space="0"/>
            </w:tcBorders>
            <w:vAlign w:val="center"/>
          </w:tcPr>
          <w:p w14:paraId="168E021A">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提供原件核查，否则不得分</w:t>
            </w:r>
          </w:p>
        </w:tc>
      </w:tr>
      <w:tr w14:paraId="0CD4A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7D2DFB1A">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3</w:t>
            </w:r>
          </w:p>
        </w:tc>
        <w:tc>
          <w:tcPr>
            <w:tcW w:w="1475" w:type="dxa"/>
            <w:vAlign w:val="center"/>
          </w:tcPr>
          <w:p w14:paraId="4287766D">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养护车辆及专业机具</w:t>
            </w:r>
          </w:p>
        </w:tc>
        <w:tc>
          <w:tcPr>
            <w:tcW w:w="752" w:type="dxa"/>
            <w:vAlign w:val="center"/>
          </w:tcPr>
          <w:p w14:paraId="66D717F4">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szCs w:val="21"/>
                <w:lang w:val="en-US" w:eastAsia="zh-CN"/>
              </w:rPr>
            </w:pPr>
            <w:r>
              <w:rPr>
                <w:rFonts w:hint="eastAsia" w:asciiTheme="minorEastAsia" w:hAnsiTheme="minorEastAsia" w:eastAsiaTheme="minorEastAsia"/>
                <w:bCs/>
                <w:color w:val="auto"/>
                <w:szCs w:val="21"/>
                <w:lang w:val="en-US" w:eastAsia="zh-CN"/>
              </w:rPr>
              <w:t>10</w:t>
            </w:r>
          </w:p>
        </w:tc>
        <w:tc>
          <w:tcPr>
            <w:tcW w:w="5967" w:type="dxa"/>
            <w:tcBorders>
              <w:bottom w:val="single" w:color="auto" w:sz="4" w:space="0"/>
            </w:tcBorders>
            <w:vAlign w:val="center"/>
          </w:tcPr>
          <w:p w14:paraId="6E0BFE33">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1.</w:t>
            </w:r>
            <w:r>
              <w:rPr>
                <w:rFonts w:hint="eastAsia" w:asciiTheme="minorEastAsia" w:hAnsiTheme="minorEastAsia" w:eastAsiaTheme="minorEastAsia"/>
                <w:bCs/>
                <w:szCs w:val="21"/>
              </w:rPr>
              <w:t>洒水车1辆、自卸式垃圾车1辆、打药机1台、草坪割草机1台、灌机2台、绿篱机</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台、水泵</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台、草坪打孔机1台</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单位自有得</w:t>
            </w:r>
            <w:r>
              <w:rPr>
                <w:rFonts w:hint="eastAsia" w:asciiTheme="minorEastAsia" w:hAnsiTheme="minorEastAsia" w:eastAsiaTheme="minorEastAsia"/>
                <w:bCs/>
                <w:szCs w:val="21"/>
                <w:lang w:val="en-US" w:eastAsia="zh-CN"/>
              </w:rPr>
              <w:t>4</w:t>
            </w:r>
            <w:r>
              <w:rPr>
                <w:rFonts w:hint="eastAsia" w:asciiTheme="minorEastAsia" w:hAnsiTheme="minorEastAsia" w:eastAsiaTheme="minorEastAsia"/>
                <w:bCs/>
                <w:szCs w:val="21"/>
              </w:rPr>
              <w:t>分，以上车辆及机具配备齐全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单位部分或全部租赁</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得</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分</w:t>
            </w:r>
            <w:r>
              <w:rPr>
                <w:rFonts w:hint="eastAsia" w:asciiTheme="minorEastAsia" w:hAnsiTheme="minorEastAsia" w:eastAsiaTheme="minorEastAsia"/>
                <w:bCs/>
                <w:szCs w:val="21"/>
                <w:lang w:eastAsia="zh-CN"/>
              </w:rPr>
              <w:t>；</w:t>
            </w:r>
          </w:p>
          <w:p w14:paraId="485A918A">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有升降平台1台，洒水车</w:t>
            </w:r>
            <w:r>
              <w:rPr>
                <w:rFonts w:hint="eastAsia" w:asciiTheme="minorEastAsia" w:hAnsiTheme="minorEastAsia" w:eastAsiaTheme="minorEastAsia"/>
                <w:bCs/>
                <w:szCs w:val="21"/>
                <w:lang w:val="en-US" w:eastAsia="zh-CN"/>
              </w:rPr>
              <w:t>1</w:t>
            </w:r>
            <w:r>
              <w:rPr>
                <w:rFonts w:hint="eastAsia" w:asciiTheme="minorEastAsia" w:hAnsiTheme="minorEastAsia" w:eastAsiaTheme="minorEastAsia"/>
                <w:bCs/>
                <w:szCs w:val="21"/>
              </w:rPr>
              <w:t>辆、自卸式垃圾车1辆，打药机2台，草坪割灌机</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台、绿篱机</w:t>
            </w:r>
            <w:r>
              <w:rPr>
                <w:rFonts w:hint="eastAsia" w:asciiTheme="minorEastAsia" w:hAnsiTheme="minorEastAsia" w:eastAsiaTheme="minorEastAsia"/>
                <w:bCs/>
                <w:szCs w:val="21"/>
                <w:lang w:val="en-US" w:eastAsia="zh-CN"/>
              </w:rPr>
              <w:t>4</w:t>
            </w:r>
            <w:r>
              <w:rPr>
                <w:rFonts w:hint="eastAsia" w:asciiTheme="minorEastAsia" w:hAnsiTheme="minorEastAsia" w:eastAsiaTheme="minorEastAsia"/>
                <w:bCs/>
                <w:szCs w:val="21"/>
              </w:rPr>
              <w:t>台，水泵</w:t>
            </w:r>
            <w:r>
              <w:rPr>
                <w:rFonts w:hint="eastAsia" w:asciiTheme="minorEastAsia" w:hAnsiTheme="minorEastAsia" w:eastAsiaTheme="minorEastAsia"/>
                <w:bCs/>
                <w:szCs w:val="21"/>
                <w:lang w:val="en-US" w:eastAsia="zh-CN"/>
              </w:rPr>
              <w:t>4</w:t>
            </w:r>
            <w:r>
              <w:rPr>
                <w:rFonts w:hint="eastAsia" w:asciiTheme="minorEastAsia" w:hAnsiTheme="minorEastAsia" w:eastAsiaTheme="minorEastAsia"/>
                <w:bCs/>
                <w:szCs w:val="21"/>
              </w:rPr>
              <w:t>台，草坪打孔机1台、液压动力站1套、高枝油锯1台、高枝绿篱机1台</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单位自有得</w:t>
            </w:r>
            <w:r>
              <w:rPr>
                <w:rFonts w:hint="eastAsia" w:asciiTheme="minorEastAsia" w:hAnsiTheme="minorEastAsia" w:eastAsiaTheme="minorEastAsia"/>
                <w:bCs/>
                <w:szCs w:val="21"/>
                <w:lang w:val="en-US" w:eastAsia="zh-CN"/>
              </w:rPr>
              <w:t>8</w:t>
            </w:r>
            <w:r>
              <w:rPr>
                <w:rFonts w:hint="eastAsia" w:asciiTheme="minorEastAsia" w:hAnsiTheme="minorEastAsia" w:eastAsiaTheme="minorEastAsia"/>
                <w:bCs/>
                <w:szCs w:val="21"/>
              </w:rPr>
              <w:t>分，以上车辆及机具配备齐全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单位部分或全部租赁</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得</w:t>
            </w:r>
            <w:r>
              <w:rPr>
                <w:rFonts w:hint="eastAsia" w:asciiTheme="minorEastAsia" w:hAnsiTheme="minorEastAsia" w:eastAsiaTheme="minorEastAsia"/>
                <w:bCs/>
                <w:szCs w:val="21"/>
                <w:lang w:val="en-US" w:eastAsia="zh-CN"/>
              </w:rPr>
              <w:t>6</w:t>
            </w:r>
            <w:r>
              <w:rPr>
                <w:rFonts w:hint="eastAsia" w:asciiTheme="minorEastAsia" w:hAnsiTheme="minorEastAsia" w:eastAsiaTheme="minorEastAsia"/>
                <w:bCs/>
                <w:szCs w:val="21"/>
              </w:rPr>
              <w:t>分</w:t>
            </w:r>
            <w:r>
              <w:rPr>
                <w:rFonts w:hint="eastAsia" w:asciiTheme="minorEastAsia" w:hAnsiTheme="minorEastAsia" w:eastAsiaTheme="minorEastAsia"/>
                <w:bCs/>
                <w:szCs w:val="21"/>
                <w:lang w:eastAsia="zh-CN"/>
              </w:rPr>
              <w:t>；</w:t>
            </w:r>
          </w:p>
          <w:p w14:paraId="76EB48C5">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3.</w:t>
            </w:r>
            <w:r>
              <w:rPr>
                <w:rFonts w:hint="eastAsia" w:asciiTheme="minorEastAsia" w:hAnsiTheme="minorEastAsia" w:eastAsiaTheme="minorEastAsia"/>
                <w:bCs/>
                <w:szCs w:val="21"/>
              </w:rPr>
              <w:t>有升降平台1台，洒水车</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辆、自卸式垃圾车1辆，打药机3台，草坪割灌机</w:t>
            </w:r>
            <w:r>
              <w:rPr>
                <w:rFonts w:hint="eastAsia" w:asciiTheme="minorEastAsia" w:hAnsiTheme="minorEastAsia" w:eastAsiaTheme="minorEastAsia"/>
                <w:bCs/>
                <w:szCs w:val="21"/>
                <w:lang w:val="en-US" w:eastAsia="zh-CN"/>
              </w:rPr>
              <w:t>4</w:t>
            </w:r>
            <w:r>
              <w:rPr>
                <w:rFonts w:hint="eastAsia" w:asciiTheme="minorEastAsia" w:hAnsiTheme="minorEastAsia" w:eastAsiaTheme="minorEastAsia"/>
                <w:bCs/>
                <w:szCs w:val="21"/>
              </w:rPr>
              <w:t>台、绿篱机</w:t>
            </w:r>
            <w:r>
              <w:rPr>
                <w:rFonts w:hint="eastAsia" w:asciiTheme="minorEastAsia" w:hAnsiTheme="minorEastAsia" w:eastAsiaTheme="minorEastAsia"/>
                <w:bCs/>
                <w:szCs w:val="21"/>
                <w:lang w:val="en-US" w:eastAsia="zh-CN"/>
              </w:rPr>
              <w:t>6</w:t>
            </w:r>
            <w:r>
              <w:rPr>
                <w:rFonts w:hint="eastAsia" w:asciiTheme="minorEastAsia" w:hAnsiTheme="minorEastAsia" w:eastAsiaTheme="minorEastAsia"/>
                <w:bCs/>
                <w:szCs w:val="21"/>
              </w:rPr>
              <w:t>台，水泵</w:t>
            </w:r>
            <w:r>
              <w:rPr>
                <w:rFonts w:hint="eastAsia" w:asciiTheme="minorEastAsia" w:hAnsiTheme="minorEastAsia" w:eastAsiaTheme="minorEastAsia"/>
                <w:bCs/>
                <w:szCs w:val="21"/>
                <w:lang w:val="en-US" w:eastAsia="zh-CN"/>
              </w:rPr>
              <w:t>6</w:t>
            </w:r>
            <w:r>
              <w:rPr>
                <w:rFonts w:hint="eastAsia" w:asciiTheme="minorEastAsia" w:hAnsiTheme="minorEastAsia" w:eastAsiaTheme="minorEastAsia"/>
                <w:bCs/>
                <w:szCs w:val="21"/>
              </w:rPr>
              <w:t>台，草坪打孔机1台、液压动力站2套、高枝油锯1台、高枝绿篱机1台。</w:t>
            </w:r>
          </w:p>
          <w:p w14:paraId="4693CA37">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rPr>
              <w:t>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单位自有得</w:t>
            </w:r>
            <w:r>
              <w:rPr>
                <w:rFonts w:hint="eastAsia" w:asciiTheme="minorEastAsia" w:hAnsiTheme="minorEastAsia" w:eastAsiaTheme="minorEastAsia"/>
                <w:bCs/>
                <w:szCs w:val="21"/>
                <w:lang w:val="en-US" w:eastAsia="zh-CN"/>
              </w:rPr>
              <w:t>10</w:t>
            </w:r>
            <w:r>
              <w:rPr>
                <w:rFonts w:hint="eastAsia" w:asciiTheme="minorEastAsia" w:hAnsiTheme="minorEastAsia" w:eastAsiaTheme="minorEastAsia"/>
                <w:bCs/>
                <w:szCs w:val="21"/>
              </w:rPr>
              <w:t>分，以上车辆及机具配备齐全</w:t>
            </w:r>
            <w:r>
              <w:rPr>
                <w:rFonts w:hint="eastAsia" w:asciiTheme="minorEastAsia" w:hAnsiTheme="minorEastAsia" w:eastAsiaTheme="minorEastAsia"/>
                <w:bCs/>
                <w:szCs w:val="21"/>
                <w:lang w:eastAsia="zh-CN"/>
              </w:rPr>
              <w:t>且为</w:t>
            </w:r>
            <w:r>
              <w:rPr>
                <w:rFonts w:hint="eastAsia" w:asciiTheme="minorEastAsia" w:hAnsiTheme="minorEastAsia" w:eastAsiaTheme="minorEastAsia"/>
                <w:bCs/>
                <w:szCs w:val="21"/>
              </w:rPr>
              <w:t>单位部分或全部租赁</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得</w:t>
            </w:r>
            <w:r>
              <w:rPr>
                <w:rFonts w:hint="eastAsia" w:asciiTheme="minorEastAsia" w:hAnsiTheme="minorEastAsia" w:eastAsiaTheme="minorEastAsia"/>
                <w:bCs/>
                <w:szCs w:val="21"/>
                <w:lang w:val="en-US" w:eastAsia="zh-CN"/>
              </w:rPr>
              <w:t>8</w:t>
            </w:r>
            <w:r>
              <w:rPr>
                <w:rFonts w:hint="eastAsia" w:asciiTheme="minorEastAsia" w:hAnsiTheme="minorEastAsia" w:eastAsiaTheme="minorEastAsia"/>
                <w:bCs/>
                <w:szCs w:val="21"/>
              </w:rPr>
              <w:t>分</w:t>
            </w:r>
            <w:r>
              <w:rPr>
                <w:rFonts w:hint="eastAsia" w:asciiTheme="minorEastAsia" w:hAnsiTheme="minorEastAsia" w:eastAsiaTheme="minorEastAsia"/>
                <w:bCs/>
                <w:szCs w:val="21"/>
                <w:lang w:eastAsia="zh-CN"/>
              </w:rPr>
              <w:t>。</w:t>
            </w:r>
          </w:p>
        </w:tc>
        <w:tc>
          <w:tcPr>
            <w:tcW w:w="1754" w:type="dxa"/>
            <w:tcBorders>
              <w:bottom w:val="single" w:color="auto" w:sz="4" w:space="0"/>
            </w:tcBorders>
            <w:vAlign w:val="center"/>
          </w:tcPr>
          <w:p w14:paraId="5C84BD76">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1.单位</w:t>
            </w:r>
            <w:r>
              <w:rPr>
                <w:rFonts w:hint="eastAsia" w:asciiTheme="minorEastAsia" w:hAnsiTheme="minorEastAsia" w:eastAsiaTheme="minorEastAsia"/>
                <w:bCs/>
                <w:szCs w:val="21"/>
              </w:rPr>
              <w:t>自有车辆及机具的</w:t>
            </w:r>
            <w:r>
              <w:rPr>
                <w:rFonts w:hint="eastAsia" w:asciiTheme="minorEastAsia" w:hAnsiTheme="minorEastAsia" w:eastAsiaTheme="minorEastAsia"/>
                <w:bCs/>
                <w:szCs w:val="21"/>
                <w:lang w:val="en-US" w:eastAsia="zh-CN"/>
              </w:rPr>
              <w:t>需</w:t>
            </w:r>
            <w:r>
              <w:rPr>
                <w:rFonts w:hint="eastAsia" w:asciiTheme="minorEastAsia" w:hAnsiTheme="minorEastAsia" w:eastAsiaTheme="minorEastAsia"/>
                <w:bCs/>
                <w:szCs w:val="21"/>
              </w:rPr>
              <w:t>提供车辆行驶证、购买发票复印件</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以上发票所载日期必须在本项目公告发布之日之前</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租赁车辆及机具提供租赁协议、车辆行驶证</w:t>
            </w:r>
            <w:r>
              <w:rPr>
                <w:rFonts w:hint="eastAsia" w:asciiTheme="minorEastAsia" w:hAnsiTheme="minorEastAsia" w:eastAsiaTheme="minorEastAsia"/>
                <w:bCs/>
                <w:szCs w:val="21"/>
                <w:lang w:val="en-US" w:eastAsia="zh-CN"/>
              </w:rPr>
              <w:t>复印件；3.以上材料均需提供</w:t>
            </w:r>
            <w:r>
              <w:rPr>
                <w:rFonts w:hint="eastAsia" w:asciiTheme="minorEastAsia" w:hAnsiTheme="minorEastAsia" w:eastAsiaTheme="minorEastAsia"/>
                <w:bCs/>
                <w:szCs w:val="21"/>
              </w:rPr>
              <w:t>原件核查</w:t>
            </w:r>
            <w:r>
              <w:rPr>
                <w:rFonts w:hint="eastAsia" w:asciiTheme="minorEastAsia" w:hAnsiTheme="minorEastAsia" w:eastAsiaTheme="minorEastAsia"/>
                <w:bCs/>
                <w:szCs w:val="21"/>
                <w:lang w:eastAsia="zh-CN"/>
              </w:rPr>
              <w:t>，否则不得分</w:t>
            </w:r>
          </w:p>
        </w:tc>
      </w:tr>
      <w:tr w14:paraId="43344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66CB0CC4">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4</w:t>
            </w:r>
          </w:p>
        </w:tc>
        <w:tc>
          <w:tcPr>
            <w:tcW w:w="1475" w:type="dxa"/>
            <w:vAlign w:val="center"/>
          </w:tcPr>
          <w:p w14:paraId="57102A5F">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绿化垃圾处理能力</w:t>
            </w:r>
          </w:p>
        </w:tc>
        <w:tc>
          <w:tcPr>
            <w:tcW w:w="752" w:type="dxa"/>
            <w:vAlign w:val="center"/>
          </w:tcPr>
          <w:p w14:paraId="0EBCF7DA">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color w:val="auto"/>
                <w:szCs w:val="21"/>
                <w:lang w:val="en-US" w:eastAsia="zh-CN"/>
              </w:rPr>
            </w:pPr>
            <w:r>
              <w:rPr>
                <w:rFonts w:hint="eastAsia" w:asciiTheme="minorEastAsia" w:hAnsiTheme="minorEastAsia" w:eastAsiaTheme="minorEastAsia"/>
                <w:bCs/>
                <w:color w:val="auto"/>
                <w:szCs w:val="21"/>
                <w:lang w:val="en-US" w:eastAsia="zh-CN"/>
              </w:rPr>
              <w:t>5</w:t>
            </w:r>
          </w:p>
        </w:tc>
        <w:tc>
          <w:tcPr>
            <w:tcW w:w="5967" w:type="dxa"/>
            <w:tcBorders>
              <w:bottom w:val="single" w:color="auto" w:sz="4" w:space="0"/>
            </w:tcBorders>
          </w:tcPr>
          <w:p w14:paraId="03E05FB3">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rPr>
              <w:t>具备绿化垃圾处理能力，经过加工能转化为有用肥料，需要企业自有木材破碎机和木材粉碎机，单位自有且配备齐全的得5分，单位租赁部分或全部且配备齐全的得</w:t>
            </w:r>
            <w:r>
              <w:rPr>
                <w:rFonts w:hint="eastAsia" w:asciiTheme="minorEastAsia" w:hAnsiTheme="minorEastAsia" w:eastAsiaTheme="minorEastAsia"/>
                <w:bCs/>
                <w:szCs w:val="21"/>
                <w:lang w:val="en-US" w:eastAsia="zh-CN"/>
              </w:rPr>
              <w:t>3</w:t>
            </w:r>
            <w:r>
              <w:rPr>
                <w:rFonts w:hint="eastAsia" w:asciiTheme="minorEastAsia" w:hAnsiTheme="minorEastAsia" w:eastAsiaTheme="minorEastAsia"/>
                <w:bCs/>
                <w:szCs w:val="21"/>
              </w:rPr>
              <w:t>分</w:t>
            </w:r>
            <w:r>
              <w:rPr>
                <w:rFonts w:hint="eastAsia" w:asciiTheme="minorEastAsia" w:hAnsiTheme="minorEastAsia" w:eastAsiaTheme="minorEastAsia"/>
                <w:bCs/>
                <w:szCs w:val="21"/>
                <w:lang w:eastAsia="zh-CN"/>
              </w:rPr>
              <w:t>。</w:t>
            </w:r>
          </w:p>
        </w:tc>
        <w:tc>
          <w:tcPr>
            <w:tcW w:w="1754" w:type="dxa"/>
            <w:tcBorders>
              <w:bottom w:val="single" w:color="auto" w:sz="4" w:space="0"/>
            </w:tcBorders>
          </w:tcPr>
          <w:p w14:paraId="52AB2D32">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r>
              <w:rPr>
                <w:rFonts w:hint="eastAsia" w:asciiTheme="minorEastAsia" w:hAnsiTheme="minorEastAsia" w:eastAsiaTheme="minorEastAsia"/>
                <w:bCs/>
                <w:szCs w:val="21"/>
                <w:lang w:val="en-US" w:eastAsia="zh-CN"/>
              </w:rPr>
              <w:t>1.</w:t>
            </w:r>
            <w:r>
              <w:rPr>
                <w:rFonts w:hint="eastAsia" w:asciiTheme="minorEastAsia" w:hAnsiTheme="minorEastAsia" w:eastAsiaTheme="minorEastAsia"/>
                <w:bCs/>
                <w:szCs w:val="21"/>
              </w:rPr>
              <w:t>单位自有机具提供购买发票复印件</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rPr>
              <w:t>以上发票所载日期必须在本项目公告发布之日之前</w:t>
            </w:r>
            <w:r>
              <w:rPr>
                <w:rFonts w:hint="eastAsia" w:asciiTheme="minorEastAsia" w:hAnsiTheme="minorEastAsia" w:eastAsiaTheme="minorEastAsia"/>
                <w:bCs/>
                <w:szCs w:val="21"/>
                <w:lang w:eastAsia="zh-CN"/>
              </w:rPr>
              <w:t>；</w:t>
            </w:r>
            <w:r>
              <w:rPr>
                <w:rFonts w:hint="eastAsia" w:asciiTheme="minorEastAsia" w:hAnsiTheme="minorEastAsia" w:eastAsiaTheme="minorEastAsia"/>
                <w:bCs/>
                <w:szCs w:val="21"/>
                <w:lang w:val="en-US" w:eastAsia="zh-CN"/>
              </w:rPr>
              <w:t>2.</w:t>
            </w:r>
            <w:r>
              <w:rPr>
                <w:rFonts w:hint="eastAsia" w:asciiTheme="minorEastAsia" w:hAnsiTheme="minorEastAsia" w:eastAsiaTheme="minorEastAsia"/>
                <w:bCs/>
                <w:szCs w:val="21"/>
              </w:rPr>
              <w:t>租赁机具提供租赁协议复印件</w:t>
            </w:r>
            <w:r>
              <w:rPr>
                <w:rFonts w:hint="eastAsia" w:asciiTheme="minorEastAsia" w:hAnsiTheme="minorEastAsia" w:eastAsiaTheme="minorEastAsia"/>
                <w:bCs/>
                <w:szCs w:val="21"/>
                <w:lang w:val="en-US" w:eastAsia="zh-CN"/>
              </w:rPr>
              <w:t>3.以上材料均需提供</w:t>
            </w:r>
            <w:r>
              <w:rPr>
                <w:rFonts w:hint="eastAsia" w:asciiTheme="minorEastAsia" w:hAnsiTheme="minorEastAsia" w:eastAsiaTheme="minorEastAsia"/>
                <w:bCs/>
                <w:szCs w:val="21"/>
              </w:rPr>
              <w:t>原件核查</w:t>
            </w:r>
            <w:r>
              <w:rPr>
                <w:rFonts w:hint="eastAsia" w:asciiTheme="minorEastAsia" w:hAnsiTheme="minorEastAsia" w:eastAsiaTheme="minorEastAsia"/>
                <w:bCs/>
                <w:szCs w:val="21"/>
                <w:lang w:eastAsia="zh-CN"/>
              </w:rPr>
              <w:t>，否则不得分</w:t>
            </w:r>
          </w:p>
        </w:tc>
      </w:tr>
      <w:tr w14:paraId="78A97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6AEEF967">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5</w:t>
            </w:r>
          </w:p>
        </w:tc>
        <w:tc>
          <w:tcPr>
            <w:tcW w:w="1475" w:type="dxa"/>
            <w:vAlign w:val="center"/>
          </w:tcPr>
          <w:p w14:paraId="73159A9C">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绿化养护企业</w:t>
            </w:r>
            <w:r>
              <w:rPr>
                <w:rFonts w:hint="eastAsia" w:asciiTheme="minorEastAsia" w:hAnsiTheme="minorEastAsia" w:eastAsiaTheme="minorEastAsia"/>
                <w:bCs/>
                <w:szCs w:val="21"/>
                <w:lang w:eastAsia="zh-CN"/>
              </w:rPr>
              <w:t>年度</w:t>
            </w:r>
            <w:r>
              <w:rPr>
                <w:rFonts w:hint="eastAsia" w:asciiTheme="minorEastAsia" w:hAnsiTheme="minorEastAsia" w:eastAsiaTheme="minorEastAsia"/>
                <w:bCs/>
                <w:szCs w:val="21"/>
              </w:rPr>
              <w:t>信用评价</w:t>
            </w:r>
          </w:p>
        </w:tc>
        <w:tc>
          <w:tcPr>
            <w:tcW w:w="752" w:type="dxa"/>
            <w:vAlign w:val="center"/>
          </w:tcPr>
          <w:p w14:paraId="7FBABA1F">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 w:val="0"/>
                <w:bCs/>
                <w:color w:val="auto"/>
                <w:szCs w:val="21"/>
                <w:lang w:val="en-US" w:eastAsia="zh-CN"/>
              </w:rPr>
              <w:t>2</w:t>
            </w:r>
          </w:p>
        </w:tc>
        <w:tc>
          <w:tcPr>
            <w:tcW w:w="5967" w:type="dxa"/>
            <w:tcBorders>
              <w:bottom w:val="single" w:color="auto" w:sz="4" w:space="0"/>
            </w:tcBorders>
          </w:tcPr>
          <w:p w14:paraId="14F42AB9">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 w:val="0"/>
                <w:bCs w:val="0"/>
                <w:color w:val="auto"/>
                <w:szCs w:val="21"/>
                <w:lang w:eastAsia="zh-CN"/>
              </w:rPr>
            </w:pPr>
            <w:r>
              <w:rPr>
                <w:rFonts w:hint="eastAsia" w:asciiTheme="minorEastAsia" w:hAnsiTheme="minorEastAsia" w:eastAsiaTheme="minorEastAsia"/>
                <w:b w:val="0"/>
                <w:bCs w:val="0"/>
                <w:color w:val="auto"/>
                <w:szCs w:val="21"/>
              </w:rPr>
              <w:t>根据常城管〔2024〕1号文件,《常州市城市管理局关于公布2023年度常州市绿化养护企业信用评价结果的通知》，企业信用分分别在:8</w:t>
            </w:r>
            <w:r>
              <w:rPr>
                <w:rFonts w:hint="eastAsia" w:asciiTheme="minorEastAsia" w:hAnsiTheme="minorEastAsia" w:eastAsiaTheme="minorEastAsia"/>
                <w:b w:val="0"/>
                <w:bCs w:val="0"/>
                <w:color w:val="auto"/>
                <w:szCs w:val="21"/>
                <w:lang w:val="en-US" w:eastAsia="zh-CN"/>
              </w:rPr>
              <w:t>5</w:t>
            </w:r>
            <w:r>
              <w:rPr>
                <w:rFonts w:hint="eastAsia" w:asciiTheme="minorEastAsia" w:hAnsiTheme="minorEastAsia" w:eastAsiaTheme="minorEastAsia"/>
                <w:b w:val="0"/>
                <w:bCs w:val="0"/>
                <w:color w:val="auto"/>
                <w:szCs w:val="21"/>
              </w:rPr>
              <w:t>分（含）-</w:t>
            </w:r>
            <w:r>
              <w:rPr>
                <w:rFonts w:hint="eastAsia" w:asciiTheme="minorEastAsia" w:hAnsiTheme="minorEastAsia" w:eastAsiaTheme="minorEastAsia"/>
                <w:b w:val="0"/>
                <w:bCs w:val="0"/>
                <w:color w:val="auto"/>
                <w:szCs w:val="21"/>
                <w:lang w:val="en-US" w:eastAsia="zh-CN"/>
              </w:rPr>
              <w:t>95</w:t>
            </w:r>
            <w:r>
              <w:rPr>
                <w:rFonts w:hint="eastAsia" w:asciiTheme="minorEastAsia" w:hAnsiTheme="minorEastAsia" w:eastAsiaTheme="minorEastAsia"/>
                <w:b w:val="0"/>
                <w:bCs w:val="0"/>
                <w:color w:val="auto"/>
                <w:szCs w:val="21"/>
              </w:rPr>
              <w:t>分</w:t>
            </w:r>
            <w:r>
              <w:rPr>
                <w:rFonts w:hint="eastAsia" w:asciiTheme="minorEastAsia" w:hAnsiTheme="minorEastAsia" w:eastAsiaTheme="minorEastAsia"/>
                <w:b w:val="0"/>
                <w:bCs w:val="0"/>
                <w:color w:val="auto"/>
                <w:szCs w:val="21"/>
                <w:lang w:eastAsia="zh-CN"/>
              </w:rPr>
              <w:t>（</w:t>
            </w:r>
            <w:r>
              <w:rPr>
                <w:rFonts w:hint="eastAsia" w:asciiTheme="minorEastAsia" w:hAnsiTheme="minorEastAsia" w:eastAsiaTheme="minorEastAsia"/>
                <w:b w:val="0"/>
                <w:bCs w:val="0"/>
                <w:color w:val="auto"/>
                <w:szCs w:val="21"/>
                <w:lang w:val="en-US" w:eastAsia="zh-CN"/>
              </w:rPr>
              <w:t>含）</w:t>
            </w:r>
            <w:r>
              <w:rPr>
                <w:rFonts w:hint="eastAsia" w:asciiTheme="minorEastAsia" w:hAnsiTheme="minorEastAsia" w:eastAsiaTheme="minorEastAsia"/>
                <w:b w:val="0"/>
                <w:bCs w:val="0"/>
                <w:color w:val="auto"/>
                <w:szCs w:val="21"/>
              </w:rPr>
              <w:t>得1分，9</w:t>
            </w:r>
            <w:r>
              <w:rPr>
                <w:rFonts w:hint="eastAsia" w:asciiTheme="minorEastAsia" w:hAnsiTheme="minorEastAsia" w:eastAsiaTheme="minorEastAsia"/>
                <w:b w:val="0"/>
                <w:bCs w:val="0"/>
                <w:color w:val="auto"/>
                <w:szCs w:val="21"/>
                <w:lang w:val="en-US" w:eastAsia="zh-CN"/>
              </w:rPr>
              <w:t>5</w:t>
            </w:r>
            <w:r>
              <w:rPr>
                <w:rFonts w:hint="eastAsia" w:asciiTheme="minorEastAsia" w:hAnsiTheme="minorEastAsia" w:eastAsiaTheme="minorEastAsia"/>
                <w:b w:val="0"/>
                <w:bCs w:val="0"/>
                <w:color w:val="auto"/>
                <w:szCs w:val="21"/>
              </w:rPr>
              <w:t>分以上得2分</w:t>
            </w:r>
            <w:r>
              <w:rPr>
                <w:rFonts w:hint="eastAsia" w:asciiTheme="minorEastAsia" w:hAnsiTheme="minorEastAsia" w:eastAsiaTheme="minorEastAsia"/>
                <w:b w:val="0"/>
                <w:bCs w:val="0"/>
                <w:color w:val="auto"/>
                <w:szCs w:val="21"/>
                <w:lang w:eastAsia="zh-CN"/>
              </w:rPr>
              <w:t>。</w:t>
            </w:r>
          </w:p>
        </w:tc>
        <w:tc>
          <w:tcPr>
            <w:tcW w:w="1754" w:type="dxa"/>
            <w:tcBorders>
              <w:bottom w:val="single" w:color="auto" w:sz="4" w:space="0"/>
            </w:tcBorders>
          </w:tcPr>
          <w:p w14:paraId="2A3362B9">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p>
        </w:tc>
      </w:tr>
      <w:tr w14:paraId="41DFA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jc w:val="center"/>
        </w:trPr>
        <w:tc>
          <w:tcPr>
            <w:tcW w:w="915" w:type="dxa"/>
            <w:vAlign w:val="center"/>
          </w:tcPr>
          <w:p w14:paraId="7FA4E9ED">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6</w:t>
            </w:r>
          </w:p>
        </w:tc>
        <w:tc>
          <w:tcPr>
            <w:tcW w:w="1475" w:type="dxa"/>
            <w:vAlign w:val="center"/>
          </w:tcPr>
          <w:p w14:paraId="45B97B61">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eastAsia="zh-CN"/>
              </w:rPr>
              <w:t>奖项</w:t>
            </w:r>
          </w:p>
        </w:tc>
        <w:tc>
          <w:tcPr>
            <w:tcW w:w="752" w:type="dxa"/>
            <w:vAlign w:val="center"/>
          </w:tcPr>
          <w:p w14:paraId="2CB541C5">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color w:val="auto"/>
                <w:szCs w:val="21"/>
                <w:lang w:val="en-US" w:eastAsia="zh-CN"/>
              </w:rPr>
            </w:pPr>
            <w:r>
              <w:rPr>
                <w:rFonts w:hint="eastAsia" w:asciiTheme="minorEastAsia" w:hAnsiTheme="minorEastAsia" w:eastAsiaTheme="minorEastAsia"/>
                <w:bCs/>
                <w:color w:val="auto"/>
                <w:szCs w:val="21"/>
                <w:lang w:val="en-US" w:eastAsia="zh-CN"/>
              </w:rPr>
              <w:t>4</w:t>
            </w:r>
          </w:p>
        </w:tc>
        <w:tc>
          <w:tcPr>
            <w:tcW w:w="5967" w:type="dxa"/>
            <w:tcBorders>
              <w:bottom w:val="single" w:color="auto" w:sz="4" w:space="0"/>
            </w:tcBorders>
          </w:tcPr>
          <w:p w14:paraId="58D963C5">
            <w:pPr>
              <w:keepNext w:val="0"/>
              <w:keepLines w:val="0"/>
              <w:pageBreakBefore w:val="0"/>
              <w:widowControl/>
              <w:kinsoku/>
              <w:wordWrap/>
              <w:overflowPunct/>
              <w:topLinePunct w:val="0"/>
              <w:bidi w:val="0"/>
              <w:spacing w:line="240" w:lineRule="auto"/>
              <w:jc w:val="left"/>
              <w:textAlignment w:val="auto"/>
              <w:rPr>
                <w:rFonts w:hint="eastAsia" w:ascii="宋体" w:hAnsi="宋体" w:cs="宋体"/>
                <w:b w:val="0"/>
                <w:bCs w:val="0"/>
                <w:color w:val="auto"/>
                <w:sz w:val="18"/>
                <w:szCs w:val="18"/>
                <w:highlight w:val="none"/>
                <w:lang w:eastAsia="zh-CN"/>
              </w:rPr>
            </w:pPr>
            <w:r>
              <w:rPr>
                <w:rFonts w:hint="eastAsia" w:asciiTheme="minorEastAsia" w:hAnsiTheme="minorEastAsia" w:eastAsiaTheme="minorEastAsia"/>
                <w:b w:val="0"/>
                <w:bCs w:val="0"/>
                <w:color w:val="auto"/>
                <w:szCs w:val="21"/>
                <w:lang w:val="en-US" w:eastAsia="zh-CN"/>
              </w:rPr>
              <w:t>企业</w:t>
            </w:r>
            <w:r>
              <w:rPr>
                <w:rFonts w:hint="eastAsia" w:asciiTheme="minorEastAsia" w:hAnsiTheme="minorEastAsia" w:eastAsiaTheme="minorEastAsia"/>
                <w:b w:val="0"/>
                <w:bCs w:val="0"/>
                <w:color w:val="auto"/>
                <w:szCs w:val="21"/>
                <w:lang w:eastAsia="zh-CN"/>
              </w:rPr>
              <w:t>获得</w:t>
            </w:r>
            <w:r>
              <w:rPr>
                <w:rFonts w:hint="eastAsia" w:asciiTheme="minorEastAsia" w:hAnsiTheme="minorEastAsia" w:eastAsiaTheme="minorEastAsia"/>
                <w:b w:val="0"/>
                <w:bCs w:val="0"/>
                <w:color w:val="auto"/>
                <w:szCs w:val="21"/>
                <w:lang w:val="en-US" w:eastAsia="zh-CN"/>
              </w:rPr>
              <w:t>市级</w:t>
            </w:r>
            <w:r>
              <w:rPr>
                <w:rFonts w:hint="eastAsia" w:asciiTheme="minorEastAsia" w:hAnsiTheme="minorEastAsia" w:eastAsiaTheme="minorEastAsia"/>
                <w:b w:val="0"/>
                <w:bCs w:val="0"/>
                <w:color w:val="auto"/>
                <w:szCs w:val="21"/>
                <w:lang w:eastAsia="zh-CN"/>
              </w:rPr>
              <w:t>园林</w:t>
            </w:r>
            <w:r>
              <w:rPr>
                <w:rFonts w:hint="eastAsia" w:asciiTheme="minorEastAsia" w:hAnsiTheme="minorEastAsia" w:eastAsiaTheme="minorEastAsia"/>
                <w:b w:val="0"/>
                <w:bCs w:val="0"/>
                <w:color w:val="auto"/>
                <w:szCs w:val="21"/>
                <w:lang w:val="en-US" w:eastAsia="zh-CN"/>
              </w:rPr>
              <w:t>绿化养护类</w:t>
            </w:r>
            <w:r>
              <w:rPr>
                <w:rFonts w:hint="eastAsia" w:asciiTheme="minorEastAsia" w:hAnsiTheme="minorEastAsia" w:eastAsiaTheme="minorEastAsia"/>
                <w:b w:val="0"/>
                <w:bCs w:val="0"/>
                <w:color w:val="auto"/>
                <w:szCs w:val="21"/>
                <w:lang w:eastAsia="zh-CN"/>
              </w:rPr>
              <w:t>相关表彰或奖励的，有一个得</w:t>
            </w:r>
            <w:r>
              <w:rPr>
                <w:rFonts w:hint="eastAsia" w:asciiTheme="minorEastAsia" w:hAnsiTheme="minorEastAsia" w:eastAsiaTheme="minorEastAsia"/>
                <w:b w:val="0"/>
                <w:bCs w:val="0"/>
                <w:color w:val="auto"/>
                <w:szCs w:val="21"/>
                <w:lang w:val="en-US" w:eastAsia="zh-CN"/>
              </w:rPr>
              <w:t>1</w:t>
            </w:r>
            <w:r>
              <w:rPr>
                <w:rFonts w:hint="eastAsia" w:asciiTheme="minorEastAsia" w:hAnsiTheme="minorEastAsia" w:eastAsiaTheme="minorEastAsia"/>
                <w:b w:val="0"/>
                <w:bCs w:val="0"/>
                <w:color w:val="auto"/>
                <w:szCs w:val="21"/>
                <w:lang w:eastAsia="zh-CN"/>
              </w:rPr>
              <w:t>分，</w:t>
            </w:r>
            <w:r>
              <w:rPr>
                <w:rFonts w:hint="eastAsia" w:asciiTheme="minorEastAsia" w:hAnsiTheme="minorEastAsia" w:eastAsiaTheme="minorEastAsia"/>
                <w:b w:val="0"/>
                <w:bCs w:val="0"/>
                <w:color w:val="auto"/>
                <w:szCs w:val="21"/>
                <w:lang w:val="en-US" w:eastAsia="zh-CN"/>
              </w:rPr>
              <w:t>获得</w:t>
            </w:r>
            <w:r>
              <w:rPr>
                <w:rFonts w:hint="eastAsia" w:asciiTheme="minorEastAsia" w:hAnsiTheme="minorEastAsia" w:eastAsiaTheme="minorEastAsia"/>
                <w:b w:val="0"/>
                <w:bCs w:val="0"/>
                <w:color w:val="auto"/>
                <w:szCs w:val="21"/>
              </w:rPr>
              <w:t>省级</w:t>
            </w:r>
            <w:r>
              <w:rPr>
                <w:rFonts w:hint="eastAsia" w:asciiTheme="minorEastAsia" w:hAnsiTheme="minorEastAsia" w:eastAsiaTheme="minorEastAsia"/>
                <w:b w:val="0"/>
                <w:bCs w:val="0"/>
                <w:color w:val="auto"/>
                <w:szCs w:val="21"/>
                <w:lang w:eastAsia="zh-CN"/>
              </w:rPr>
              <w:t>园林</w:t>
            </w:r>
            <w:r>
              <w:rPr>
                <w:rFonts w:hint="eastAsia" w:asciiTheme="minorEastAsia" w:hAnsiTheme="minorEastAsia" w:eastAsiaTheme="minorEastAsia"/>
                <w:b w:val="0"/>
                <w:bCs w:val="0"/>
                <w:color w:val="auto"/>
                <w:szCs w:val="21"/>
                <w:lang w:val="en-US" w:eastAsia="zh-CN"/>
              </w:rPr>
              <w:t>绿化养护类</w:t>
            </w:r>
            <w:r>
              <w:rPr>
                <w:rFonts w:hint="eastAsia" w:asciiTheme="minorEastAsia" w:hAnsiTheme="minorEastAsia" w:eastAsiaTheme="minorEastAsia"/>
                <w:b w:val="0"/>
                <w:bCs w:val="0"/>
                <w:color w:val="auto"/>
                <w:szCs w:val="21"/>
                <w:lang w:eastAsia="zh-CN"/>
              </w:rPr>
              <w:t>相关表彰或奖励的</w:t>
            </w:r>
            <w:r>
              <w:rPr>
                <w:rFonts w:hint="eastAsia" w:asciiTheme="minorEastAsia" w:hAnsiTheme="minorEastAsia" w:eastAsiaTheme="minorEastAsia"/>
                <w:b w:val="0"/>
                <w:bCs w:val="0"/>
                <w:color w:val="auto"/>
                <w:szCs w:val="21"/>
                <w:lang w:val="en-US" w:eastAsia="zh-CN"/>
              </w:rPr>
              <w:t>，有一个得2分，限评2个奖项，</w:t>
            </w:r>
            <w:r>
              <w:rPr>
                <w:rFonts w:hint="eastAsia" w:asciiTheme="minorEastAsia" w:hAnsiTheme="minorEastAsia" w:eastAsiaTheme="minorEastAsia"/>
                <w:b w:val="0"/>
                <w:bCs w:val="0"/>
                <w:color w:val="auto"/>
                <w:szCs w:val="21"/>
                <w:lang w:eastAsia="zh-CN"/>
              </w:rPr>
              <w:t>本项最高得</w:t>
            </w:r>
            <w:r>
              <w:rPr>
                <w:rFonts w:hint="eastAsia" w:asciiTheme="minorEastAsia" w:hAnsiTheme="minorEastAsia" w:eastAsiaTheme="minorEastAsia"/>
                <w:b w:val="0"/>
                <w:bCs w:val="0"/>
                <w:color w:val="auto"/>
                <w:szCs w:val="21"/>
                <w:lang w:val="en-US" w:eastAsia="zh-CN"/>
              </w:rPr>
              <w:t>4</w:t>
            </w:r>
            <w:r>
              <w:rPr>
                <w:rFonts w:hint="eastAsia" w:asciiTheme="minorEastAsia" w:hAnsiTheme="minorEastAsia" w:eastAsiaTheme="minorEastAsia"/>
                <w:b w:val="0"/>
                <w:bCs w:val="0"/>
                <w:color w:val="auto"/>
                <w:szCs w:val="21"/>
                <w:lang w:eastAsia="zh-CN"/>
              </w:rPr>
              <w:t>分。</w:t>
            </w:r>
            <w:bookmarkStart w:id="5" w:name="_GoBack"/>
            <w:bookmarkEnd w:id="5"/>
          </w:p>
        </w:tc>
        <w:tc>
          <w:tcPr>
            <w:tcW w:w="1754" w:type="dxa"/>
            <w:tcBorders>
              <w:bottom w:val="single" w:color="auto" w:sz="4" w:space="0"/>
            </w:tcBorders>
          </w:tcPr>
          <w:p w14:paraId="513AF92C">
            <w:pPr>
              <w:keepNext w:val="0"/>
              <w:keepLines w:val="0"/>
              <w:pageBreakBefore w:val="0"/>
              <w:widowControl/>
              <w:kinsoku/>
              <w:wordWrap/>
              <w:overflowPunct/>
              <w:topLinePunct w:val="0"/>
              <w:bidi w:val="0"/>
              <w:spacing w:line="240" w:lineRule="auto"/>
              <w:jc w:val="left"/>
              <w:textAlignment w:val="auto"/>
              <w:rPr>
                <w:rFonts w:hint="eastAsia" w:asciiTheme="minorEastAsia" w:hAnsiTheme="minorEastAsia" w:eastAsiaTheme="minorEastAsia"/>
                <w:bCs/>
                <w:szCs w:val="21"/>
              </w:rPr>
            </w:pPr>
            <w:r>
              <w:rPr>
                <w:rFonts w:hint="eastAsia" w:asciiTheme="minorEastAsia" w:hAnsiTheme="minorEastAsia" w:eastAsiaTheme="minorEastAsia"/>
                <w:bCs/>
                <w:szCs w:val="21"/>
                <w:lang w:eastAsia="zh-CN"/>
              </w:rPr>
              <w:t>提供原件核查，否则不得分</w:t>
            </w:r>
          </w:p>
        </w:tc>
      </w:tr>
      <w:tr w14:paraId="26B2D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109" w:type="dxa"/>
            <w:gridSpan w:val="4"/>
            <w:vAlign w:val="center"/>
          </w:tcPr>
          <w:p w14:paraId="4D5B1416">
            <w:pPr>
              <w:keepNext w:val="0"/>
              <w:keepLines w:val="0"/>
              <w:pageBreakBefore w:val="0"/>
              <w:widowControl/>
              <w:numPr>
                <w:ilvl w:val="0"/>
                <w:numId w:val="0"/>
              </w:numPr>
              <w:kinsoku/>
              <w:wordWrap/>
              <w:overflowPunct/>
              <w:topLinePunct w:val="0"/>
              <w:bidi w:val="0"/>
              <w:spacing w:line="240" w:lineRule="auto"/>
              <w:jc w:val="left"/>
              <w:textAlignment w:val="auto"/>
              <w:rPr>
                <w:rFonts w:hint="eastAsia" w:asciiTheme="minorEastAsia" w:hAnsiTheme="minorEastAsia" w:eastAsiaTheme="minorEastAsia"/>
                <w:bCs/>
                <w:color w:val="auto"/>
                <w:szCs w:val="21"/>
              </w:rPr>
            </w:pPr>
            <w:r>
              <w:rPr>
                <w:rFonts w:hint="eastAsia" w:asciiTheme="minorEastAsia" w:hAnsiTheme="minorEastAsia" w:eastAsiaTheme="minorEastAsia"/>
                <w:bCs/>
                <w:color w:val="auto"/>
                <w:szCs w:val="21"/>
                <w:lang w:eastAsia="zh-CN"/>
              </w:rPr>
              <w:t>三、</w:t>
            </w:r>
            <w:r>
              <w:rPr>
                <w:rFonts w:hint="eastAsia" w:asciiTheme="minorEastAsia" w:hAnsiTheme="minorEastAsia" w:eastAsiaTheme="minorEastAsia"/>
                <w:bCs/>
                <w:color w:val="auto"/>
                <w:szCs w:val="21"/>
              </w:rPr>
              <w:t>技术分（</w:t>
            </w:r>
            <w:r>
              <w:rPr>
                <w:rFonts w:hint="eastAsia" w:asciiTheme="minorEastAsia" w:hAnsiTheme="minorEastAsia" w:eastAsiaTheme="minorEastAsia"/>
                <w:bCs/>
                <w:color w:val="auto"/>
                <w:szCs w:val="21"/>
                <w:lang w:val="en-US" w:eastAsia="zh-CN"/>
              </w:rPr>
              <w:t>40</w:t>
            </w:r>
            <w:r>
              <w:rPr>
                <w:rFonts w:hint="eastAsia" w:asciiTheme="minorEastAsia" w:hAnsiTheme="minorEastAsia" w:eastAsiaTheme="minorEastAsia"/>
                <w:bCs/>
                <w:color w:val="auto"/>
                <w:szCs w:val="21"/>
              </w:rPr>
              <w:t>分）</w:t>
            </w:r>
          </w:p>
          <w:p w14:paraId="10AD5B3B">
            <w:pPr>
              <w:pStyle w:val="8"/>
              <w:keepNext w:val="0"/>
              <w:keepLines w:val="0"/>
              <w:pageBreakBefore w:val="0"/>
              <w:numPr>
                <w:ilvl w:val="0"/>
                <w:numId w:val="0"/>
              </w:numPr>
              <w:kinsoku/>
              <w:wordWrap/>
              <w:overflowPunct/>
              <w:topLinePunct w:val="0"/>
              <w:bidi w:val="0"/>
              <w:spacing w:line="240" w:lineRule="auto"/>
              <w:textAlignment w:val="auto"/>
              <w:rPr>
                <w:rFonts w:hint="eastAsia" w:eastAsia="宋体"/>
                <w:lang w:eastAsia="zh-CN"/>
              </w:rPr>
            </w:pP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本项内容采用暗标形式并需单独密封及装订，编制要求见表后备注；2</w:t>
            </w:r>
            <w:r>
              <w:rPr>
                <w:rFonts w:hint="eastAsia" w:ascii="宋体" w:hAnsi="宋体" w:eastAsia="宋体" w:cs="宋体"/>
                <w:b/>
                <w:bCs/>
                <w:color w:val="auto"/>
                <w:sz w:val="21"/>
                <w:szCs w:val="21"/>
                <w:lang w:val="en-US" w:eastAsia="zh-CN"/>
              </w:rPr>
              <w:t>.</w:t>
            </w:r>
            <w:r>
              <w:rPr>
                <w:rFonts w:hint="eastAsia" w:ascii="宋体" w:hAnsi="宋体" w:eastAsia="宋体" w:cs="宋体"/>
                <w:b/>
                <w:bCs/>
                <w:color w:val="auto"/>
                <w:sz w:val="21"/>
                <w:szCs w:val="21"/>
              </w:rPr>
              <w:t>中标公示结束后中标人对本项技术标投标文件加盖公章后递交至招标人。</w:t>
            </w:r>
          </w:p>
        </w:tc>
        <w:tc>
          <w:tcPr>
            <w:tcW w:w="1754" w:type="dxa"/>
            <w:vAlign w:val="center"/>
          </w:tcPr>
          <w:p w14:paraId="293A76BE">
            <w:pPr>
              <w:pStyle w:val="8"/>
              <w:keepNext w:val="0"/>
              <w:keepLines w:val="0"/>
              <w:pageBreakBefore w:val="0"/>
              <w:numPr>
                <w:ilvl w:val="0"/>
                <w:numId w:val="0"/>
              </w:numPr>
              <w:kinsoku/>
              <w:wordWrap/>
              <w:overflowPunct/>
              <w:topLinePunct w:val="0"/>
              <w:bidi w:val="0"/>
              <w:spacing w:line="240" w:lineRule="auto"/>
              <w:textAlignment w:val="auto"/>
              <w:rPr>
                <w:rFonts w:hint="eastAsia" w:ascii="宋体" w:hAnsi="宋体" w:eastAsia="宋体" w:cs="宋体"/>
                <w:b/>
                <w:bCs/>
                <w:color w:val="auto"/>
                <w:sz w:val="21"/>
                <w:szCs w:val="21"/>
              </w:rPr>
            </w:pPr>
          </w:p>
        </w:tc>
      </w:tr>
      <w:tr w14:paraId="610A2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915" w:type="dxa"/>
            <w:vAlign w:val="center"/>
          </w:tcPr>
          <w:p w14:paraId="2C8F8331">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1475" w:type="dxa"/>
            <w:vAlign w:val="center"/>
          </w:tcPr>
          <w:p w14:paraId="344A0301">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asciiTheme="minorEastAsia" w:hAnsiTheme="minorEastAsia" w:eastAsiaTheme="minorEastAsia"/>
                <w:bCs/>
                <w:szCs w:val="21"/>
              </w:rPr>
            </w:pPr>
            <w:r>
              <w:rPr>
                <w:rFonts w:hint="eastAsia" w:ascii="宋体" w:hAnsi="宋体" w:eastAsia="宋体" w:cs="宋体"/>
                <w:color w:val="auto"/>
                <w:sz w:val="21"/>
                <w:szCs w:val="21"/>
                <w:highlight w:val="none"/>
                <w:lang w:eastAsia="zh-CN"/>
              </w:rPr>
              <w:t>养护计划</w:t>
            </w:r>
          </w:p>
        </w:tc>
        <w:tc>
          <w:tcPr>
            <w:tcW w:w="752" w:type="dxa"/>
            <w:vAlign w:val="center"/>
          </w:tcPr>
          <w:p w14:paraId="7DD62799">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hint="eastAsia" w:asciiTheme="minorEastAsia" w:hAnsiTheme="minorEastAsia" w:eastAsiaTheme="minorEastAsia"/>
                <w:bCs/>
                <w:szCs w:val="21"/>
                <w:lang w:eastAsia="zh-CN"/>
              </w:rPr>
            </w:pPr>
            <w:r>
              <w:rPr>
                <w:rFonts w:hint="eastAsia" w:ascii="宋体" w:hAnsi="宋体" w:eastAsia="宋体" w:cs="宋体"/>
                <w:color w:val="auto"/>
                <w:sz w:val="21"/>
                <w:szCs w:val="21"/>
                <w:highlight w:val="none"/>
                <w:lang w:val="en-US" w:eastAsia="zh-CN"/>
              </w:rPr>
              <w:t>5</w:t>
            </w:r>
          </w:p>
        </w:tc>
        <w:tc>
          <w:tcPr>
            <w:tcW w:w="5967" w:type="dxa"/>
            <w:vAlign w:val="center"/>
          </w:tcPr>
          <w:p w14:paraId="782F641D">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针对本项目实际情况，根据养护标准要求，制定针对树木、草坪、绿篱及地被等养护计划并建立养护档案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日常作业安全、人员安全教育、作业时间、巡回检查制度</w:t>
            </w:r>
            <w:r>
              <w:rPr>
                <w:rFonts w:hint="eastAsia" w:ascii="宋体" w:hAnsi="宋体" w:eastAsia="宋体" w:cs="宋体"/>
                <w:color w:val="auto"/>
                <w:sz w:val="21"/>
                <w:szCs w:val="21"/>
                <w:highlight w:val="none"/>
                <w:lang w:eastAsia="zh-CN"/>
              </w:rPr>
              <w:t>等，评审小组综合评分</w:t>
            </w:r>
            <w:r>
              <w:rPr>
                <w:rFonts w:hint="eastAsia" w:ascii="宋体" w:hAnsi="宋体" w:eastAsia="宋体" w:cs="宋体"/>
                <w:color w:val="auto"/>
                <w:sz w:val="21"/>
                <w:szCs w:val="21"/>
                <w:highlight w:val="none"/>
              </w:rPr>
              <w:t>：</w:t>
            </w:r>
          </w:p>
          <w:p w14:paraId="0506DA9F">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养护计划</w:t>
            </w:r>
            <w:r>
              <w:rPr>
                <w:rFonts w:hint="eastAsia" w:ascii="宋体" w:hAnsi="宋体" w:eastAsia="宋体" w:cs="宋体"/>
                <w:color w:val="auto"/>
                <w:sz w:val="21"/>
                <w:szCs w:val="21"/>
                <w:highlight w:val="none"/>
              </w:rPr>
              <w:t>针对性强、符合实际、切实可行得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369B185A">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养护计划</w:t>
            </w:r>
            <w:r>
              <w:rPr>
                <w:rFonts w:hint="eastAsia" w:ascii="宋体" w:hAnsi="宋体" w:eastAsia="宋体" w:cs="宋体"/>
                <w:color w:val="auto"/>
                <w:sz w:val="21"/>
                <w:szCs w:val="21"/>
                <w:highlight w:val="none"/>
              </w:rPr>
              <w:t>针对性较强、较切实可行得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6E70E525">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养护计划</w:t>
            </w:r>
            <w:r>
              <w:rPr>
                <w:rFonts w:hint="eastAsia" w:ascii="宋体" w:hAnsi="宋体" w:eastAsia="宋体" w:cs="宋体"/>
                <w:color w:val="auto"/>
                <w:sz w:val="21"/>
                <w:szCs w:val="21"/>
                <w:highlight w:val="none"/>
              </w:rPr>
              <w:t>内容一般、可行性一般</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14:paraId="479A1E28">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firstLine="0" w:firstLineChars="0"/>
              <w:jc w:val="both"/>
              <w:textAlignment w:val="auto"/>
              <w:rPr>
                <w:rFonts w:asciiTheme="minorEastAsia" w:hAnsiTheme="minorEastAsia" w:eastAsiaTheme="minorEastAsia"/>
                <w:bCs/>
                <w:szCs w:val="21"/>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未</w:t>
            </w:r>
            <w:r>
              <w:rPr>
                <w:rFonts w:hint="eastAsia" w:ascii="宋体" w:hAnsi="宋体" w:eastAsia="宋体" w:cs="宋体"/>
                <w:color w:val="auto"/>
                <w:sz w:val="21"/>
                <w:szCs w:val="21"/>
                <w:highlight w:val="none"/>
              </w:rPr>
              <w:t>提供不得分。</w:t>
            </w:r>
          </w:p>
        </w:tc>
        <w:tc>
          <w:tcPr>
            <w:tcW w:w="1754" w:type="dxa"/>
            <w:vAlign w:val="center"/>
          </w:tcPr>
          <w:p w14:paraId="168435C9">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heme="minorEastAsia" w:hAnsiTheme="minorEastAsia" w:eastAsiaTheme="minorEastAsia"/>
                <w:b w:val="0"/>
                <w:bCs/>
                <w:color w:val="auto"/>
                <w:szCs w:val="21"/>
                <w:lang w:val="en-US" w:eastAsia="zh-CN"/>
              </w:rPr>
            </w:pPr>
          </w:p>
        </w:tc>
      </w:tr>
      <w:tr w14:paraId="665AE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4" w:hRule="atLeast"/>
          <w:jc w:val="center"/>
        </w:trPr>
        <w:tc>
          <w:tcPr>
            <w:tcW w:w="915" w:type="dxa"/>
            <w:vAlign w:val="center"/>
          </w:tcPr>
          <w:p w14:paraId="42D6EFE8">
            <w:pPr>
              <w:keepNext w:val="0"/>
              <w:keepLines w:val="0"/>
              <w:pageBreakBefore w:val="0"/>
              <w:widowControl/>
              <w:kinsoku/>
              <w:wordWrap/>
              <w:overflowPunct/>
              <w:topLinePunct w:val="0"/>
              <w:bidi w:val="0"/>
              <w:spacing w:line="240" w:lineRule="auto"/>
              <w:jc w:val="center"/>
              <w:textAlignment w:val="auto"/>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1475" w:type="dxa"/>
            <w:vAlign w:val="center"/>
          </w:tcPr>
          <w:p w14:paraId="0B46600F">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asciiTheme="minorEastAsia" w:hAnsiTheme="minorEastAsia" w:eastAsiaTheme="minorEastAsia"/>
                <w:bCs/>
                <w:szCs w:val="21"/>
              </w:rPr>
            </w:pPr>
            <w:r>
              <w:rPr>
                <w:rFonts w:hint="eastAsia" w:ascii="宋体" w:hAnsi="宋体" w:eastAsia="宋体" w:cs="宋体"/>
                <w:bCs/>
                <w:color w:val="auto"/>
                <w:sz w:val="21"/>
                <w:szCs w:val="21"/>
                <w:highlight w:val="none"/>
                <w:lang w:eastAsia="zh-CN"/>
              </w:rPr>
              <w:t>绿地保洁方案</w:t>
            </w:r>
          </w:p>
        </w:tc>
        <w:tc>
          <w:tcPr>
            <w:tcW w:w="752" w:type="dxa"/>
            <w:vAlign w:val="center"/>
          </w:tcPr>
          <w:p w14:paraId="031280B4">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hint="default"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5</w:t>
            </w:r>
          </w:p>
        </w:tc>
        <w:tc>
          <w:tcPr>
            <w:tcW w:w="5967" w:type="dxa"/>
            <w:vAlign w:val="center"/>
          </w:tcPr>
          <w:p w14:paraId="7CD1BD18">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shd w:val="clear" w:color="auto" w:fill="FFFFFF"/>
                <w:lang w:eastAsia="zh-CN"/>
              </w:rPr>
              <w:t>包括但不限于养护范围内的水系植物、绿地杂草清理、水面、绿化带等日常保洁管理；养护产生的园林绿化垃圾收集与运输处理</w:t>
            </w:r>
            <w:r>
              <w:rPr>
                <w:rFonts w:hint="eastAsia" w:ascii="宋体" w:hAnsi="宋体" w:eastAsia="宋体" w:cs="宋体"/>
                <w:color w:val="auto"/>
                <w:sz w:val="21"/>
                <w:szCs w:val="21"/>
                <w:highlight w:val="none"/>
                <w:lang w:eastAsia="zh-CN"/>
              </w:rPr>
              <w:t>，评审小组综合评分</w:t>
            </w:r>
            <w:r>
              <w:rPr>
                <w:rFonts w:hint="eastAsia" w:ascii="宋体" w:hAnsi="宋体" w:eastAsia="宋体" w:cs="宋体"/>
                <w:color w:val="auto"/>
                <w:sz w:val="21"/>
                <w:szCs w:val="21"/>
                <w:highlight w:val="none"/>
              </w:rPr>
              <w:t>：</w:t>
            </w:r>
          </w:p>
          <w:p w14:paraId="0B0741DF">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bCs/>
                <w:color w:val="auto"/>
                <w:sz w:val="21"/>
                <w:szCs w:val="21"/>
                <w:highlight w:val="none"/>
                <w:lang w:eastAsia="zh-CN"/>
              </w:rPr>
              <w:t>方案</w:t>
            </w:r>
            <w:r>
              <w:rPr>
                <w:rFonts w:hint="eastAsia" w:ascii="宋体" w:hAnsi="宋体" w:eastAsia="宋体" w:cs="宋体"/>
                <w:color w:val="auto"/>
                <w:sz w:val="21"/>
                <w:szCs w:val="21"/>
                <w:highlight w:val="none"/>
              </w:rPr>
              <w:t>内容具体详尽、条理清晰、切实可行得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6997AB81">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2.方案</w:t>
            </w:r>
            <w:r>
              <w:rPr>
                <w:rFonts w:hint="eastAsia" w:ascii="宋体" w:hAnsi="宋体" w:eastAsia="宋体" w:cs="宋体"/>
                <w:color w:val="auto"/>
                <w:sz w:val="21"/>
                <w:szCs w:val="21"/>
                <w:highlight w:val="none"/>
              </w:rPr>
              <w:t>内容</w:t>
            </w:r>
            <w:r>
              <w:rPr>
                <w:rFonts w:hint="eastAsia" w:ascii="宋体" w:hAnsi="宋体" w:eastAsia="宋体" w:cs="宋体"/>
                <w:color w:val="auto"/>
                <w:sz w:val="21"/>
                <w:szCs w:val="21"/>
                <w:highlight w:val="none"/>
                <w:lang w:eastAsia="zh-CN"/>
              </w:rPr>
              <w:t>较</w:t>
            </w:r>
            <w:r>
              <w:rPr>
                <w:rFonts w:hint="eastAsia" w:ascii="宋体" w:hAnsi="宋体" w:eastAsia="宋体" w:cs="宋体"/>
                <w:color w:val="auto"/>
                <w:sz w:val="21"/>
                <w:szCs w:val="21"/>
                <w:highlight w:val="none"/>
              </w:rPr>
              <w:t>全面、可操作性较好得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78B374AF">
            <w:pPr>
              <w:keepNext w:val="0"/>
              <w:keepLines w:val="0"/>
              <w:pageBreakBefore w:val="0"/>
              <w:suppressLineNumbers w:val="0"/>
              <w:kinsoku/>
              <w:wordWrap/>
              <w:overflowPunct/>
              <w:topLinePunct w:val="0"/>
              <w:bidi w:val="0"/>
              <w:spacing w:before="0" w:beforeAutospacing="0" w:after="0" w:afterAutospacing="0" w:line="240" w:lineRule="auto"/>
              <w:ind w:left="0" w:right="0" w:firstLine="0" w:firstLineChars="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3.方案</w:t>
            </w:r>
            <w:r>
              <w:rPr>
                <w:rFonts w:hint="eastAsia" w:ascii="宋体" w:hAnsi="宋体" w:eastAsia="宋体" w:cs="宋体"/>
                <w:color w:val="auto"/>
                <w:sz w:val="21"/>
                <w:szCs w:val="21"/>
                <w:highlight w:val="none"/>
              </w:rPr>
              <w:t>内容一般、可行性一般得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14:paraId="7899A4A2">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firstLine="0" w:firstLineChars="0"/>
              <w:jc w:val="both"/>
              <w:textAlignment w:val="auto"/>
              <w:rPr>
                <w:rFonts w:asciiTheme="minorEastAsia" w:hAnsiTheme="minorEastAsia" w:eastAsiaTheme="minorEastAsia"/>
                <w:bCs/>
                <w:szCs w:val="21"/>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未提供不得分。</w:t>
            </w:r>
          </w:p>
        </w:tc>
        <w:tc>
          <w:tcPr>
            <w:tcW w:w="1754" w:type="dxa"/>
            <w:vAlign w:val="center"/>
          </w:tcPr>
          <w:p w14:paraId="62C64B6F">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lang w:val="en-US" w:eastAsia="zh-CN"/>
              </w:rPr>
            </w:pPr>
          </w:p>
        </w:tc>
      </w:tr>
      <w:tr w14:paraId="4D911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4" w:hRule="atLeast"/>
          <w:jc w:val="center"/>
        </w:trPr>
        <w:tc>
          <w:tcPr>
            <w:tcW w:w="915" w:type="dxa"/>
            <w:vAlign w:val="center"/>
          </w:tcPr>
          <w:p w14:paraId="6063FC3B">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val="en-US" w:eastAsia="zh-CN"/>
              </w:rPr>
            </w:pPr>
            <w:r>
              <w:rPr>
                <w:rFonts w:hint="eastAsia" w:asciiTheme="minorEastAsia" w:hAnsiTheme="minorEastAsia" w:eastAsiaTheme="minorEastAsia"/>
                <w:bCs/>
                <w:szCs w:val="21"/>
                <w:lang w:val="en-US" w:eastAsia="zh-CN"/>
              </w:rPr>
              <w:t>3</w:t>
            </w:r>
          </w:p>
        </w:tc>
        <w:tc>
          <w:tcPr>
            <w:tcW w:w="1475" w:type="dxa"/>
            <w:vAlign w:val="center"/>
          </w:tcPr>
          <w:p w14:paraId="04F177AF">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重点特色树种及乔灌草的修剪措施</w:t>
            </w:r>
          </w:p>
        </w:tc>
        <w:tc>
          <w:tcPr>
            <w:tcW w:w="752" w:type="dxa"/>
            <w:vAlign w:val="center"/>
          </w:tcPr>
          <w:p w14:paraId="390E1D8E">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5967" w:type="dxa"/>
            <w:vAlign w:val="center"/>
          </w:tcPr>
          <w:p w14:paraId="4A8FEEA2">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针对不同行道树及其他乔木、花灌木、草坪、绿篱及地被等，根据生长特性和季节制定合理的修剪措施制，</w:t>
            </w:r>
            <w:r>
              <w:rPr>
                <w:rFonts w:hint="eastAsia" w:ascii="宋体" w:hAnsi="宋体" w:eastAsia="宋体" w:cs="宋体"/>
                <w:color w:val="auto"/>
                <w:sz w:val="21"/>
                <w:szCs w:val="21"/>
                <w:highlight w:val="none"/>
                <w:lang w:eastAsia="zh-CN"/>
              </w:rPr>
              <w:t>评审小组综合评分</w:t>
            </w:r>
            <w:r>
              <w:rPr>
                <w:rFonts w:hint="eastAsia" w:ascii="宋体" w:hAnsi="宋体" w:eastAsia="宋体" w:cs="宋体"/>
                <w:color w:val="auto"/>
                <w:sz w:val="21"/>
                <w:szCs w:val="21"/>
                <w:highlight w:val="none"/>
              </w:rPr>
              <w:t>：</w:t>
            </w:r>
          </w:p>
          <w:p w14:paraId="72314D28">
            <w:pPr>
              <w:keepNext w:val="0"/>
              <w:keepLines w:val="0"/>
              <w:pageBreakBefore w:val="0"/>
              <w:numPr>
                <w:ilvl w:val="0"/>
                <w:numId w:val="0"/>
              </w:numPr>
              <w:suppressLineNumbers w:val="0"/>
              <w:kinsoku/>
              <w:wordWrap/>
              <w:overflowPunct/>
              <w:topLinePunct w:val="0"/>
              <w:bidi w:val="0"/>
              <w:spacing w:before="0" w:beforeAutospacing="0" w:after="0" w:afterAutospacing="0" w:line="240" w:lineRule="auto"/>
              <w:ind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1.措施科学合理，可行性强得5分；</w:t>
            </w:r>
          </w:p>
          <w:p w14:paraId="7BE9E6EC">
            <w:pPr>
              <w:keepNext w:val="0"/>
              <w:keepLines w:val="0"/>
              <w:pageBreakBefore w:val="0"/>
              <w:numPr>
                <w:ilvl w:val="0"/>
                <w:numId w:val="0"/>
              </w:numPr>
              <w:suppressLineNumbers w:val="0"/>
              <w:kinsoku/>
              <w:wordWrap/>
              <w:overflowPunct/>
              <w:topLinePunct w:val="0"/>
              <w:bidi w:val="0"/>
              <w:spacing w:before="0" w:beforeAutospacing="0" w:after="0" w:afterAutospacing="0" w:line="240" w:lineRule="auto"/>
              <w:ind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2.措施较合理，可行性较强得3分；</w:t>
            </w:r>
          </w:p>
          <w:p w14:paraId="37861605">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3.措施简单，可行性一般得1分；</w:t>
            </w:r>
          </w:p>
          <w:p w14:paraId="7700C19F">
            <w:pPr>
              <w:keepNext w:val="0"/>
              <w:keepLines w:val="0"/>
              <w:pageBreakBefore w:val="0"/>
              <w:suppressLineNumbers w:val="0"/>
              <w:kinsoku/>
              <w:wordWrap/>
              <w:overflowPunct/>
              <w:topLinePunct w:val="0"/>
              <w:bidi w:val="0"/>
              <w:spacing w:before="0" w:beforeAutospacing="0" w:after="0" w:afterAutospacing="0" w:line="240" w:lineRule="auto"/>
              <w:ind w:left="0" w:leftChars="0" w:right="0" w:rightChars="0" w:firstLine="0" w:firstLine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未提供不得分。</w:t>
            </w:r>
          </w:p>
        </w:tc>
        <w:tc>
          <w:tcPr>
            <w:tcW w:w="1754" w:type="dxa"/>
            <w:vAlign w:val="center"/>
          </w:tcPr>
          <w:p w14:paraId="7F5BA29E">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lang w:val="en-US" w:eastAsia="zh-CN"/>
              </w:rPr>
            </w:pPr>
          </w:p>
        </w:tc>
      </w:tr>
      <w:tr w14:paraId="07A44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8" w:hRule="atLeast"/>
          <w:jc w:val="center"/>
        </w:trPr>
        <w:tc>
          <w:tcPr>
            <w:tcW w:w="915" w:type="dxa"/>
            <w:vAlign w:val="center"/>
          </w:tcPr>
          <w:p w14:paraId="7C1D4660">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szCs w:val="21"/>
                <w:lang w:eastAsia="zh-CN"/>
              </w:rPr>
            </w:pPr>
            <w:r>
              <w:rPr>
                <w:rFonts w:hint="eastAsia" w:asciiTheme="minorEastAsia" w:hAnsiTheme="minorEastAsia" w:eastAsiaTheme="minorEastAsia"/>
                <w:bCs/>
                <w:szCs w:val="21"/>
                <w:lang w:val="en-US" w:eastAsia="zh-CN"/>
              </w:rPr>
              <w:t>4</w:t>
            </w:r>
          </w:p>
        </w:tc>
        <w:tc>
          <w:tcPr>
            <w:tcW w:w="1475" w:type="dxa"/>
            <w:vAlign w:val="center"/>
          </w:tcPr>
          <w:p w14:paraId="507BC7B5">
            <w:pPr>
              <w:keepNext w:val="0"/>
              <w:keepLines w:val="0"/>
              <w:widowControl/>
              <w:suppressLineNumbers w:val="0"/>
              <w:adjustRightInd w:val="0"/>
              <w:snapToGrid w:val="0"/>
              <w:spacing w:before="0" w:beforeAutospacing="0" w:after="0" w:afterAutospacing="0" w:line="360" w:lineRule="auto"/>
              <w:ind w:left="0" w:leftChars="0" w:right="0" w:rightChars="0"/>
              <w:jc w:val="center"/>
              <w:rPr>
                <w:rFonts w:asciiTheme="minorEastAsia" w:hAnsiTheme="minorEastAsia" w:eastAsiaTheme="minorEastAsia"/>
                <w:bCs/>
                <w:szCs w:val="21"/>
              </w:rPr>
            </w:pPr>
            <w:r>
              <w:rPr>
                <w:rFonts w:hint="eastAsia" w:ascii="宋体" w:hAnsi="宋体" w:eastAsia="宋体" w:cs="宋体"/>
                <w:color w:val="auto"/>
                <w:szCs w:val="20"/>
                <w:highlight w:val="none"/>
                <w:lang w:eastAsia="zh-CN"/>
              </w:rPr>
              <w:t>绿化补种方案</w:t>
            </w:r>
          </w:p>
        </w:tc>
        <w:tc>
          <w:tcPr>
            <w:tcW w:w="752" w:type="dxa"/>
            <w:vAlign w:val="center"/>
          </w:tcPr>
          <w:p w14:paraId="20908750">
            <w:pPr>
              <w:keepNext w:val="0"/>
              <w:keepLines w:val="0"/>
              <w:suppressLineNumbers w:val="0"/>
              <w:spacing w:before="0" w:beforeAutospacing="0" w:after="0" w:afterAutospacing="0"/>
              <w:ind w:left="0" w:leftChars="0" w:right="0" w:rightChars="0"/>
              <w:jc w:val="center"/>
              <w:rPr>
                <w:rFonts w:hint="eastAsia" w:asciiTheme="minorEastAsia" w:hAnsiTheme="minorEastAsia" w:eastAsiaTheme="minorEastAsia"/>
                <w:bCs/>
                <w:szCs w:val="21"/>
                <w:lang w:eastAsia="zh-CN"/>
              </w:rPr>
            </w:pPr>
            <w:r>
              <w:rPr>
                <w:rFonts w:hint="eastAsia" w:ascii="宋体" w:hAnsi="宋体" w:eastAsia="宋体" w:cs="宋体"/>
                <w:color w:val="auto"/>
                <w:sz w:val="21"/>
                <w:szCs w:val="21"/>
                <w:highlight w:val="none"/>
                <w:lang w:val="en-US" w:eastAsia="zh-CN"/>
              </w:rPr>
              <w:t>5</w:t>
            </w:r>
          </w:p>
        </w:tc>
        <w:tc>
          <w:tcPr>
            <w:tcW w:w="5967" w:type="dxa"/>
            <w:vAlign w:val="center"/>
          </w:tcPr>
          <w:p w14:paraId="79CE5A9F">
            <w:pPr>
              <w:keepNext w:val="0"/>
              <w:keepLines w:val="0"/>
              <w:suppressLineNumbers w:val="0"/>
              <w:spacing w:before="0" w:beforeAutospacing="0" w:after="0" w:afterAutospacing="0"/>
              <w:ind w:left="0" w:right="0" w:firstLine="0" w:firstLineChars="0"/>
              <w:rPr>
                <w:rFonts w:hint="eastAsia" w:ascii="宋体" w:hAnsi="宋体" w:eastAsia="宋体" w:cs="宋体"/>
                <w:color w:val="auto"/>
                <w:szCs w:val="20"/>
                <w:highlight w:val="none"/>
                <w:lang w:val="en-US" w:eastAsia="zh-CN"/>
              </w:rPr>
            </w:pPr>
            <w:r>
              <w:rPr>
                <w:rFonts w:hint="eastAsia" w:ascii="宋体" w:hAnsi="宋体" w:eastAsia="宋体" w:cs="宋体"/>
                <w:color w:val="auto"/>
                <w:szCs w:val="20"/>
                <w:highlight w:val="none"/>
                <w:lang w:eastAsia="zh-CN"/>
              </w:rPr>
              <w:t>包括但不限于绿化踩踏、缺株、死株更换、绿地种菜恢复、无手续行政开挖恢复等绿化补种可行措施，评审小组综合评分：</w:t>
            </w:r>
            <w:r>
              <w:rPr>
                <w:rFonts w:hint="eastAsia" w:ascii="宋体" w:hAnsi="宋体" w:eastAsia="宋体" w:cs="宋体"/>
                <w:color w:val="auto"/>
                <w:szCs w:val="20"/>
                <w:highlight w:val="none"/>
                <w:lang w:val="en-US" w:eastAsia="zh-CN"/>
              </w:rPr>
              <w:t xml:space="preserve"> </w:t>
            </w:r>
          </w:p>
          <w:p w14:paraId="4C791275">
            <w:pPr>
              <w:keepNext w:val="0"/>
              <w:keepLines w:val="0"/>
              <w:suppressLineNumbers w:val="0"/>
              <w:spacing w:before="0" w:beforeAutospacing="0" w:after="0" w:afterAutospacing="0"/>
              <w:ind w:left="0" w:right="0" w:firstLine="0" w:firstLineChars="0"/>
              <w:rPr>
                <w:rFonts w:hint="eastAsia" w:ascii="宋体" w:hAnsi="宋体" w:eastAsia="宋体" w:cs="宋体"/>
                <w:color w:val="auto"/>
                <w:szCs w:val="20"/>
                <w:highlight w:val="none"/>
                <w:lang w:val="en-US" w:eastAsia="zh-CN"/>
              </w:rPr>
            </w:pPr>
            <w:r>
              <w:rPr>
                <w:rFonts w:hint="eastAsia" w:ascii="宋体" w:hAnsi="宋体" w:eastAsia="宋体" w:cs="宋体"/>
                <w:color w:val="auto"/>
                <w:szCs w:val="20"/>
                <w:highlight w:val="none"/>
                <w:lang w:val="en-US" w:eastAsia="zh-CN"/>
              </w:rPr>
              <w:t>1.</w:t>
            </w:r>
            <w:r>
              <w:rPr>
                <w:rFonts w:hint="eastAsia" w:ascii="宋体" w:hAnsi="宋体" w:eastAsia="宋体" w:cs="宋体"/>
                <w:color w:val="auto"/>
                <w:szCs w:val="20"/>
                <w:highlight w:val="none"/>
                <w:lang w:eastAsia="zh-CN"/>
              </w:rPr>
              <w:t>方案内容详细、条理清晰、可行性强的得</w:t>
            </w:r>
            <w:r>
              <w:rPr>
                <w:rFonts w:hint="eastAsia" w:ascii="宋体" w:hAnsi="宋体" w:eastAsia="宋体" w:cs="宋体"/>
                <w:color w:val="auto"/>
                <w:szCs w:val="20"/>
                <w:highlight w:val="none"/>
                <w:lang w:val="en-US" w:eastAsia="zh-CN"/>
              </w:rPr>
              <w:t>5分；</w:t>
            </w:r>
          </w:p>
          <w:p w14:paraId="5680F943">
            <w:pPr>
              <w:keepNext w:val="0"/>
              <w:keepLines w:val="0"/>
              <w:suppressLineNumbers w:val="0"/>
              <w:spacing w:before="0" w:beforeAutospacing="0" w:after="0" w:afterAutospacing="0"/>
              <w:ind w:left="0" w:right="0" w:firstLine="0" w:firstLineChars="0"/>
              <w:rPr>
                <w:rFonts w:hint="eastAsia" w:ascii="宋体" w:hAnsi="宋体" w:eastAsia="宋体" w:cs="宋体"/>
                <w:color w:val="auto"/>
                <w:szCs w:val="20"/>
                <w:highlight w:val="none"/>
                <w:lang w:val="en-US" w:eastAsia="zh-CN"/>
              </w:rPr>
            </w:pPr>
            <w:r>
              <w:rPr>
                <w:rFonts w:hint="eastAsia" w:ascii="宋体" w:hAnsi="宋体" w:eastAsia="宋体" w:cs="宋体"/>
                <w:color w:val="auto"/>
                <w:szCs w:val="20"/>
                <w:highlight w:val="none"/>
                <w:lang w:val="en-US" w:eastAsia="zh-CN"/>
              </w:rPr>
              <w:t>2.</w:t>
            </w:r>
            <w:r>
              <w:rPr>
                <w:rFonts w:hint="eastAsia" w:ascii="宋体" w:hAnsi="宋体" w:eastAsia="宋体" w:cs="宋体"/>
                <w:color w:val="auto"/>
                <w:szCs w:val="20"/>
                <w:highlight w:val="none"/>
                <w:lang w:eastAsia="zh-CN"/>
              </w:rPr>
              <w:t>方案内容较详细、条理清较晰、可行性较强的得</w:t>
            </w:r>
            <w:r>
              <w:rPr>
                <w:rFonts w:hint="eastAsia" w:ascii="宋体" w:hAnsi="宋体" w:eastAsia="宋体" w:cs="宋体"/>
                <w:color w:val="auto"/>
                <w:szCs w:val="20"/>
                <w:highlight w:val="none"/>
                <w:lang w:val="en-US" w:eastAsia="zh-CN"/>
              </w:rPr>
              <w:t>3分；</w:t>
            </w:r>
          </w:p>
          <w:p w14:paraId="438D62C1">
            <w:pPr>
              <w:keepNext w:val="0"/>
              <w:keepLines w:val="0"/>
              <w:suppressLineNumbers w:val="0"/>
              <w:spacing w:before="0" w:beforeAutospacing="0" w:after="0" w:afterAutospacing="0"/>
              <w:ind w:left="0" w:right="0" w:firstLine="0" w:firstLineChars="0"/>
              <w:rPr>
                <w:rFonts w:hint="eastAsia" w:ascii="宋体" w:hAnsi="宋体" w:eastAsia="宋体" w:cs="宋体"/>
                <w:color w:val="auto"/>
                <w:szCs w:val="20"/>
                <w:highlight w:val="none"/>
                <w:lang w:val="en-US" w:eastAsia="zh-CN"/>
              </w:rPr>
            </w:pPr>
            <w:r>
              <w:rPr>
                <w:rFonts w:hint="eastAsia" w:ascii="宋体" w:hAnsi="宋体" w:eastAsia="宋体" w:cs="宋体"/>
                <w:color w:val="auto"/>
                <w:szCs w:val="20"/>
                <w:highlight w:val="none"/>
                <w:lang w:val="en-US" w:eastAsia="zh-CN"/>
              </w:rPr>
              <w:t>3.</w:t>
            </w:r>
            <w:r>
              <w:rPr>
                <w:rFonts w:hint="eastAsia" w:ascii="宋体" w:hAnsi="宋体" w:eastAsia="宋体" w:cs="宋体"/>
                <w:color w:val="auto"/>
                <w:szCs w:val="20"/>
                <w:highlight w:val="none"/>
                <w:lang w:eastAsia="zh-CN"/>
              </w:rPr>
              <w:t>方案内容详细性、条理性、可行性欠缺的得</w:t>
            </w:r>
            <w:r>
              <w:rPr>
                <w:rFonts w:hint="eastAsia" w:ascii="宋体" w:hAnsi="宋体" w:eastAsia="宋体" w:cs="宋体"/>
                <w:color w:val="auto"/>
                <w:szCs w:val="20"/>
                <w:highlight w:val="none"/>
                <w:lang w:val="en-US" w:eastAsia="zh-CN"/>
              </w:rPr>
              <w:t>1分；</w:t>
            </w:r>
          </w:p>
          <w:p w14:paraId="7D676364">
            <w:pPr>
              <w:keepNext w:val="0"/>
              <w:keepLines w:val="0"/>
              <w:suppressLineNumbers w:val="0"/>
              <w:spacing w:before="0" w:beforeAutospacing="0" w:after="0" w:afterAutospacing="0"/>
              <w:ind w:left="0" w:leftChars="0" w:right="0" w:rightChars="0" w:firstLine="0" w:firstLineChars="0"/>
              <w:rPr>
                <w:rFonts w:asciiTheme="minorEastAsia" w:hAnsiTheme="minorEastAsia" w:eastAsiaTheme="minorEastAsia"/>
                <w:bCs/>
                <w:szCs w:val="21"/>
              </w:rPr>
            </w:pPr>
            <w:r>
              <w:rPr>
                <w:rFonts w:hint="eastAsia" w:ascii="宋体" w:hAnsi="宋体" w:eastAsia="宋体" w:cs="宋体"/>
                <w:color w:val="auto"/>
                <w:szCs w:val="20"/>
                <w:highlight w:val="none"/>
                <w:lang w:val="en-US" w:eastAsia="zh-CN"/>
              </w:rPr>
              <w:t>4.未提供不得分。</w:t>
            </w:r>
          </w:p>
        </w:tc>
        <w:tc>
          <w:tcPr>
            <w:tcW w:w="1754" w:type="dxa"/>
            <w:vAlign w:val="center"/>
          </w:tcPr>
          <w:p w14:paraId="5A5CABC9">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lang w:val="en-US" w:eastAsia="zh-CN"/>
              </w:rPr>
            </w:pPr>
          </w:p>
        </w:tc>
      </w:tr>
      <w:tr w14:paraId="4685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jc w:val="center"/>
        </w:trPr>
        <w:tc>
          <w:tcPr>
            <w:tcW w:w="915" w:type="dxa"/>
            <w:vAlign w:val="center"/>
          </w:tcPr>
          <w:p w14:paraId="42781A02">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eastAsia="zh-CN"/>
              </w:rPr>
            </w:pPr>
            <w:r>
              <w:rPr>
                <w:rFonts w:hint="eastAsia" w:asciiTheme="minorEastAsia" w:hAnsiTheme="minorEastAsia" w:eastAsiaTheme="minorEastAsia"/>
                <w:bCs/>
                <w:color w:val="auto"/>
                <w:szCs w:val="21"/>
                <w:lang w:val="en-US" w:eastAsia="zh-CN"/>
              </w:rPr>
              <w:t>5</w:t>
            </w:r>
          </w:p>
        </w:tc>
        <w:tc>
          <w:tcPr>
            <w:tcW w:w="1475" w:type="dxa"/>
            <w:vAlign w:val="center"/>
          </w:tcPr>
          <w:p w14:paraId="4CDC44E3">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eastAsia="zh-CN"/>
              </w:rPr>
            </w:pPr>
            <w:r>
              <w:rPr>
                <w:rFonts w:hint="eastAsia" w:asciiTheme="minorEastAsia" w:hAnsiTheme="minorEastAsia" w:eastAsiaTheme="minorEastAsia"/>
                <w:bCs/>
                <w:color w:val="auto"/>
                <w:szCs w:val="21"/>
                <w:lang w:eastAsia="zh-CN"/>
              </w:rPr>
              <w:t>植物除草、灌</w:t>
            </w:r>
          </w:p>
          <w:p w14:paraId="220E8F45">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eastAsia="zh-CN"/>
              </w:rPr>
            </w:pPr>
            <w:r>
              <w:rPr>
                <w:rFonts w:hint="eastAsia" w:asciiTheme="minorEastAsia" w:hAnsiTheme="minorEastAsia" w:eastAsiaTheme="minorEastAsia"/>
                <w:bCs/>
                <w:color w:val="auto"/>
                <w:szCs w:val="21"/>
                <w:lang w:eastAsia="zh-CN"/>
              </w:rPr>
              <w:t>灌溉、施肥方案</w:t>
            </w:r>
          </w:p>
        </w:tc>
        <w:tc>
          <w:tcPr>
            <w:tcW w:w="752" w:type="dxa"/>
            <w:vAlign w:val="center"/>
          </w:tcPr>
          <w:p w14:paraId="717500CA">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eastAsia="zh-CN"/>
              </w:rPr>
            </w:pPr>
            <w:r>
              <w:rPr>
                <w:rFonts w:hint="eastAsia" w:asciiTheme="minorEastAsia" w:hAnsiTheme="minorEastAsia" w:eastAsiaTheme="minorEastAsia"/>
                <w:bCs/>
                <w:color w:val="auto"/>
                <w:szCs w:val="21"/>
                <w:lang w:val="en-US" w:eastAsia="zh-CN"/>
              </w:rPr>
              <w:t>5</w:t>
            </w:r>
          </w:p>
        </w:tc>
        <w:tc>
          <w:tcPr>
            <w:tcW w:w="5967" w:type="dxa"/>
            <w:vAlign w:val="center"/>
          </w:tcPr>
          <w:p w14:paraId="28F9CE8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rPr>
            </w:pPr>
            <w:r>
              <w:rPr>
                <w:rFonts w:hint="eastAsia" w:asciiTheme="minorEastAsia" w:hAnsiTheme="minorEastAsia" w:eastAsiaTheme="minorEastAsia"/>
                <w:b w:val="0"/>
                <w:bCs/>
                <w:color w:val="auto"/>
                <w:szCs w:val="21"/>
              </w:rPr>
              <w:t>根据养护区域、季节采取相应除草措施，有响应养护手册的</w:t>
            </w:r>
          </w:p>
          <w:p w14:paraId="725DAC2E">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lang w:eastAsia="zh-CN"/>
              </w:rPr>
            </w:pPr>
            <w:r>
              <w:rPr>
                <w:rFonts w:hint="eastAsia" w:asciiTheme="minorEastAsia" w:hAnsiTheme="minorEastAsia" w:eastAsiaTheme="minorEastAsia"/>
                <w:b w:val="0"/>
                <w:bCs/>
                <w:color w:val="auto"/>
                <w:szCs w:val="21"/>
              </w:rPr>
              <w:t>浇水、排水要求，根据生长规律制定出有效的施肥方案</w:t>
            </w:r>
            <w:r>
              <w:rPr>
                <w:rFonts w:hint="eastAsia" w:asciiTheme="minorEastAsia" w:hAnsiTheme="minorEastAsia" w:eastAsiaTheme="minorEastAsia"/>
                <w:b w:val="0"/>
                <w:bCs/>
                <w:color w:val="auto"/>
                <w:szCs w:val="21"/>
                <w:lang w:eastAsia="zh-CN"/>
              </w:rPr>
              <w:t>，</w:t>
            </w:r>
            <w:r>
              <w:rPr>
                <w:rFonts w:hint="eastAsia" w:ascii="宋体" w:hAnsi="宋体" w:eastAsia="宋体" w:cs="宋体"/>
                <w:color w:val="auto"/>
                <w:szCs w:val="20"/>
                <w:highlight w:val="none"/>
                <w:lang w:eastAsia="zh-CN"/>
              </w:rPr>
              <w:t>评审小组综合评分：</w:t>
            </w:r>
          </w:p>
          <w:p w14:paraId="5BED0488">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rPr>
            </w:pPr>
            <w:r>
              <w:rPr>
                <w:rFonts w:hint="eastAsia" w:asciiTheme="minorEastAsia" w:hAnsiTheme="minorEastAsia" w:eastAsiaTheme="minorEastAsia"/>
                <w:b w:val="0"/>
                <w:bCs/>
                <w:color w:val="auto"/>
                <w:szCs w:val="21"/>
                <w:lang w:val="en-US" w:eastAsia="zh-CN"/>
              </w:rPr>
              <w:t>1.</w:t>
            </w:r>
            <w:r>
              <w:rPr>
                <w:rFonts w:hint="eastAsia" w:asciiTheme="minorEastAsia" w:hAnsiTheme="minorEastAsia" w:eastAsiaTheme="minorEastAsia"/>
                <w:b w:val="0"/>
                <w:bCs/>
                <w:color w:val="auto"/>
                <w:szCs w:val="21"/>
              </w:rPr>
              <w:t>方案满足本项目需求、具体且合理的得5分；</w:t>
            </w:r>
          </w:p>
          <w:p w14:paraId="441016F7">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rPr>
            </w:pPr>
            <w:r>
              <w:rPr>
                <w:rFonts w:hint="eastAsia" w:asciiTheme="minorEastAsia" w:hAnsiTheme="minorEastAsia" w:eastAsiaTheme="minorEastAsia"/>
                <w:b w:val="0"/>
                <w:bCs/>
                <w:color w:val="auto"/>
                <w:szCs w:val="21"/>
                <w:lang w:val="en-US" w:eastAsia="zh-CN"/>
              </w:rPr>
              <w:t>2.</w:t>
            </w:r>
            <w:r>
              <w:rPr>
                <w:rFonts w:hint="eastAsia" w:asciiTheme="minorEastAsia" w:hAnsiTheme="minorEastAsia" w:eastAsiaTheme="minorEastAsia"/>
                <w:b w:val="0"/>
                <w:bCs/>
                <w:color w:val="auto"/>
                <w:szCs w:val="21"/>
              </w:rPr>
              <w:t>方案较为满足本项目需求、合理性较强的得3分；</w:t>
            </w:r>
          </w:p>
          <w:p w14:paraId="417E672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lang w:eastAsia="zh-CN"/>
              </w:rPr>
            </w:pPr>
            <w:r>
              <w:rPr>
                <w:rFonts w:hint="eastAsia" w:asciiTheme="minorEastAsia" w:hAnsiTheme="minorEastAsia" w:eastAsiaTheme="minorEastAsia"/>
                <w:b w:val="0"/>
                <w:bCs/>
                <w:color w:val="auto"/>
                <w:szCs w:val="21"/>
                <w:lang w:val="en-US" w:eastAsia="zh-CN"/>
              </w:rPr>
              <w:t>3.</w:t>
            </w:r>
            <w:r>
              <w:rPr>
                <w:rFonts w:hint="eastAsia" w:asciiTheme="minorEastAsia" w:hAnsiTheme="minorEastAsia" w:eastAsiaTheme="minorEastAsia"/>
                <w:b w:val="0"/>
                <w:bCs/>
                <w:color w:val="auto"/>
                <w:szCs w:val="21"/>
              </w:rPr>
              <w:t>方案合理性一般的得1分</w:t>
            </w:r>
            <w:r>
              <w:rPr>
                <w:rFonts w:hint="eastAsia" w:asciiTheme="minorEastAsia" w:hAnsiTheme="minorEastAsia" w:eastAsiaTheme="minorEastAsia"/>
                <w:b w:val="0"/>
                <w:bCs/>
                <w:color w:val="auto"/>
                <w:szCs w:val="21"/>
                <w:lang w:eastAsia="zh-CN"/>
              </w:rPr>
              <w:t>；</w:t>
            </w:r>
          </w:p>
          <w:p w14:paraId="395F3973">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b w:val="0"/>
                <w:bCs/>
                <w:color w:val="auto"/>
                <w:szCs w:val="21"/>
              </w:rPr>
            </w:pPr>
            <w:r>
              <w:rPr>
                <w:rFonts w:hint="eastAsia" w:asciiTheme="minorEastAsia" w:hAnsiTheme="minorEastAsia" w:eastAsiaTheme="minorEastAsia"/>
                <w:b w:val="0"/>
                <w:bCs/>
                <w:color w:val="auto"/>
                <w:szCs w:val="21"/>
                <w:lang w:val="en-US" w:eastAsia="zh-CN"/>
              </w:rPr>
              <w:t>4.</w:t>
            </w:r>
            <w:r>
              <w:rPr>
                <w:rFonts w:hint="eastAsia" w:ascii="宋体" w:hAnsi="宋体" w:eastAsia="宋体" w:cs="宋体"/>
                <w:color w:val="auto"/>
                <w:szCs w:val="20"/>
                <w:highlight w:val="none"/>
                <w:lang w:val="en-US" w:eastAsia="zh-CN"/>
              </w:rPr>
              <w:t>未提供不得分。</w:t>
            </w:r>
          </w:p>
        </w:tc>
        <w:tc>
          <w:tcPr>
            <w:tcW w:w="1754" w:type="dxa"/>
            <w:vAlign w:val="center"/>
          </w:tcPr>
          <w:p w14:paraId="0B3876D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b w:val="0"/>
                <w:bCs/>
                <w:color w:val="auto"/>
                <w:szCs w:val="21"/>
                <w:highlight w:val="none"/>
                <w:lang w:val="en-US" w:eastAsia="zh-CN"/>
              </w:rPr>
            </w:pPr>
          </w:p>
        </w:tc>
      </w:tr>
      <w:tr w14:paraId="1F69F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jc w:val="center"/>
        </w:trPr>
        <w:tc>
          <w:tcPr>
            <w:tcW w:w="915" w:type="dxa"/>
            <w:vAlign w:val="center"/>
          </w:tcPr>
          <w:p w14:paraId="1A532A29">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val="en-US" w:eastAsia="zh-CN"/>
              </w:rPr>
            </w:pPr>
            <w:r>
              <w:rPr>
                <w:rFonts w:hint="eastAsia" w:asciiTheme="minorEastAsia" w:hAnsiTheme="minorEastAsia" w:eastAsiaTheme="minorEastAsia"/>
                <w:bCs/>
                <w:color w:val="auto"/>
                <w:szCs w:val="21"/>
                <w:lang w:val="en-US" w:eastAsia="zh-CN"/>
              </w:rPr>
              <w:t>6</w:t>
            </w:r>
          </w:p>
        </w:tc>
        <w:tc>
          <w:tcPr>
            <w:tcW w:w="1475" w:type="dxa"/>
            <w:vAlign w:val="center"/>
          </w:tcPr>
          <w:p w14:paraId="3DF0C3D2">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rPr>
            </w:pPr>
            <w:r>
              <w:rPr>
                <w:rFonts w:hint="eastAsia" w:ascii="宋体" w:hAnsi="宋体" w:eastAsia="宋体" w:cs="宋体"/>
                <w:snapToGrid w:val="0"/>
                <w:color w:val="auto"/>
                <w:kern w:val="0"/>
                <w:sz w:val="21"/>
                <w:szCs w:val="21"/>
                <w:highlight w:val="none"/>
              </w:rPr>
              <w:t>病虫害防治计划</w:t>
            </w:r>
          </w:p>
        </w:tc>
        <w:tc>
          <w:tcPr>
            <w:tcW w:w="752" w:type="dxa"/>
            <w:vAlign w:val="center"/>
          </w:tcPr>
          <w:p w14:paraId="0689F570">
            <w:pPr>
              <w:keepNext w:val="0"/>
              <w:keepLines w:val="0"/>
              <w:pageBreakBefore w:val="0"/>
              <w:widowControl/>
              <w:kinsoku/>
              <w:wordWrap/>
              <w:overflowPunct/>
              <w:topLinePunct w:val="0"/>
              <w:bidi w:val="0"/>
              <w:spacing w:line="240" w:lineRule="auto"/>
              <w:jc w:val="center"/>
              <w:textAlignment w:val="auto"/>
              <w:rPr>
                <w:rFonts w:hint="eastAsia" w:asciiTheme="minorEastAsia" w:hAnsiTheme="minorEastAsia" w:eastAsiaTheme="minorEastAsia"/>
                <w:bCs/>
                <w:color w:val="auto"/>
                <w:szCs w:val="21"/>
                <w:lang w:val="en-US" w:eastAsia="zh-CN"/>
              </w:rPr>
            </w:pPr>
            <w:r>
              <w:rPr>
                <w:rFonts w:hint="eastAsia" w:ascii="宋体" w:hAnsi="宋体"/>
                <w:bCs/>
                <w:color w:val="auto"/>
                <w:szCs w:val="21"/>
                <w:highlight w:val="none"/>
                <w:lang w:val="en-US" w:eastAsia="zh-CN"/>
              </w:rPr>
              <w:t>5</w:t>
            </w:r>
          </w:p>
        </w:tc>
        <w:tc>
          <w:tcPr>
            <w:tcW w:w="5967" w:type="dxa"/>
            <w:vAlign w:val="center"/>
          </w:tcPr>
          <w:p w14:paraId="08A015B1">
            <w:pPr>
              <w:keepNext w:val="0"/>
              <w:keepLines w:val="0"/>
              <w:suppressLineNumbers w:val="0"/>
              <w:spacing w:before="0" w:beforeAutospacing="0" w:after="0" w:afterAutospacing="0" w:line="320" w:lineRule="exact"/>
              <w:ind w:left="0" w:right="0" w:firstLine="0" w:firstLineChars="0"/>
              <w:rPr>
                <w:rFonts w:hint="eastAsia" w:ascii="宋体" w:hAnsi="宋体" w:eastAsia="宋体" w:cs="宋体"/>
                <w:snapToGrid w:val="0"/>
                <w:color w:val="auto"/>
                <w:kern w:val="0"/>
                <w:sz w:val="21"/>
                <w:szCs w:val="21"/>
                <w:highlight w:val="none"/>
                <w:lang w:eastAsia="zh-CN"/>
              </w:rPr>
            </w:pPr>
            <w:r>
              <w:rPr>
                <w:rFonts w:hint="eastAsia" w:ascii="宋体" w:hAnsi="宋体" w:eastAsia="宋体" w:cs="宋体"/>
                <w:snapToGrid w:val="0"/>
                <w:color w:val="auto"/>
                <w:kern w:val="0"/>
                <w:sz w:val="21"/>
                <w:szCs w:val="21"/>
                <w:highlight w:val="none"/>
              </w:rPr>
              <w:t>有详细的全年病虫害防治计划，针对常发性病害和虫害，制定科学合理的病虫害防治月历</w:t>
            </w:r>
            <w:r>
              <w:rPr>
                <w:rFonts w:hint="eastAsia" w:ascii="宋体" w:hAnsi="宋体" w:cs="宋体"/>
                <w:snapToGrid w:val="0"/>
                <w:color w:val="auto"/>
                <w:kern w:val="0"/>
                <w:sz w:val="21"/>
                <w:szCs w:val="21"/>
                <w:highlight w:val="none"/>
                <w:lang w:eastAsia="zh-CN"/>
              </w:rPr>
              <w:t>计划</w:t>
            </w:r>
            <w:r>
              <w:rPr>
                <w:rFonts w:hint="eastAsia" w:ascii="宋体" w:hAnsi="宋体" w:eastAsia="宋体" w:cs="宋体"/>
                <w:snapToGrid w:val="0"/>
                <w:color w:val="auto"/>
                <w:kern w:val="0"/>
                <w:sz w:val="21"/>
                <w:szCs w:val="21"/>
                <w:highlight w:val="none"/>
              </w:rPr>
              <w:t>，有采用生物防治、化学防治、物理防治相结合的手段防治病虫害实例</w:t>
            </w:r>
            <w:r>
              <w:rPr>
                <w:rFonts w:hint="eastAsia" w:ascii="宋体" w:hAnsi="宋体" w:cs="宋体"/>
                <w:snapToGrid w:val="0"/>
                <w:color w:val="auto"/>
                <w:kern w:val="0"/>
                <w:sz w:val="21"/>
                <w:szCs w:val="21"/>
                <w:highlight w:val="none"/>
                <w:lang w:eastAsia="zh-CN"/>
              </w:rPr>
              <w:t>，</w:t>
            </w:r>
            <w:r>
              <w:rPr>
                <w:rFonts w:hint="eastAsia" w:ascii="宋体" w:hAnsi="宋体" w:eastAsia="宋体" w:cs="宋体"/>
                <w:color w:val="auto"/>
                <w:sz w:val="21"/>
                <w:szCs w:val="21"/>
                <w:highlight w:val="none"/>
                <w:lang w:eastAsia="zh-CN"/>
              </w:rPr>
              <w:t>评审小组综合评分</w:t>
            </w:r>
            <w:r>
              <w:rPr>
                <w:rFonts w:hint="eastAsia" w:ascii="宋体" w:hAnsi="宋体" w:eastAsia="宋体" w:cs="宋体"/>
                <w:color w:val="auto"/>
                <w:sz w:val="21"/>
                <w:szCs w:val="21"/>
                <w:highlight w:val="none"/>
              </w:rPr>
              <w:t>：</w:t>
            </w:r>
          </w:p>
          <w:p w14:paraId="6E6637A6">
            <w:pPr>
              <w:keepNext w:val="0"/>
              <w:keepLines w:val="0"/>
              <w:suppressLineNumbers w:val="0"/>
              <w:spacing w:before="0" w:beforeAutospacing="0" w:after="0" w:afterAutospacing="0" w:line="320" w:lineRule="exact"/>
              <w:ind w:left="0" w:right="0" w:firstLine="0" w:firstLineChars="0"/>
              <w:rPr>
                <w:rFonts w:hint="eastAsia" w:ascii="宋体" w:hAnsi="宋体" w:eastAsia="宋体" w:cs="宋体"/>
                <w:snapToGrid w:val="0"/>
                <w:color w:val="auto"/>
                <w:kern w:val="0"/>
                <w:sz w:val="21"/>
                <w:szCs w:val="21"/>
                <w:highlight w:val="none"/>
              </w:rPr>
            </w:pPr>
            <w:r>
              <w:rPr>
                <w:rFonts w:hint="eastAsia" w:ascii="宋体" w:hAnsi="宋体" w:cs="宋体"/>
                <w:snapToGrid w:val="0"/>
                <w:color w:val="auto"/>
                <w:kern w:val="0"/>
                <w:sz w:val="21"/>
                <w:szCs w:val="21"/>
                <w:highlight w:val="none"/>
                <w:lang w:val="en-US" w:eastAsia="zh-CN"/>
              </w:rPr>
              <w:t>1.</w:t>
            </w:r>
            <w:r>
              <w:rPr>
                <w:rFonts w:hint="eastAsia" w:ascii="宋体" w:hAnsi="宋体" w:eastAsia="宋体" w:cs="宋体"/>
                <w:snapToGrid w:val="0"/>
                <w:color w:val="auto"/>
                <w:kern w:val="0"/>
                <w:sz w:val="21"/>
                <w:szCs w:val="21"/>
                <w:highlight w:val="none"/>
              </w:rPr>
              <w:t>防治计划</w:t>
            </w:r>
            <w:r>
              <w:rPr>
                <w:rFonts w:hint="eastAsia" w:ascii="宋体" w:hAnsi="宋体" w:cs="宋体"/>
                <w:snapToGrid w:val="0"/>
                <w:color w:val="auto"/>
                <w:kern w:val="0"/>
                <w:sz w:val="21"/>
                <w:szCs w:val="21"/>
                <w:highlight w:val="none"/>
                <w:lang w:eastAsia="zh-CN"/>
              </w:rPr>
              <w:t>完整</w:t>
            </w:r>
            <w:r>
              <w:rPr>
                <w:rFonts w:hint="eastAsia" w:ascii="宋体" w:hAnsi="宋体" w:eastAsia="宋体" w:cs="宋体"/>
                <w:snapToGrid w:val="0"/>
                <w:color w:val="auto"/>
                <w:kern w:val="0"/>
                <w:sz w:val="21"/>
                <w:szCs w:val="21"/>
                <w:highlight w:val="none"/>
              </w:rPr>
              <w:t>合理，可行性强得</w:t>
            </w:r>
            <w:r>
              <w:rPr>
                <w:rFonts w:hint="eastAsia" w:ascii="宋体" w:hAnsi="宋体" w:cs="宋体"/>
                <w:snapToGrid w:val="0"/>
                <w:color w:val="auto"/>
                <w:kern w:val="0"/>
                <w:sz w:val="21"/>
                <w:szCs w:val="21"/>
                <w:highlight w:val="none"/>
                <w:lang w:val="en-US" w:eastAsia="zh-CN"/>
              </w:rPr>
              <w:t>5</w:t>
            </w:r>
            <w:r>
              <w:rPr>
                <w:rFonts w:hint="eastAsia" w:ascii="宋体" w:hAnsi="宋体" w:eastAsia="宋体" w:cs="宋体"/>
                <w:snapToGrid w:val="0"/>
                <w:color w:val="auto"/>
                <w:kern w:val="0"/>
                <w:sz w:val="21"/>
                <w:szCs w:val="21"/>
                <w:highlight w:val="none"/>
              </w:rPr>
              <w:t>分；</w:t>
            </w:r>
          </w:p>
          <w:p w14:paraId="4221AEBC">
            <w:pPr>
              <w:keepNext w:val="0"/>
              <w:keepLines w:val="0"/>
              <w:suppressLineNumbers w:val="0"/>
              <w:spacing w:before="0" w:beforeAutospacing="0" w:after="0" w:afterAutospacing="0" w:line="320" w:lineRule="exact"/>
              <w:ind w:left="0" w:right="0" w:firstLine="0" w:firstLineChars="0"/>
              <w:rPr>
                <w:rFonts w:hint="eastAsia" w:ascii="宋体" w:hAnsi="宋体" w:cs="宋体"/>
                <w:snapToGrid w:val="0"/>
                <w:color w:val="auto"/>
                <w:kern w:val="0"/>
                <w:sz w:val="21"/>
                <w:szCs w:val="21"/>
                <w:highlight w:val="none"/>
                <w:lang w:eastAsia="zh-CN"/>
              </w:rPr>
            </w:pPr>
            <w:r>
              <w:rPr>
                <w:rFonts w:hint="eastAsia" w:ascii="宋体" w:hAnsi="宋体" w:cs="宋体"/>
                <w:snapToGrid w:val="0"/>
                <w:color w:val="auto"/>
                <w:kern w:val="0"/>
                <w:sz w:val="21"/>
                <w:szCs w:val="21"/>
                <w:highlight w:val="none"/>
                <w:lang w:val="en-US" w:eastAsia="zh-CN"/>
              </w:rPr>
              <w:t>2.</w:t>
            </w:r>
            <w:r>
              <w:rPr>
                <w:rFonts w:hint="eastAsia" w:ascii="宋体" w:hAnsi="宋体" w:eastAsia="宋体" w:cs="宋体"/>
                <w:snapToGrid w:val="0"/>
                <w:color w:val="auto"/>
                <w:kern w:val="0"/>
                <w:sz w:val="21"/>
                <w:szCs w:val="21"/>
                <w:highlight w:val="none"/>
              </w:rPr>
              <w:t>防治计划较合理，可行性较强得</w:t>
            </w: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分</w:t>
            </w:r>
            <w:r>
              <w:rPr>
                <w:rFonts w:hint="eastAsia" w:ascii="宋体" w:hAnsi="宋体" w:cs="宋体"/>
                <w:snapToGrid w:val="0"/>
                <w:color w:val="auto"/>
                <w:kern w:val="0"/>
                <w:sz w:val="21"/>
                <w:szCs w:val="21"/>
                <w:highlight w:val="none"/>
                <w:lang w:eastAsia="zh-CN"/>
              </w:rPr>
              <w:t>；</w:t>
            </w:r>
          </w:p>
          <w:p w14:paraId="09A372B6">
            <w:pPr>
              <w:keepNext w:val="0"/>
              <w:keepLines w:val="0"/>
              <w:suppressLineNumbers w:val="0"/>
              <w:spacing w:before="0" w:beforeAutospacing="0" w:after="0" w:afterAutospacing="0" w:line="320" w:lineRule="exact"/>
              <w:ind w:left="0" w:right="0" w:firstLine="0" w:firstLineChars="0"/>
              <w:rPr>
                <w:rFonts w:hint="eastAsia" w:ascii="宋体" w:hAnsi="宋体" w:eastAsia="宋体" w:cs="宋体"/>
                <w:snapToGrid w:val="0"/>
                <w:color w:val="auto"/>
                <w:kern w:val="0"/>
                <w:sz w:val="21"/>
                <w:szCs w:val="21"/>
                <w:highlight w:val="none"/>
              </w:rPr>
            </w:pPr>
            <w:r>
              <w:rPr>
                <w:rFonts w:hint="eastAsia" w:ascii="宋体" w:hAnsi="宋体" w:cs="宋体"/>
                <w:snapToGrid w:val="0"/>
                <w:color w:val="auto"/>
                <w:kern w:val="0"/>
                <w:sz w:val="21"/>
                <w:szCs w:val="21"/>
                <w:highlight w:val="none"/>
                <w:lang w:val="en-US" w:eastAsia="zh-CN"/>
              </w:rPr>
              <w:t>3.</w:t>
            </w:r>
            <w:r>
              <w:rPr>
                <w:rFonts w:hint="eastAsia" w:ascii="宋体" w:hAnsi="宋体" w:eastAsia="宋体" w:cs="宋体"/>
                <w:snapToGrid w:val="0"/>
                <w:color w:val="auto"/>
                <w:kern w:val="0"/>
                <w:sz w:val="21"/>
                <w:szCs w:val="21"/>
                <w:highlight w:val="none"/>
              </w:rPr>
              <w:t>防治计划</w:t>
            </w:r>
            <w:r>
              <w:rPr>
                <w:rFonts w:hint="eastAsia" w:ascii="宋体" w:hAnsi="宋体" w:cs="宋体"/>
                <w:snapToGrid w:val="0"/>
                <w:color w:val="auto"/>
                <w:kern w:val="0"/>
                <w:sz w:val="21"/>
                <w:szCs w:val="21"/>
                <w:highlight w:val="none"/>
                <w:lang w:eastAsia="zh-CN"/>
              </w:rPr>
              <w:t>简单，</w:t>
            </w:r>
            <w:r>
              <w:rPr>
                <w:rFonts w:hint="eastAsia" w:ascii="宋体" w:hAnsi="宋体" w:eastAsia="宋体" w:cs="宋体"/>
                <w:snapToGrid w:val="0"/>
                <w:color w:val="auto"/>
                <w:kern w:val="0"/>
                <w:sz w:val="21"/>
                <w:szCs w:val="21"/>
                <w:highlight w:val="none"/>
              </w:rPr>
              <w:t>可行性一般得1分；</w:t>
            </w:r>
          </w:p>
          <w:p w14:paraId="4B9303C4">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b w:val="0"/>
                <w:bCs/>
                <w:color w:val="auto"/>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未提供不得分。</w:t>
            </w:r>
          </w:p>
        </w:tc>
        <w:tc>
          <w:tcPr>
            <w:tcW w:w="1754" w:type="dxa"/>
            <w:vAlign w:val="center"/>
          </w:tcPr>
          <w:p w14:paraId="7378FC9D">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b w:val="0"/>
                <w:bCs/>
                <w:color w:val="auto"/>
                <w:szCs w:val="21"/>
                <w:highlight w:val="none"/>
                <w:lang w:val="en-US" w:eastAsia="zh-CN"/>
              </w:rPr>
            </w:pPr>
          </w:p>
        </w:tc>
      </w:tr>
      <w:tr w14:paraId="56532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jc w:val="center"/>
        </w:trPr>
        <w:tc>
          <w:tcPr>
            <w:tcW w:w="915" w:type="dxa"/>
            <w:vAlign w:val="center"/>
          </w:tcPr>
          <w:p w14:paraId="62E19437">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color w:val="auto"/>
                <w:szCs w:val="21"/>
                <w:lang w:val="en-US" w:eastAsia="zh-CN"/>
              </w:rPr>
            </w:pPr>
            <w:r>
              <w:rPr>
                <w:rFonts w:hint="eastAsia" w:asciiTheme="minorEastAsia" w:hAnsiTheme="minorEastAsia" w:eastAsiaTheme="minorEastAsia"/>
                <w:bCs/>
                <w:color w:val="auto"/>
                <w:szCs w:val="21"/>
                <w:lang w:val="en-US" w:eastAsia="zh-CN"/>
              </w:rPr>
              <w:t>7</w:t>
            </w:r>
          </w:p>
        </w:tc>
        <w:tc>
          <w:tcPr>
            <w:tcW w:w="1475" w:type="dxa"/>
            <w:vAlign w:val="center"/>
          </w:tcPr>
          <w:p w14:paraId="460246AD">
            <w:pPr>
              <w:keepNext w:val="0"/>
              <w:keepLines w:val="0"/>
              <w:pageBreakBefore w:val="0"/>
              <w:widowControl/>
              <w:kinsoku/>
              <w:wordWrap/>
              <w:overflowPunct/>
              <w:topLinePunct w:val="0"/>
              <w:bidi w:val="0"/>
              <w:spacing w:line="240" w:lineRule="auto"/>
              <w:jc w:val="center"/>
              <w:textAlignment w:val="auto"/>
              <w:rPr>
                <w:rFonts w:hint="eastAsia" w:ascii="宋体" w:hAnsi="宋体" w:eastAsia="宋体" w:cs="宋体"/>
                <w:snapToGrid w:val="0"/>
                <w:color w:val="auto"/>
                <w:kern w:val="0"/>
                <w:sz w:val="21"/>
                <w:szCs w:val="21"/>
                <w:highlight w:val="none"/>
                <w:lang w:eastAsia="zh-CN"/>
              </w:rPr>
            </w:pPr>
            <w:r>
              <w:rPr>
                <w:rFonts w:hint="eastAsia" w:ascii="宋体" w:hAnsi="宋体" w:eastAsia="宋体" w:cs="宋体"/>
                <w:snapToGrid w:val="0"/>
                <w:color w:val="auto"/>
                <w:kern w:val="0"/>
                <w:sz w:val="21"/>
                <w:szCs w:val="21"/>
                <w:highlight w:val="none"/>
                <w:lang w:eastAsia="zh-CN"/>
              </w:rPr>
              <w:t>巡查方案</w:t>
            </w:r>
          </w:p>
        </w:tc>
        <w:tc>
          <w:tcPr>
            <w:tcW w:w="752" w:type="dxa"/>
            <w:vAlign w:val="center"/>
          </w:tcPr>
          <w:p w14:paraId="1A547953">
            <w:pPr>
              <w:keepNext w:val="0"/>
              <w:keepLines w:val="0"/>
              <w:pageBreakBefore w:val="0"/>
              <w:widowControl/>
              <w:kinsoku/>
              <w:wordWrap/>
              <w:overflowPunct/>
              <w:topLinePunct w:val="0"/>
              <w:bidi w:val="0"/>
              <w:spacing w:line="240" w:lineRule="auto"/>
              <w:jc w:val="center"/>
              <w:textAlignment w:val="auto"/>
              <w:rPr>
                <w:rFonts w:hint="default" w:ascii="宋体" w:hAnsi="宋体" w:eastAsia="宋体"/>
                <w:bCs/>
                <w:color w:val="auto"/>
                <w:szCs w:val="21"/>
                <w:highlight w:val="none"/>
                <w:lang w:val="en-US" w:eastAsia="zh-CN"/>
              </w:rPr>
            </w:pPr>
            <w:r>
              <w:rPr>
                <w:rFonts w:hint="eastAsia" w:ascii="宋体" w:hAnsi="宋体"/>
                <w:bCs/>
                <w:color w:val="auto"/>
                <w:szCs w:val="21"/>
                <w:highlight w:val="none"/>
                <w:lang w:val="en-US" w:eastAsia="zh-CN"/>
              </w:rPr>
              <w:t>5</w:t>
            </w:r>
          </w:p>
        </w:tc>
        <w:tc>
          <w:tcPr>
            <w:tcW w:w="5967" w:type="dxa"/>
            <w:vAlign w:val="center"/>
          </w:tcPr>
          <w:p w14:paraId="4A24E0C3">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合理安排巡视时间，巡视资料上报准确、及时，绿地发生破损</w:t>
            </w:r>
          </w:p>
          <w:p w14:paraId="52E6ADC4">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坏或侵占第一时间上报，建立相关制度和实施方案，</w:t>
            </w:r>
            <w:r>
              <w:rPr>
                <w:rFonts w:hint="eastAsia" w:ascii="宋体" w:hAnsi="宋体" w:eastAsia="宋体" w:cs="宋体"/>
                <w:color w:val="auto"/>
                <w:sz w:val="21"/>
                <w:szCs w:val="21"/>
                <w:highlight w:val="none"/>
                <w:lang w:eastAsia="zh-CN"/>
              </w:rPr>
              <w:t>评审小组综合评分</w:t>
            </w:r>
            <w:r>
              <w:rPr>
                <w:rFonts w:hint="eastAsia" w:ascii="宋体" w:hAnsi="宋体" w:eastAsia="宋体" w:cs="宋体"/>
                <w:color w:val="auto"/>
                <w:sz w:val="21"/>
                <w:szCs w:val="21"/>
                <w:highlight w:val="none"/>
              </w:rPr>
              <w:t>：</w:t>
            </w:r>
          </w:p>
          <w:p w14:paraId="537C5ED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方案满足本项目需求，具体且合理的，得5分</w:t>
            </w:r>
            <w:r>
              <w:rPr>
                <w:rFonts w:hint="eastAsia" w:ascii="宋体" w:hAnsi="宋体" w:cs="宋体"/>
                <w:color w:val="auto"/>
                <w:sz w:val="21"/>
                <w:szCs w:val="21"/>
                <w:highlight w:val="none"/>
                <w:lang w:val="en-US" w:eastAsia="zh-CN"/>
              </w:rPr>
              <w:t>；</w:t>
            </w:r>
          </w:p>
          <w:p w14:paraId="7A23FED5">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方案较为满足本项目需求，合理性较强的，得3分；</w:t>
            </w:r>
          </w:p>
          <w:p w14:paraId="1DC7D164">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有方案可行性一般得1分</w:t>
            </w:r>
            <w:r>
              <w:rPr>
                <w:rFonts w:hint="eastAsia" w:ascii="宋体" w:hAnsi="宋体" w:cs="宋体"/>
                <w:color w:val="auto"/>
                <w:sz w:val="21"/>
                <w:szCs w:val="21"/>
                <w:highlight w:val="none"/>
                <w:lang w:val="en-US" w:eastAsia="zh-CN"/>
              </w:rPr>
              <w:t>；</w:t>
            </w:r>
          </w:p>
          <w:p w14:paraId="5E914ADF">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未提供不得分。</w:t>
            </w:r>
          </w:p>
        </w:tc>
        <w:tc>
          <w:tcPr>
            <w:tcW w:w="1754" w:type="dxa"/>
            <w:vAlign w:val="center"/>
          </w:tcPr>
          <w:p w14:paraId="312F434B">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b w:val="0"/>
                <w:bCs/>
                <w:color w:val="auto"/>
                <w:szCs w:val="21"/>
                <w:highlight w:val="none"/>
                <w:lang w:val="en-US" w:eastAsia="zh-CN"/>
              </w:rPr>
            </w:pPr>
          </w:p>
        </w:tc>
      </w:tr>
      <w:tr w14:paraId="1031B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1" w:hRule="atLeast"/>
          <w:jc w:val="center"/>
        </w:trPr>
        <w:tc>
          <w:tcPr>
            <w:tcW w:w="915" w:type="dxa"/>
            <w:vAlign w:val="center"/>
          </w:tcPr>
          <w:p w14:paraId="32AD4740">
            <w:pPr>
              <w:keepNext w:val="0"/>
              <w:keepLines w:val="0"/>
              <w:pageBreakBefore w:val="0"/>
              <w:widowControl/>
              <w:kinsoku/>
              <w:wordWrap/>
              <w:overflowPunct/>
              <w:topLinePunct w:val="0"/>
              <w:bidi w:val="0"/>
              <w:spacing w:line="240" w:lineRule="auto"/>
              <w:jc w:val="center"/>
              <w:textAlignment w:val="auto"/>
              <w:rPr>
                <w:rFonts w:hint="default" w:asciiTheme="minorEastAsia" w:hAnsiTheme="minorEastAsia" w:eastAsiaTheme="minorEastAsia"/>
                <w:bCs/>
                <w:color w:val="auto"/>
                <w:szCs w:val="21"/>
                <w:lang w:val="en-US" w:eastAsia="zh-CN"/>
              </w:rPr>
            </w:pPr>
            <w:r>
              <w:rPr>
                <w:rFonts w:hint="eastAsia" w:asciiTheme="minorEastAsia" w:hAnsiTheme="minorEastAsia" w:eastAsiaTheme="minorEastAsia"/>
                <w:bCs/>
                <w:color w:val="auto"/>
                <w:szCs w:val="21"/>
                <w:lang w:val="en-US" w:eastAsia="zh-CN"/>
              </w:rPr>
              <w:t>8</w:t>
            </w:r>
          </w:p>
        </w:tc>
        <w:tc>
          <w:tcPr>
            <w:tcW w:w="1475" w:type="dxa"/>
            <w:vAlign w:val="center"/>
          </w:tcPr>
          <w:p w14:paraId="67463DA8">
            <w:pPr>
              <w:keepNext w:val="0"/>
              <w:keepLines w:val="0"/>
              <w:widowControl/>
              <w:suppressLineNumbers w:val="0"/>
              <w:adjustRightInd w:val="0"/>
              <w:snapToGrid w:val="0"/>
              <w:spacing w:before="0" w:beforeAutospacing="0" w:after="0" w:afterAutospacing="0" w:line="360" w:lineRule="auto"/>
              <w:ind w:left="0" w:leftChars="0" w:right="0" w:rightChars="0"/>
              <w:jc w:val="center"/>
              <w:rPr>
                <w:rFonts w:hint="eastAsia" w:ascii="宋体" w:hAnsi="宋体" w:eastAsia="宋体" w:cs="宋体"/>
                <w:snapToGrid w:val="0"/>
                <w:color w:val="auto"/>
                <w:kern w:val="0"/>
                <w:sz w:val="21"/>
                <w:szCs w:val="21"/>
                <w:highlight w:val="none"/>
              </w:rPr>
            </w:pPr>
            <w:r>
              <w:rPr>
                <w:rFonts w:hint="eastAsia" w:ascii="宋体" w:hAnsi="宋体" w:eastAsia="宋体" w:cs="宋体"/>
                <w:bCs/>
                <w:color w:val="auto"/>
                <w:sz w:val="21"/>
                <w:szCs w:val="21"/>
                <w:highlight w:val="none"/>
              </w:rPr>
              <w:t>安全文明作业方案</w:t>
            </w:r>
          </w:p>
        </w:tc>
        <w:tc>
          <w:tcPr>
            <w:tcW w:w="752" w:type="dxa"/>
            <w:vAlign w:val="center"/>
          </w:tcPr>
          <w:p w14:paraId="4E40E183">
            <w:pPr>
              <w:keepNext w:val="0"/>
              <w:keepLines w:val="0"/>
              <w:suppressLineNumbers w:val="0"/>
              <w:spacing w:before="0" w:beforeAutospacing="0" w:after="0" w:afterAutospacing="0"/>
              <w:ind w:left="0" w:leftChars="0" w:right="0" w:rightChars="0"/>
              <w:jc w:val="center"/>
              <w:rPr>
                <w:rFonts w:hint="eastAsia" w:ascii="宋体" w:hAnsi="宋体" w:eastAsia="宋体"/>
                <w:bCs/>
                <w:color w:val="auto"/>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5967" w:type="dxa"/>
            <w:vAlign w:val="center"/>
          </w:tcPr>
          <w:p w14:paraId="1E1EF00B">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包含但不限于日常作业安全、人员安全教育、作业时间、巡回检查制度</w:t>
            </w:r>
            <w:r>
              <w:rPr>
                <w:rFonts w:hint="eastAsia" w:ascii="宋体" w:hAnsi="宋体" w:eastAsia="宋体" w:cs="宋体"/>
                <w:color w:val="auto"/>
                <w:sz w:val="21"/>
                <w:szCs w:val="21"/>
                <w:highlight w:val="none"/>
                <w:lang w:eastAsia="zh-CN"/>
              </w:rPr>
              <w:t>，评审小组综合评分</w:t>
            </w:r>
            <w:r>
              <w:rPr>
                <w:rFonts w:hint="eastAsia" w:ascii="宋体" w:hAnsi="宋体" w:eastAsia="宋体" w:cs="宋体"/>
                <w:color w:val="auto"/>
                <w:sz w:val="21"/>
                <w:szCs w:val="21"/>
                <w:highlight w:val="none"/>
              </w:rPr>
              <w:t>：</w:t>
            </w:r>
          </w:p>
          <w:p w14:paraId="2623C867">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bCs/>
                <w:color w:val="auto"/>
                <w:sz w:val="21"/>
                <w:szCs w:val="21"/>
                <w:highlight w:val="none"/>
              </w:rPr>
              <w:t>方案</w:t>
            </w:r>
            <w:r>
              <w:rPr>
                <w:rFonts w:hint="eastAsia" w:ascii="宋体" w:hAnsi="宋体" w:eastAsia="宋体" w:cs="宋体"/>
                <w:color w:val="auto"/>
                <w:sz w:val="21"/>
                <w:szCs w:val="21"/>
                <w:highlight w:val="none"/>
              </w:rPr>
              <w:t>内容具体详尽、条理清晰、切实可行得</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p w14:paraId="4CA29F83">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bCs/>
                <w:color w:val="auto"/>
                <w:sz w:val="21"/>
                <w:szCs w:val="21"/>
                <w:highlight w:val="none"/>
              </w:rPr>
              <w:t>方案</w:t>
            </w:r>
            <w:r>
              <w:rPr>
                <w:rFonts w:hint="eastAsia" w:ascii="宋体" w:hAnsi="宋体" w:eastAsia="宋体" w:cs="宋体"/>
                <w:color w:val="auto"/>
                <w:sz w:val="21"/>
                <w:szCs w:val="21"/>
                <w:highlight w:val="none"/>
              </w:rPr>
              <w:t>内容全面、可操作性较好得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p w14:paraId="1F6EACC5">
            <w:pPr>
              <w:keepNext w:val="0"/>
              <w:keepLines w:val="0"/>
              <w:suppressLineNumbers w:val="0"/>
              <w:spacing w:before="0" w:beforeAutospacing="0" w:after="0" w:afterAutospacing="0"/>
              <w:ind w:left="0" w:right="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bCs/>
                <w:color w:val="auto"/>
                <w:sz w:val="21"/>
                <w:szCs w:val="21"/>
                <w:highlight w:val="none"/>
              </w:rPr>
              <w:t>方案</w:t>
            </w:r>
            <w:r>
              <w:rPr>
                <w:rFonts w:hint="eastAsia" w:ascii="宋体" w:hAnsi="宋体" w:eastAsia="宋体" w:cs="宋体"/>
                <w:color w:val="auto"/>
                <w:sz w:val="21"/>
                <w:szCs w:val="21"/>
                <w:highlight w:val="none"/>
              </w:rPr>
              <w:t>内容一般、可行性一般得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分；</w:t>
            </w:r>
          </w:p>
          <w:p w14:paraId="5D090B20">
            <w:pPr>
              <w:keepNext w:val="0"/>
              <w:keepLines w:val="0"/>
              <w:suppressLineNumbers w:val="0"/>
              <w:spacing w:before="0" w:beforeAutospacing="0" w:after="0" w:afterAutospacing="0"/>
              <w:ind w:left="0" w:leftChars="0" w:right="0" w:rightChars="0" w:firstLine="0"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未提供不得分。</w:t>
            </w:r>
          </w:p>
        </w:tc>
        <w:tc>
          <w:tcPr>
            <w:tcW w:w="1754" w:type="dxa"/>
            <w:vAlign w:val="center"/>
          </w:tcPr>
          <w:p w14:paraId="5D7CC92C">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eastAsia="宋体"/>
                <w:b w:val="0"/>
                <w:bCs/>
                <w:color w:val="auto"/>
                <w:szCs w:val="21"/>
                <w:highlight w:val="none"/>
                <w:lang w:val="en-US" w:eastAsia="zh-CN"/>
              </w:rPr>
            </w:pPr>
          </w:p>
        </w:tc>
      </w:tr>
    </w:tbl>
    <w:p w14:paraId="10334CCB">
      <w:pPr>
        <w:widowControl/>
        <w:spacing w:line="500" w:lineRule="exact"/>
        <w:ind w:firstLine="44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 w:val="22"/>
          <w:szCs w:val="22"/>
          <w:lang w:val="en-US" w:eastAsia="zh-CN"/>
        </w:rPr>
        <w:t>技术标要求</w:t>
      </w:r>
      <w:r>
        <w:rPr>
          <w:rFonts w:hint="eastAsia" w:asciiTheme="minorEastAsia" w:hAnsiTheme="minorEastAsia" w:eastAsiaTheme="minorEastAsia"/>
          <w:b/>
          <w:color w:val="auto"/>
          <w:sz w:val="22"/>
          <w:szCs w:val="22"/>
        </w:rPr>
        <w:t>：</w:t>
      </w:r>
    </w:p>
    <w:p w14:paraId="38C5F545">
      <w:pPr>
        <w:widowControl/>
        <w:spacing w:line="500" w:lineRule="exact"/>
        <w:ind w:firstLine="42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Cs w:val="21"/>
        </w:rPr>
        <w:t>1、技术标采用暗标形式，单独密封及装订。</w:t>
      </w:r>
    </w:p>
    <w:p w14:paraId="22DAD593">
      <w:pPr>
        <w:widowControl/>
        <w:spacing w:line="500" w:lineRule="exact"/>
        <w:ind w:firstLine="42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Cs w:val="21"/>
        </w:rPr>
        <w:t>2、技术标文件编制要求：本工程技术标文件采用暗标形式，必须按下列格式编制：</w:t>
      </w:r>
    </w:p>
    <w:p w14:paraId="09E17EE4">
      <w:pPr>
        <w:widowControl/>
        <w:spacing w:line="500" w:lineRule="exact"/>
        <w:ind w:firstLine="42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Cs w:val="21"/>
        </w:rPr>
        <w:t>a．技术标文件内容、文字、图纸均不得出现投标单位名称、相关人员姓名等能体现有关投标单位信息的提示性标记、文字、语句等。</w:t>
      </w:r>
    </w:p>
    <w:p w14:paraId="63BB6CC2">
      <w:pPr>
        <w:widowControl/>
        <w:spacing w:line="500" w:lineRule="exact"/>
        <w:ind w:firstLine="42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Cs w:val="21"/>
        </w:rPr>
        <w:t>b．</w:t>
      </w:r>
      <w:r>
        <w:rPr>
          <w:rFonts w:hint="eastAsia" w:asciiTheme="minorEastAsia" w:hAnsiTheme="minorEastAsia" w:eastAsiaTheme="minorEastAsia"/>
          <w:b/>
          <w:color w:val="auto"/>
          <w:szCs w:val="21"/>
          <w:lang w:val="en-US" w:eastAsia="zh-CN"/>
        </w:rPr>
        <w:t>技术方案</w:t>
      </w:r>
      <w:r>
        <w:rPr>
          <w:rFonts w:hint="eastAsia" w:asciiTheme="minorEastAsia" w:hAnsiTheme="minorEastAsia" w:eastAsiaTheme="minorEastAsia"/>
          <w:b/>
          <w:color w:val="auto"/>
          <w:szCs w:val="21"/>
        </w:rPr>
        <w:t>可出现彩色文字与彩色图形，但不得出现投标单位名称、相关人员姓名等能体现有关投标单位信息的提示性标记、文字、语句等以及与报价有关的内容。</w:t>
      </w:r>
    </w:p>
    <w:p w14:paraId="3F174C55">
      <w:pPr>
        <w:widowControl/>
        <w:spacing w:line="500" w:lineRule="exact"/>
        <w:ind w:firstLine="422" w:firstLineChars="200"/>
        <w:jc w:val="left"/>
        <w:rPr>
          <w:rFonts w:hint="eastAsia" w:asciiTheme="minorEastAsia" w:hAnsiTheme="minorEastAsia" w:eastAsiaTheme="minorEastAsia"/>
          <w:b/>
          <w:color w:val="auto"/>
          <w:szCs w:val="21"/>
        </w:rPr>
      </w:pPr>
      <w:r>
        <w:rPr>
          <w:rFonts w:hint="eastAsia" w:asciiTheme="minorEastAsia" w:hAnsiTheme="minorEastAsia" w:eastAsiaTheme="minorEastAsia"/>
          <w:b/>
          <w:color w:val="auto"/>
          <w:szCs w:val="21"/>
        </w:rPr>
        <w:t>c.不符合暗标要求或任何方式可能体现投标单位信息的技术标文件不得分。</w:t>
      </w:r>
    </w:p>
    <w:p w14:paraId="56E23FFF">
      <w:pPr>
        <w:widowControl/>
        <w:spacing w:line="500" w:lineRule="exact"/>
        <w:ind w:firstLine="422" w:firstLineChars="200"/>
        <w:jc w:val="left"/>
        <w:rPr>
          <w:rFonts w:hint="eastAsia" w:asciiTheme="minorEastAsia" w:hAnsiTheme="minorEastAsia" w:eastAsiaTheme="minorEastAsia"/>
          <w:b/>
          <w:color w:val="auto"/>
          <w:szCs w:val="21"/>
          <w:lang w:eastAsia="zh-CN"/>
        </w:rPr>
      </w:pPr>
      <w:r>
        <w:rPr>
          <w:rFonts w:hint="eastAsia" w:asciiTheme="minorEastAsia" w:hAnsiTheme="minorEastAsia" w:eastAsiaTheme="minorEastAsia"/>
          <w:b/>
          <w:color w:val="auto"/>
          <w:szCs w:val="21"/>
          <w:lang w:val="en-US" w:eastAsia="zh-CN"/>
        </w:rPr>
        <w:t>d.</w:t>
      </w:r>
      <w:r>
        <w:rPr>
          <w:rFonts w:hint="eastAsia" w:ascii="宋体" w:hAnsi="宋体" w:eastAsia="宋体" w:cs="宋体"/>
          <w:b/>
          <w:bCs/>
          <w:color w:val="auto"/>
          <w:sz w:val="21"/>
          <w:szCs w:val="21"/>
          <w:lang w:val="en-US" w:eastAsia="zh-CN"/>
        </w:rPr>
        <w:t>技术方案</w:t>
      </w:r>
      <w:r>
        <w:rPr>
          <w:rFonts w:hint="eastAsia" w:ascii="宋体" w:hAnsi="宋体" w:cs="宋体"/>
          <w:b/>
          <w:bCs/>
          <w:color w:val="auto"/>
          <w:sz w:val="21"/>
          <w:szCs w:val="21"/>
          <w:lang w:val="en-US" w:eastAsia="zh-CN"/>
        </w:rPr>
        <w:t>总页数不超过80页，每超过1页，在技术分总得分中扣0.1分，扣完为止</w:t>
      </w:r>
      <w:r>
        <w:rPr>
          <w:rFonts w:hint="eastAsia" w:asciiTheme="minorEastAsia" w:hAnsiTheme="minorEastAsia" w:eastAsiaTheme="minorEastAsia"/>
          <w:b/>
          <w:color w:val="auto"/>
          <w:szCs w:val="21"/>
          <w:lang w:eastAsia="zh-CN"/>
        </w:rPr>
        <w:t>。</w:t>
      </w:r>
    </w:p>
    <w:p w14:paraId="7DF922E1">
      <w:pPr>
        <w:widowControl/>
        <w:spacing w:line="500" w:lineRule="exact"/>
        <w:ind w:firstLine="442" w:firstLineChars="200"/>
        <w:jc w:val="left"/>
        <w:rPr>
          <w:rFonts w:asciiTheme="minorEastAsia" w:hAnsiTheme="minorEastAsia" w:eastAsiaTheme="minorEastAsia"/>
          <w:b/>
          <w:sz w:val="22"/>
          <w:szCs w:val="22"/>
        </w:rPr>
      </w:pPr>
      <w:r>
        <w:rPr>
          <w:rFonts w:hint="eastAsia" w:asciiTheme="minorEastAsia" w:hAnsiTheme="minorEastAsia" w:eastAsiaTheme="minorEastAsia"/>
          <w:b/>
          <w:sz w:val="22"/>
          <w:szCs w:val="22"/>
        </w:rPr>
        <w:t>注意事项：</w:t>
      </w:r>
    </w:p>
    <w:p w14:paraId="043C18DF">
      <w:pPr>
        <w:widowControl/>
        <w:spacing w:line="500" w:lineRule="exact"/>
        <w:ind w:firstLine="422" w:firstLineChars="200"/>
        <w:jc w:val="left"/>
        <w:rPr>
          <w:rFonts w:asciiTheme="minorEastAsia" w:hAnsiTheme="minorEastAsia" w:eastAsiaTheme="minorEastAsia"/>
          <w:b/>
          <w:szCs w:val="21"/>
        </w:rPr>
      </w:pPr>
      <w:r>
        <w:rPr>
          <w:rFonts w:hint="eastAsia" w:asciiTheme="minorEastAsia" w:hAnsiTheme="minorEastAsia" w:eastAsiaTheme="minorEastAsia"/>
          <w:b/>
          <w:szCs w:val="21"/>
        </w:rPr>
        <w:t xml:space="preserve">1、评标标准中涉及的相关证明文件，除了按照要求在投标文件中提供相关文件的复印件（加盖投标人公章），如有要求原件现场核查的，投标人应在投标文件接收截止时间前随同响应文件一并提交以备核实，否则该项不得分，过时不予接收。 </w:t>
      </w:r>
    </w:p>
    <w:p w14:paraId="595668BE">
      <w:pPr>
        <w:widowControl/>
        <w:spacing w:line="500" w:lineRule="exact"/>
        <w:ind w:firstLine="422" w:firstLineChars="200"/>
        <w:jc w:val="left"/>
        <w:rPr>
          <w:rFonts w:hint="eastAsia" w:asciiTheme="minorEastAsia" w:hAnsiTheme="minorEastAsia" w:eastAsiaTheme="minorEastAsia"/>
          <w:b/>
          <w:szCs w:val="21"/>
        </w:rPr>
      </w:pPr>
      <w:r>
        <w:rPr>
          <w:rFonts w:hint="eastAsia" w:asciiTheme="minorEastAsia" w:hAnsiTheme="minorEastAsia" w:eastAsiaTheme="minorEastAsia"/>
          <w:b/>
          <w:szCs w:val="21"/>
        </w:rPr>
        <w:t>2、为便于评分，请投标人按评分表样式，逐条列出证明材料所在页码，格式自定。</w:t>
      </w:r>
    </w:p>
    <w:p w14:paraId="10BCFA44">
      <w:pPr>
        <w:widowControl/>
        <w:spacing w:line="500" w:lineRule="exact"/>
        <w:ind w:firstLine="422" w:firstLineChars="200"/>
        <w:jc w:val="left"/>
        <w:rPr>
          <w:rFonts w:hint="eastAsia" w:asciiTheme="minorEastAsia" w:hAnsiTheme="minorEastAsia" w:eastAsiaTheme="minorEastAsia"/>
          <w:b/>
          <w:szCs w:val="21"/>
        </w:rPr>
      </w:pPr>
    </w:p>
    <w:permEnd w:id="49"/>
    <w:p w14:paraId="07015EF6">
      <w:pPr>
        <w:widowControl/>
        <w:spacing w:line="500" w:lineRule="exact"/>
        <w:ind w:firstLine="422" w:firstLineChars="200"/>
        <w:jc w:val="left"/>
        <w:rPr>
          <w:rFonts w:asciiTheme="minorEastAsia" w:hAnsiTheme="minorEastAsia" w:eastAsiaTheme="minorEastAsia"/>
          <w:b/>
          <w:szCs w:val="21"/>
        </w:rPr>
      </w:pPr>
    </w:p>
    <w:p w14:paraId="7AFA9872">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1BE34D68">
      <w:pPr>
        <w:autoSpaceDE w:val="0"/>
        <w:autoSpaceDN w:val="0"/>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50" w:edGrp="everyone"/>
      <w:permEnd w:id="50"/>
      <w:r>
        <w:rPr>
          <w:rFonts w:asciiTheme="minorEastAsia" w:hAnsiTheme="minorEastAsia" w:eastAsiaTheme="minorEastAsia"/>
          <w:szCs w:val="21"/>
        </w:rPr>
        <w:t>等风险的，招标人可要求中标候选人调整不平衡报价、增加履约保证金等增信措施）；4.定标。</w:t>
      </w:r>
    </w:p>
    <w:p w14:paraId="6D37DDD0">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14:paraId="10B6417D">
      <w:pPr>
        <w:autoSpaceDE w:val="0"/>
        <w:autoSpaceDN w:val="0"/>
        <w:spacing w:line="500" w:lineRule="exact"/>
        <w:rPr>
          <w:rFonts w:cs="宋体" w:asciiTheme="minorEastAsia" w:hAnsiTheme="minorEastAsia" w:eastAsiaTheme="minorEastAsia"/>
          <w:b/>
          <w:bCs/>
          <w:szCs w:val="21"/>
        </w:rPr>
      </w:pPr>
    </w:p>
    <w:p w14:paraId="70F42EBF">
      <w:pPr>
        <w:autoSpaceDE w:val="0"/>
        <w:autoSpaceDN w:val="0"/>
        <w:spacing w:line="500" w:lineRule="exact"/>
        <w:rPr>
          <w:rFonts w:cs="宋体" w:asciiTheme="minorEastAsia" w:hAnsiTheme="minorEastAsia" w:eastAsiaTheme="minorEastAsia"/>
          <w:szCs w:val="21"/>
        </w:rPr>
      </w:pPr>
      <w:bookmarkStart w:id="3" w:name="OLE_LINK3"/>
      <w:bookmarkStart w:id="4" w:name="OLE_LINK4"/>
      <w:r>
        <w:rPr>
          <w:rFonts w:hint="eastAsia" w:cs="宋体" w:asciiTheme="minorEastAsia" w:hAnsiTheme="minorEastAsia" w:eastAsiaTheme="minorEastAsia"/>
          <w:b/>
          <w:bCs/>
          <w:szCs w:val="21"/>
        </w:rPr>
        <w:t>附件二：</w:t>
      </w:r>
    </w:p>
    <w:p w14:paraId="30E29D31">
      <w:pPr>
        <w:pStyle w:val="9"/>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14:paraId="14F55573">
      <w:pPr>
        <w:spacing w:line="500" w:lineRule="exact"/>
        <w:ind w:firstLine="420" w:firstLineChars="200"/>
        <w:rPr>
          <w:rFonts w:asciiTheme="minorEastAsia" w:hAnsiTheme="minorEastAsia" w:eastAsiaTheme="minorEastAsia"/>
          <w:szCs w:val="21"/>
        </w:rPr>
      </w:pPr>
    </w:p>
    <w:bookmarkEnd w:id="3"/>
    <w:bookmarkEnd w:id="4"/>
    <w:p w14:paraId="72D1C8D4">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14:paraId="7011A236">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14:paraId="198CA9A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51" w:edGrp="everyone"/>
      <w:r>
        <w:t>常州黑牡丹城建投资发展有限公司</w:t>
      </w:r>
      <w:permEnd w:id="51"/>
    </w:p>
    <w:p w14:paraId="15537B4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52" w:edGrp="everyone"/>
      <w:r>
        <w:t>建行新北支行</w:t>
      </w:r>
      <w:permEnd w:id="52"/>
    </w:p>
    <w:p w14:paraId="47D037C4">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53" w:edGrp="everyone"/>
      <w:r>
        <w:rPr>
          <w:rFonts w:asciiTheme="minorEastAsia" w:hAnsiTheme="minorEastAsia" w:eastAsiaTheme="minorEastAsia"/>
          <w:szCs w:val="21"/>
        </w:rPr>
        <w:t>32050162843609126126</w:t>
      </w:r>
      <w:permEnd w:id="53"/>
    </w:p>
    <w:p w14:paraId="43594D48">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54" w:edGrp="everyone"/>
      <w:r>
        <w:rPr>
          <w:rFonts w:hint="eastAsia" w:asciiTheme="minorEastAsia" w:hAnsiTheme="minorEastAsia" w:eastAsiaTheme="minorEastAsia"/>
          <w:szCs w:val="21"/>
        </w:rPr>
        <w:t>人民币</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7000</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元整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54"/>
    </w:p>
    <w:p w14:paraId="68EDC4A1">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55" w:edGrp="everyone"/>
      <w:r>
        <w:rPr>
          <w:b/>
        </w:rPr>
        <w:t> </w:t>
      </w:r>
      <w:r>
        <w:rPr>
          <w:rFonts w:hint="eastAsia"/>
          <w:b/>
        </w:rPr>
        <w:t>新龙商务区拆迁和收储地块绿化养护</w:t>
      </w:r>
      <w:permEnd w:id="55"/>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56" w:edGrp="everyone"/>
      <w:r>
        <w:rPr>
          <w:rFonts w:hint="eastAsia" w:asciiTheme="minorEastAsia" w:hAnsiTheme="minorEastAsia" w:eastAsiaTheme="minorEastAsia"/>
          <w:b/>
          <w:szCs w:val="21"/>
          <w:lang w:val="en-US" w:eastAsia="zh-CN"/>
        </w:rPr>
        <w:t xml:space="preserve"> </w:t>
      </w:r>
      <w:permEnd w:id="56"/>
    </w:p>
    <w:p w14:paraId="221044A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14:paraId="331E895F">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14:paraId="26A1BD0D">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14:paraId="646D5C68">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专业担保公司投标保函方式提交。</w:t>
      </w:r>
    </w:p>
    <w:p w14:paraId="4D0E3290">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14:paraId="0ACACA1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14:paraId="643091A2">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5CE4F51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p w14:paraId="42855060">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Kingsoft UE">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docPartObj>
        <w:docPartGallery w:val="autotext"/>
      </w:docPartObj>
    </w:sdtPr>
    <w:sdtContent>
      <w:sdt>
        <w:sdtPr>
          <w:id w:val="171357217"/>
          <w:docPartObj>
            <w:docPartGallery w:val="autotext"/>
          </w:docPartObj>
        </w:sdtPr>
        <w:sdtContent>
          <w:p w14:paraId="4DAE4D06">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6</w:t>
            </w:r>
            <w:r>
              <w:rPr>
                <w:b/>
                <w:sz w:val="24"/>
                <w:szCs w:val="24"/>
              </w:rPr>
              <w:fldChar w:fldCharType="end"/>
            </w:r>
          </w:p>
        </w:sdtContent>
      </w:sdt>
    </w:sdtContent>
  </w:sdt>
  <w:p w14:paraId="556A6C29">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ACjFdhv1YBiOlTxIdV42KKZvxPrYKdSmjVpWJOYPso1m9U5TJzFVKfhT2QeIWG2341+ImW6uolDpUyWisSSkPQ==" w:salt="uZ0vQib1OPLX1SeGUtVWM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1E87"/>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35F"/>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5E81"/>
    <w:rsid w:val="00146A35"/>
    <w:rsid w:val="00146DDA"/>
    <w:rsid w:val="00146E26"/>
    <w:rsid w:val="0014701F"/>
    <w:rsid w:val="00147305"/>
    <w:rsid w:val="0014760C"/>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CE7"/>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BEC"/>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47E3E"/>
    <w:rsid w:val="00250BA8"/>
    <w:rsid w:val="002511E1"/>
    <w:rsid w:val="002516E8"/>
    <w:rsid w:val="00252106"/>
    <w:rsid w:val="002526D2"/>
    <w:rsid w:val="00252D03"/>
    <w:rsid w:val="00253A0B"/>
    <w:rsid w:val="00253E72"/>
    <w:rsid w:val="002545DE"/>
    <w:rsid w:val="002550CA"/>
    <w:rsid w:val="00255417"/>
    <w:rsid w:val="00255DB9"/>
    <w:rsid w:val="00255FAD"/>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47E"/>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7A5"/>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667"/>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355"/>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B71"/>
    <w:rsid w:val="00326E4E"/>
    <w:rsid w:val="003271EB"/>
    <w:rsid w:val="003279BB"/>
    <w:rsid w:val="00327B60"/>
    <w:rsid w:val="00327D83"/>
    <w:rsid w:val="00327E47"/>
    <w:rsid w:val="00330640"/>
    <w:rsid w:val="003308AF"/>
    <w:rsid w:val="00330D8D"/>
    <w:rsid w:val="0033147D"/>
    <w:rsid w:val="00331BE4"/>
    <w:rsid w:val="00332262"/>
    <w:rsid w:val="00332575"/>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4A7"/>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0F1F"/>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A3"/>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2F7"/>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22"/>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049"/>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54A"/>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6E0"/>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040"/>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8A5"/>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81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B6"/>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6FC"/>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48FB"/>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2A"/>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2C0"/>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7A8"/>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3C89"/>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5F9"/>
    <w:rsid w:val="00B52702"/>
    <w:rsid w:val="00B52A89"/>
    <w:rsid w:val="00B52EE6"/>
    <w:rsid w:val="00B53214"/>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2C6"/>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4CB"/>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BC2"/>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898"/>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1E85"/>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38C"/>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C1B"/>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6B6"/>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6E31"/>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50E"/>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12296A3A"/>
    <w:rsid w:val="189F4B3B"/>
    <w:rsid w:val="18C209A5"/>
    <w:rsid w:val="20962B79"/>
    <w:rsid w:val="26060670"/>
    <w:rsid w:val="2FED59FE"/>
    <w:rsid w:val="32732EB0"/>
    <w:rsid w:val="32946C4B"/>
    <w:rsid w:val="32B61F14"/>
    <w:rsid w:val="3AEE2F33"/>
    <w:rsid w:val="47516733"/>
    <w:rsid w:val="49E37ED5"/>
    <w:rsid w:val="4DAE15C6"/>
    <w:rsid w:val="59554FEC"/>
    <w:rsid w:val="59CB313F"/>
    <w:rsid w:val="5A6B7B09"/>
    <w:rsid w:val="5B652DFD"/>
    <w:rsid w:val="6972014D"/>
    <w:rsid w:val="72C629EA"/>
    <w:rsid w:val="73E07853"/>
    <w:rsid w:val="76DB1703"/>
    <w:rsid w:val="77697431"/>
    <w:rsid w:val="7CBD07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Default"/>
    <w:next w:val="1"/>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9">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_Style 1"/>
    <w:basedOn w:val="1"/>
    <w:qFormat/>
    <w:uiPriority w:val="99"/>
    <w:pPr>
      <w:jc w:val="left"/>
    </w:pPr>
    <w:rPr>
      <w:rFonts w:ascii="Calibri" w:hAnsi="Calibri"/>
      <w:kern w:val="0"/>
      <w:sz w:val="22"/>
      <w:szCs w:val="22"/>
      <w:lang w:eastAsia="en-US" w:bidi="en-US"/>
    </w:rPr>
  </w:style>
  <w:style w:type="paragraph" w:customStyle="1" w:styleId="11">
    <w:name w:val="正文2"/>
    <w:qFormat/>
    <w:uiPriority w:val="0"/>
    <w:pPr>
      <w:widowControl w:val="0"/>
      <w:jc w:val="both"/>
    </w:pPr>
    <w:rPr>
      <w:rFonts w:ascii="Calibri" w:hAnsi="Calibri" w:eastAsia="宋体" w:cs="Times New Roman"/>
      <w:lang w:val="en-US" w:eastAsia="zh-CN" w:bidi="ar-SA"/>
    </w:rPr>
  </w:style>
  <w:style w:type="character" w:customStyle="1" w:styleId="12">
    <w:name w:val="页眉 Char"/>
    <w:basedOn w:val="7"/>
    <w:link w:val="5"/>
    <w:qFormat/>
    <w:uiPriority w:val="99"/>
    <w:rPr>
      <w:rFonts w:ascii="Times New Roman" w:hAnsi="Times New Roman" w:eastAsia="宋体" w:cs="Times New Roman"/>
      <w:sz w:val="18"/>
      <w:szCs w:val="18"/>
    </w:rPr>
  </w:style>
  <w:style w:type="character" w:customStyle="1" w:styleId="13">
    <w:name w:val="页脚 Char"/>
    <w:basedOn w:val="7"/>
    <w:link w:val="4"/>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rPr>
      <w:szCs w:val="24"/>
    </w:rPr>
  </w:style>
  <w:style w:type="character" w:customStyle="1" w:styleId="15">
    <w:name w:val="批注框文本 Char"/>
    <w:basedOn w:val="7"/>
    <w:link w:val="3"/>
    <w:semiHidden/>
    <w:qFormat/>
    <w:uiPriority w:val="99"/>
    <w:rPr>
      <w:rFonts w:ascii="Times New Roman" w:hAnsi="Times New Roman" w:eastAsia="宋体" w:cs="Times New Roman"/>
      <w:kern w:val="2"/>
      <w:sz w:val="18"/>
      <w:szCs w:val="18"/>
    </w:rPr>
  </w:style>
  <w:style w:type="paragraph" w:customStyle="1" w:styleId="16">
    <w:name w:val="正文文本1"/>
    <w:basedOn w:val="1"/>
    <w:next w:val="1"/>
    <w:qFormat/>
    <w:uiPriority w:val="0"/>
    <w:pPr>
      <w:tabs>
        <w:tab w:val="left" w:pos="567"/>
      </w:tabs>
      <w:spacing w:before="120" w:line="22" w:lineRule="atLeas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54C2-D8AB-4BAE-82AD-12D18FB38038}">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5650</Words>
  <Characters>5951</Characters>
  <Lines>86</Lines>
  <Paragraphs>110</Paragraphs>
  <TotalTime>7</TotalTime>
  <ScaleCrop>false</ScaleCrop>
  <LinksUpToDate>false</LinksUpToDate>
  <CharactersWithSpaces>6203</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apple</cp:lastModifiedBy>
  <cp:lastPrinted>2025-08-07T08:10:00Z</cp:lastPrinted>
  <dcterms:modified xsi:type="dcterms:W3CDTF">2025-08-14T05:54:25Z</dcterms:modified>
  <cp:revision>308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431A7A3D81A44221A2F19ABC2DDA6C04_13</vt:lpwstr>
  </property>
  <property fmtid="{D5CDD505-2E9C-101B-9397-08002B2CF9AE}" pid="4" name="KSOTemplateDocerSaveRecord">
    <vt:lpwstr>eyJoZGlkIjoiM2M2ZTAyNmViYjczMzI0ZmEzOTQ0MzZhZTJjYmI3YzQiLCJ1c2VySWQiOiIxMjA2MDYzOTIxIn0=</vt:lpwstr>
  </property>
</Properties>
</file>