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229F5"/>
    <w:p w14:paraId="09A05B66">
      <w:pPr>
        <w:spacing w:line="560" w:lineRule="exact"/>
        <w:jc w:val="center"/>
        <w:outlineLvl w:val="0"/>
        <w:rPr>
          <w:rFonts w:ascii="方正小标宋简体" w:hAnsi="宋体" w:eastAsia="方正小标宋简体"/>
          <w:sz w:val="44"/>
          <w:szCs w:val="44"/>
        </w:rPr>
      </w:pPr>
    </w:p>
    <w:p w14:paraId="67DEFECA">
      <w:pPr>
        <w:spacing w:line="560" w:lineRule="exact"/>
        <w:jc w:val="center"/>
        <w:outlineLvl w:val="0"/>
        <w:rPr>
          <w:rFonts w:ascii="方正小标宋简体" w:hAnsi="宋体" w:eastAsia="方正小标宋简体"/>
          <w:sz w:val="44"/>
          <w:szCs w:val="44"/>
        </w:rPr>
      </w:pPr>
    </w:p>
    <w:p w14:paraId="70E18810">
      <w:pPr>
        <w:spacing w:line="560" w:lineRule="exact"/>
        <w:jc w:val="center"/>
        <w:outlineLvl w:val="0"/>
        <w:rPr>
          <w:rFonts w:ascii="方正小标宋简体" w:hAnsi="宋体" w:eastAsia="方正小标宋简体"/>
          <w:sz w:val="44"/>
          <w:szCs w:val="44"/>
        </w:rPr>
      </w:pPr>
    </w:p>
    <w:p w14:paraId="172DB13F">
      <w:pPr>
        <w:spacing w:line="560" w:lineRule="exact"/>
        <w:jc w:val="center"/>
        <w:outlineLvl w:val="0"/>
        <w:rPr>
          <w:rFonts w:ascii="方正小标宋简体" w:hAnsi="宋体" w:eastAsia="方正小标宋简体"/>
          <w:sz w:val="44"/>
          <w:szCs w:val="44"/>
        </w:rPr>
      </w:pPr>
    </w:p>
    <w:p w14:paraId="4EF572DC">
      <w:pPr>
        <w:spacing w:line="560" w:lineRule="exact"/>
        <w:jc w:val="center"/>
        <w:outlineLvl w:val="0"/>
        <w:rPr>
          <w:rFonts w:ascii="方正小标宋简体" w:hAnsi="宋体" w:eastAsia="方正小标宋简体"/>
          <w:sz w:val="44"/>
          <w:szCs w:val="44"/>
        </w:rPr>
      </w:pPr>
    </w:p>
    <w:p w14:paraId="39444BDF">
      <w:pPr>
        <w:spacing w:line="560" w:lineRule="exact"/>
        <w:jc w:val="center"/>
        <w:outlineLvl w:val="0"/>
        <w:rPr>
          <w:rFonts w:ascii="方正小标宋简体" w:hAnsi="宋体" w:eastAsia="方正小标宋简体"/>
          <w:sz w:val="44"/>
          <w:szCs w:val="44"/>
        </w:rPr>
      </w:pPr>
    </w:p>
    <w:p w14:paraId="0C1F7DB6">
      <w:pPr>
        <w:spacing w:line="360" w:lineRule="auto"/>
        <w:jc w:val="center"/>
        <w:outlineLvl w:val="0"/>
        <w:rPr>
          <w:rFonts w:ascii="方正小标宋简体" w:hAnsi="宋体" w:eastAsia="方正小标宋简体"/>
          <w:sz w:val="44"/>
          <w:szCs w:val="44"/>
        </w:rPr>
      </w:pPr>
      <w:bookmarkStart w:id="0" w:name="_Toc200308191"/>
      <w:bookmarkStart w:id="1" w:name="_Toc3566"/>
      <w:bookmarkStart w:id="2" w:name="_Toc7444"/>
      <w:bookmarkStart w:id="3" w:name="_Toc28971"/>
      <w:bookmarkStart w:id="4" w:name="_Toc19510"/>
      <w:bookmarkStart w:id="5" w:name="_Toc12903"/>
      <w:bookmarkStart w:id="6" w:name="_Toc32170"/>
      <w:r>
        <w:rPr>
          <w:rFonts w:hint="eastAsia" w:ascii="方正小标宋简体" w:hAnsi="宋体" w:eastAsia="方正小标宋简体"/>
          <w:sz w:val="44"/>
          <w:szCs w:val="44"/>
        </w:rPr>
        <w:t>新北罗溪旺财路11号“4</w:t>
      </w:r>
      <w:r>
        <w:rPr>
          <w:rFonts w:hint="eastAsia" w:ascii="方正小标宋简体" w:hAnsi="宋体" w:eastAsia="方正小标宋简体"/>
          <w:bCs/>
          <w:sz w:val="44"/>
          <w:szCs w:val="44"/>
        </w:rPr>
        <w:t>·16</w:t>
      </w:r>
      <w:r>
        <w:rPr>
          <w:rFonts w:hint="eastAsia" w:ascii="方正小标宋简体" w:hAnsi="宋体" w:eastAsia="方正小标宋简体"/>
          <w:sz w:val="44"/>
          <w:szCs w:val="44"/>
        </w:rPr>
        <w:t>”</w:t>
      </w:r>
      <w:bookmarkEnd w:id="0"/>
      <w:bookmarkStart w:id="7" w:name="_Toc200308192"/>
      <w:r>
        <w:rPr>
          <w:rFonts w:hint="eastAsia" w:ascii="方正小标宋简体" w:hAnsi="宋体" w:eastAsia="方正小标宋简体"/>
          <w:sz w:val="44"/>
          <w:szCs w:val="44"/>
        </w:rPr>
        <w:t>一般</w:t>
      </w:r>
      <w:bookmarkEnd w:id="1"/>
      <w:bookmarkStart w:id="8" w:name="_Toc14369"/>
    </w:p>
    <w:p w14:paraId="2F265E79">
      <w:pPr>
        <w:spacing w:line="360" w:lineRule="auto"/>
        <w:jc w:val="center"/>
        <w:outlineLvl w:val="0"/>
      </w:pPr>
      <w:r>
        <w:rPr>
          <w:rFonts w:hint="eastAsia" w:ascii="方正小标宋简体" w:hAnsi="宋体" w:eastAsia="方正小标宋简体"/>
          <w:sz w:val="44"/>
          <w:szCs w:val="44"/>
        </w:rPr>
        <w:t>高处坠落事故调查报告</w:t>
      </w:r>
      <w:bookmarkEnd w:id="2"/>
      <w:bookmarkEnd w:id="3"/>
      <w:bookmarkEnd w:id="4"/>
      <w:bookmarkEnd w:id="5"/>
      <w:bookmarkEnd w:id="6"/>
      <w:bookmarkEnd w:id="7"/>
      <w:bookmarkEnd w:id="8"/>
    </w:p>
    <w:p w14:paraId="6E031A00"/>
    <w:p w14:paraId="08096E3C"/>
    <w:p w14:paraId="6CD6AD90"/>
    <w:p w14:paraId="02CD6F3E">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新北区人民政府事故调查组</w:t>
      </w:r>
    </w:p>
    <w:p w14:paraId="1E314FCD">
      <w:pPr>
        <w:jc w:val="center"/>
        <w:rPr>
          <w:rFonts w:ascii="楷体_GB2312" w:hAnsi="楷体_GB2312" w:eastAsia="楷体_GB2312" w:cs="楷体_GB2312"/>
          <w:sz w:val="32"/>
          <w:szCs w:val="32"/>
          <w:highlight w:val="yellow"/>
        </w:rPr>
      </w:pPr>
      <w:r>
        <w:rPr>
          <w:rFonts w:hint="eastAsia" w:ascii="宋体" w:hAnsi="宋体" w:cs="宋体"/>
          <w:sz w:val="32"/>
          <w:szCs w:val="32"/>
        </w:rPr>
        <w:t>2025</w:t>
      </w:r>
      <w:r>
        <w:rPr>
          <w:rFonts w:hint="eastAsia" w:ascii="楷体_GB2312" w:hAnsi="楷体_GB2312" w:eastAsia="楷体_GB2312" w:cs="楷体_GB2312"/>
          <w:sz w:val="32"/>
          <w:szCs w:val="32"/>
        </w:rPr>
        <w:t>年</w:t>
      </w:r>
      <w:r>
        <w:rPr>
          <w:rFonts w:hint="eastAsia" w:ascii="宋体" w:hAnsi="宋体" w:eastAsia="楷体_GB2312" w:cs="宋体"/>
          <w:sz w:val="32"/>
          <w:szCs w:val="32"/>
        </w:rPr>
        <w:t>7</w:t>
      </w:r>
      <w:r>
        <w:rPr>
          <w:rFonts w:hint="eastAsia" w:ascii="楷体_GB2312" w:hAnsi="楷体_GB2312" w:eastAsia="楷体_GB2312" w:cs="楷体_GB2312"/>
          <w:sz w:val="32"/>
          <w:szCs w:val="32"/>
        </w:rPr>
        <w:t>月</w:t>
      </w:r>
      <w:r>
        <w:rPr>
          <w:rFonts w:hint="eastAsia" w:ascii="宋体" w:hAnsi="宋体" w:eastAsia="楷体_GB2312" w:cs="宋体"/>
          <w:sz w:val="32"/>
          <w:szCs w:val="32"/>
        </w:rPr>
        <w:t>1</w:t>
      </w:r>
      <w:r>
        <w:rPr>
          <w:rFonts w:hint="eastAsia" w:ascii="宋体" w:hAnsi="宋体" w:eastAsia="楷体_GB2312" w:cs="宋体"/>
          <w:sz w:val="32"/>
          <w:szCs w:val="32"/>
          <w:lang w:val="en-US" w:eastAsia="zh-CN"/>
        </w:rPr>
        <w:t>7</w:t>
      </w:r>
      <w:bookmarkStart w:id="46" w:name="_GoBack"/>
      <w:bookmarkEnd w:id="46"/>
      <w:r>
        <w:rPr>
          <w:rFonts w:hint="eastAsia" w:ascii="楷体_GB2312" w:hAnsi="楷体_GB2312" w:eastAsia="楷体_GB2312" w:cs="楷体_GB2312"/>
          <w:sz w:val="32"/>
          <w:szCs w:val="32"/>
        </w:rPr>
        <w:t>日</w:t>
      </w:r>
    </w:p>
    <w:p w14:paraId="64CF40BE">
      <w:pPr>
        <w:jc w:val="center"/>
        <w:rPr>
          <w:rFonts w:ascii="楷体_GB2312" w:hAnsi="楷体_GB2312" w:eastAsia="楷体_GB2312" w:cs="楷体_GB2312"/>
          <w:sz w:val="32"/>
          <w:szCs w:val="32"/>
        </w:rPr>
      </w:pPr>
    </w:p>
    <w:p w14:paraId="7DF39E9F">
      <w:pPr>
        <w:jc w:val="center"/>
        <w:rPr>
          <w:rFonts w:ascii="楷体_GB2312" w:hAnsi="楷体_GB2312" w:eastAsia="楷体_GB2312" w:cs="楷体_GB2312"/>
          <w:sz w:val="32"/>
          <w:szCs w:val="32"/>
        </w:rPr>
      </w:pPr>
    </w:p>
    <w:p w14:paraId="061945A8">
      <w:pPr>
        <w:jc w:val="center"/>
        <w:rPr>
          <w:rFonts w:ascii="楷体_GB2312" w:hAnsi="楷体_GB2312" w:eastAsia="楷体_GB2312" w:cs="楷体_GB2312"/>
          <w:sz w:val="32"/>
          <w:szCs w:val="32"/>
        </w:rPr>
      </w:pPr>
    </w:p>
    <w:p w14:paraId="1291F64E">
      <w:pPr>
        <w:jc w:val="center"/>
        <w:rPr>
          <w:rFonts w:ascii="楷体_GB2312" w:hAnsi="楷体_GB2312" w:eastAsia="楷体_GB2312" w:cs="楷体_GB2312"/>
          <w:sz w:val="32"/>
          <w:szCs w:val="32"/>
        </w:rPr>
      </w:pPr>
    </w:p>
    <w:p w14:paraId="04A2D1A0">
      <w:pPr>
        <w:jc w:val="center"/>
        <w:rPr>
          <w:rFonts w:ascii="楷体_GB2312" w:hAnsi="楷体_GB2312" w:eastAsia="楷体_GB2312" w:cs="楷体_GB2312"/>
          <w:sz w:val="32"/>
          <w:szCs w:val="32"/>
        </w:rPr>
      </w:pPr>
    </w:p>
    <w:p w14:paraId="75509EF2">
      <w:pPr>
        <w:jc w:val="center"/>
        <w:rPr>
          <w:rFonts w:ascii="楷体_GB2312" w:hAnsi="楷体_GB2312" w:eastAsia="楷体_GB2312" w:cs="楷体_GB2312"/>
          <w:sz w:val="32"/>
          <w:szCs w:val="32"/>
        </w:rPr>
      </w:pPr>
    </w:p>
    <w:p w14:paraId="30EE901E">
      <w:pPr>
        <w:jc w:val="center"/>
        <w:rPr>
          <w:rFonts w:ascii="楷体_GB2312" w:hAnsi="楷体_GB2312" w:eastAsia="楷体_GB2312" w:cs="楷体_GB2312"/>
          <w:sz w:val="32"/>
          <w:szCs w:val="32"/>
        </w:rPr>
      </w:pPr>
    </w:p>
    <w:p w14:paraId="4B1B9F72">
      <w:pPr>
        <w:jc w:val="center"/>
        <w:rPr>
          <w:rFonts w:ascii="楷体_GB2312" w:hAnsi="楷体_GB2312" w:eastAsia="楷体_GB2312" w:cs="楷体_GB2312"/>
          <w:sz w:val="32"/>
          <w:szCs w:val="32"/>
        </w:rPr>
      </w:pPr>
    </w:p>
    <w:p w14:paraId="7DC0BC5D">
      <w:pPr>
        <w:jc w:val="center"/>
        <w:rPr>
          <w:rFonts w:ascii="楷体_GB2312" w:hAnsi="楷体_GB2312" w:eastAsia="楷体_GB2312" w:cs="楷体_GB2312"/>
          <w:sz w:val="32"/>
          <w:szCs w:val="32"/>
        </w:rPr>
      </w:pPr>
    </w:p>
    <w:p w14:paraId="660747D3">
      <w:pPr>
        <w:spacing w:line="360" w:lineRule="auto"/>
        <w:jc w:val="center"/>
        <w:rPr>
          <w:rFonts w:ascii="宋体" w:hAnsi="宋体" w:cs="宋体"/>
          <w:b/>
          <w:bCs/>
          <w:sz w:val="32"/>
          <w:szCs w:val="32"/>
        </w:rPr>
        <w:sectPr>
          <w:footerReference r:id="rId4" w:type="default"/>
          <w:pgSz w:w="11906" w:h="16838"/>
          <w:pgMar w:top="1440" w:right="1800" w:bottom="1440" w:left="1800" w:header="851" w:footer="992" w:gutter="0"/>
          <w:cols w:space="720" w:num="1"/>
          <w:docGrid w:type="lines" w:linePitch="312" w:charSpace="0"/>
        </w:sectPr>
      </w:pPr>
    </w:p>
    <w:p w14:paraId="405B5639">
      <w:pPr>
        <w:spacing w:line="360" w:lineRule="auto"/>
        <w:jc w:val="center"/>
        <w:rPr>
          <w:rFonts w:ascii="宋体" w:hAnsi="宋体" w:cs="宋体"/>
          <w:b/>
          <w:bCs/>
          <w:sz w:val="32"/>
          <w:szCs w:val="32"/>
        </w:rPr>
      </w:pPr>
      <w:r>
        <w:rPr>
          <w:rFonts w:hint="eastAsia" w:ascii="宋体" w:hAnsi="宋体" w:cs="宋体"/>
          <w:b/>
          <w:bCs/>
          <w:sz w:val="32"/>
          <w:szCs w:val="32"/>
        </w:rPr>
        <w:t>目  录</w:t>
      </w:r>
    </w:p>
    <w:p w14:paraId="0B07AA1E">
      <w:pPr>
        <w:pStyle w:val="8"/>
        <w:tabs>
          <w:tab w:val="right" w:leader="dot" w:pos="8296"/>
        </w:tabs>
        <w:spacing w:line="520" w:lineRule="exact"/>
        <w:rPr>
          <w:rFonts w:asciiTheme="minorHAnsi" w:hAnsiTheme="minorHAnsi" w:eastAsiaTheme="minorEastAsia" w:cstheme="minorBidi"/>
          <w:sz w:val="22"/>
          <w14:ligatures w14:val="standardContextual"/>
        </w:rPr>
      </w:pPr>
      <w:r>
        <w:rPr>
          <w:rFonts w:hint="eastAsia" w:ascii="宋体" w:hAnsi="宋体" w:cs="宋体"/>
          <w:sz w:val="28"/>
          <w:szCs w:val="28"/>
        </w:rPr>
        <w:fldChar w:fldCharType="begin"/>
      </w:r>
      <w:r>
        <w:rPr>
          <w:rFonts w:hint="eastAsia" w:ascii="宋体" w:hAnsi="宋体" w:cs="宋体"/>
          <w:sz w:val="28"/>
          <w:szCs w:val="28"/>
        </w:rPr>
        <w:instrText xml:space="preserve">TOC \o "1-2" \h \u </w:instrText>
      </w:r>
      <w:r>
        <w:rPr>
          <w:rFonts w:hint="eastAsia" w:ascii="宋体" w:hAnsi="宋体" w:cs="宋体"/>
          <w:sz w:val="28"/>
          <w:szCs w:val="28"/>
        </w:rPr>
        <w:fldChar w:fldCharType="separate"/>
      </w:r>
    </w:p>
    <w:p w14:paraId="4015F978">
      <w:pPr>
        <w:pStyle w:val="8"/>
        <w:keepNext w:val="0"/>
        <w:keepLines w:val="0"/>
        <w:pageBreakBefore w:val="0"/>
        <w:widowControl w:val="0"/>
        <w:tabs>
          <w:tab w:val="right" w:leader="dot" w:pos="8296"/>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"_Toc200308195" </w:instrText>
      </w:r>
      <w:r>
        <w:fldChar w:fldCharType="separate"/>
      </w:r>
      <w:r>
        <w:rPr>
          <w:rStyle w:val="17"/>
          <w:rFonts w:ascii="宋体" w:hAnsi="宋体" w:eastAsia="黑体"/>
          <w:sz w:val="28"/>
          <w:szCs w:val="28"/>
        </w:rPr>
        <w:t>一、事故概述</w:t>
      </w:r>
      <w:r>
        <w:rPr>
          <w:sz w:val="28"/>
          <w:szCs w:val="28"/>
        </w:rPr>
        <w:tab/>
      </w:r>
      <w:r>
        <w:rPr>
          <w:sz w:val="28"/>
          <w:szCs w:val="28"/>
        </w:rPr>
        <w:fldChar w:fldCharType="begin"/>
      </w:r>
      <w:r>
        <w:rPr>
          <w:sz w:val="28"/>
          <w:szCs w:val="28"/>
        </w:rPr>
        <w:instrText xml:space="preserve"> PAGEREF _Toc200308195 \h </w:instrText>
      </w:r>
      <w:r>
        <w:rPr>
          <w:sz w:val="28"/>
          <w:szCs w:val="28"/>
        </w:rPr>
        <w:fldChar w:fldCharType="separate"/>
      </w:r>
      <w:r>
        <w:rPr>
          <w:sz w:val="28"/>
          <w:szCs w:val="28"/>
        </w:rPr>
        <w:t>1</w:t>
      </w:r>
      <w:r>
        <w:rPr>
          <w:sz w:val="28"/>
          <w:szCs w:val="28"/>
        </w:rPr>
        <w:fldChar w:fldCharType="end"/>
      </w:r>
      <w:r>
        <w:rPr>
          <w:sz w:val="28"/>
          <w:szCs w:val="28"/>
        </w:rPr>
        <w:fldChar w:fldCharType="end"/>
      </w:r>
    </w:p>
    <w:p w14:paraId="26104FC1">
      <w:pPr>
        <w:pStyle w:val="8"/>
        <w:keepNext w:val="0"/>
        <w:keepLines w:val="0"/>
        <w:pageBreakBefore w:val="0"/>
        <w:widowControl w:val="0"/>
        <w:tabs>
          <w:tab w:val="right" w:leader="dot" w:pos="8296"/>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"_Toc200308196" </w:instrText>
      </w:r>
      <w:r>
        <w:fldChar w:fldCharType="separate"/>
      </w:r>
      <w:r>
        <w:rPr>
          <w:rStyle w:val="17"/>
          <w:rFonts w:ascii="宋体" w:hAnsi="宋体" w:eastAsia="黑体" w:cs="仿宋_GB2312"/>
          <w:bCs/>
          <w:sz w:val="28"/>
          <w:szCs w:val="28"/>
        </w:rPr>
        <w:t>二、基本情况</w:t>
      </w:r>
      <w:r>
        <w:rPr>
          <w:sz w:val="28"/>
          <w:szCs w:val="28"/>
        </w:rPr>
        <w:tab/>
      </w:r>
      <w:r>
        <w:rPr>
          <w:sz w:val="28"/>
          <w:szCs w:val="28"/>
        </w:rPr>
        <w:fldChar w:fldCharType="begin"/>
      </w:r>
      <w:r>
        <w:rPr>
          <w:sz w:val="28"/>
          <w:szCs w:val="28"/>
        </w:rPr>
        <w:instrText xml:space="preserve"> PAGEREF _Toc200308196 \h </w:instrText>
      </w:r>
      <w:r>
        <w:rPr>
          <w:sz w:val="28"/>
          <w:szCs w:val="28"/>
        </w:rPr>
        <w:fldChar w:fldCharType="separate"/>
      </w:r>
      <w:r>
        <w:rPr>
          <w:sz w:val="28"/>
          <w:szCs w:val="28"/>
        </w:rPr>
        <w:t>1</w:t>
      </w:r>
      <w:r>
        <w:rPr>
          <w:sz w:val="28"/>
          <w:szCs w:val="28"/>
        </w:rPr>
        <w:fldChar w:fldCharType="end"/>
      </w:r>
      <w:r>
        <w:rPr>
          <w:sz w:val="28"/>
          <w:szCs w:val="28"/>
        </w:rPr>
        <w:fldChar w:fldCharType="end"/>
      </w:r>
    </w:p>
    <w:p w14:paraId="5AD06CD0">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"_Toc200308197" </w:instrText>
      </w:r>
      <w:r>
        <w:fldChar w:fldCharType="separate"/>
      </w:r>
      <w:r>
        <w:rPr>
          <w:rStyle w:val="17"/>
          <w:rFonts w:ascii="宋体" w:hAnsi="宋体" w:eastAsia="楷体_GB2312" w:cs="楷体_GB2312"/>
          <w:bCs/>
          <w:sz w:val="28"/>
          <w:szCs w:val="28"/>
        </w:rPr>
        <w:t>（一）常州市炽盛织布厂概况</w:t>
      </w:r>
      <w:r>
        <w:rPr>
          <w:sz w:val="28"/>
          <w:szCs w:val="28"/>
        </w:rPr>
        <w:tab/>
      </w:r>
      <w:r>
        <w:rPr>
          <w:sz w:val="28"/>
          <w:szCs w:val="28"/>
        </w:rPr>
        <w:fldChar w:fldCharType="begin"/>
      </w:r>
      <w:r>
        <w:rPr>
          <w:sz w:val="28"/>
          <w:szCs w:val="28"/>
        </w:rPr>
        <w:instrText xml:space="preserve"> PAGEREF _Toc200308197 \h </w:instrText>
      </w:r>
      <w:r>
        <w:rPr>
          <w:sz w:val="28"/>
          <w:szCs w:val="28"/>
        </w:rPr>
        <w:fldChar w:fldCharType="separate"/>
      </w:r>
      <w:r>
        <w:rPr>
          <w:sz w:val="28"/>
          <w:szCs w:val="28"/>
        </w:rPr>
        <w:t>1</w:t>
      </w:r>
      <w:r>
        <w:rPr>
          <w:sz w:val="28"/>
          <w:szCs w:val="28"/>
        </w:rPr>
        <w:fldChar w:fldCharType="end"/>
      </w:r>
      <w:r>
        <w:rPr>
          <w:sz w:val="28"/>
          <w:szCs w:val="28"/>
        </w:rPr>
        <w:fldChar w:fldCharType="end"/>
      </w:r>
    </w:p>
    <w:p w14:paraId="08EB4F44">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"_Toc200308198" </w:instrText>
      </w:r>
      <w:r>
        <w:fldChar w:fldCharType="separate"/>
      </w:r>
      <w:r>
        <w:rPr>
          <w:rStyle w:val="17"/>
          <w:rFonts w:ascii="宋体" w:hAnsi="宋体" w:eastAsia="楷体_GB2312" w:cs="楷体_GB2312"/>
          <w:bCs/>
          <w:sz w:val="28"/>
          <w:szCs w:val="28"/>
        </w:rPr>
        <w:t>（二）无锡甬骋商贸有限公司概况</w:t>
      </w:r>
      <w:r>
        <w:rPr>
          <w:sz w:val="28"/>
          <w:szCs w:val="28"/>
        </w:rPr>
        <w:tab/>
      </w:r>
      <w:r>
        <w:rPr>
          <w:sz w:val="28"/>
          <w:szCs w:val="28"/>
        </w:rPr>
        <w:fldChar w:fldCharType="begin"/>
      </w:r>
      <w:r>
        <w:rPr>
          <w:sz w:val="28"/>
          <w:szCs w:val="28"/>
        </w:rPr>
        <w:instrText xml:space="preserve"> PAGEREF _Toc200308198 \h </w:instrText>
      </w:r>
      <w:r>
        <w:rPr>
          <w:sz w:val="28"/>
          <w:szCs w:val="28"/>
        </w:rPr>
        <w:fldChar w:fldCharType="separate"/>
      </w:r>
      <w:r>
        <w:rPr>
          <w:sz w:val="28"/>
          <w:szCs w:val="28"/>
        </w:rPr>
        <w:t>2</w:t>
      </w:r>
      <w:r>
        <w:rPr>
          <w:sz w:val="28"/>
          <w:szCs w:val="28"/>
        </w:rPr>
        <w:fldChar w:fldCharType="end"/>
      </w:r>
      <w:r>
        <w:rPr>
          <w:sz w:val="28"/>
          <w:szCs w:val="28"/>
        </w:rPr>
        <w:fldChar w:fldCharType="end"/>
      </w:r>
    </w:p>
    <w:p w14:paraId="464CA62A">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"_Toc200308199" </w:instrText>
      </w:r>
      <w:r>
        <w:fldChar w:fldCharType="separate"/>
      </w:r>
      <w:r>
        <w:rPr>
          <w:rStyle w:val="17"/>
          <w:rFonts w:ascii="宋体" w:hAnsi="宋体" w:eastAsia="仿宋_GB2312" w:cs="仿宋_GB2312"/>
          <w:bCs/>
          <w:sz w:val="28"/>
          <w:szCs w:val="28"/>
        </w:rPr>
        <w:t>（</w:t>
      </w:r>
      <w:r>
        <w:rPr>
          <w:rStyle w:val="17"/>
          <w:rFonts w:ascii="宋体" w:hAnsi="宋体" w:eastAsia="楷体_GB2312" w:cs="楷体_GB2312"/>
          <w:bCs/>
          <w:sz w:val="28"/>
          <w:szCs w:val="28"/>
        </w:rPr>
        <w:t>三</w:t>
      </w:r>
      <w:r>
        <w:rPr>
          <w:rStyle w:val="17"/>
          <w:rFonts w:ascii="宋体" w:hAnsi="宋体" w:eastAsia="仿宋_GB2312" w:cs="仿宋_GB2312"/>
          <w:bCs/>
          <w:sz w:val="28"/>
          <w:szCs w:val="28"/>
        </w:rPr>
        <w:t>）</w:t>
      </w:r>
      <w:r>
        <w:rPr>
          <w:rStyle w:val="17"/>
          <w:rFonts w:ascii="宋体" w:hAnsi="宋体" w:eastAsia="楷体_GB2312" w:cs="楷体_GB2312"/>
          <w:bCs/>
          <w:sz w:val="28"/>
          <w:szCs w:val="28"/>
        </w:rPr>
        <w:t>常州市华现仓储设备有限公司概况</w:t>
      </w:r>
      <w:r>
        <w:rPr>
          <w:sz w:val="28"/>
          <w:szCs w:val="28"/>
        </w:rPr>
        <w:tab/>
      </w:r>
      <w:r>
        <w:rPr>
          <w:sz w:val="28"/>
          <w:szCs w:val="28"/>
        </w:rPr>
        <w:fldChar w:fldCharType="begin"/>
      </w:r>
      <w:r>
        <w:rPr>
          <w:sz w:val="28"/>
          <w:szCs w:val="28"/>
        </w:rPr>
        <w:instrText xml:space="preserve"> PAGEREF _Toc200308199 \h </w:instrText>
      </w:r>
      <w:r>
        <w:rPr>
          <w:sz w:val="28"/>
          <w:szCs w:val="28"/>
        </w:rPr>
        <w:fldChar w:fldCharType="separate"/>
      </w:r>
      <w:r>
        <w:rPr>
          <w:sz w:val="28"/>
          <w:szCs w:val="28"/>
        </w:rPr>
        <w:t>3</w:t>
      </w:r>
      <w:r>
        <w:rPr>
          <w:sz w:val="28"/>
          <w:szCs w:val="28"/>
        </w:rPr>
        <w:fldChar w:fldCharType="end"/>
      </w:r>
      <w:r>
        <w:rPr>
          <w:sz w:val="28"/>
          <w:szCs w:val="28"/>
        </w:rPr>
        <w:fldChar w:fldCharType="end"/>
      </w:r>
    </w:p>
    <w:p w14:paraId="058F7786">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Style w:val="17"/>
          <w:rFonts w:ascii="宋体" w:hAnsi="宋体" w:cs="楷体_GB2312"/>
          <w:bCs/>
          <w:sz w:val="28"/>
          <w:szCs w:val="28"/>
        </w:rPr>
      </w:pPr>
      <w:r>
        <w:rPr>
          <w:rStyle w:val="17"/>
          <w:rFonts w:hint="eastAsia" w:ascii="宋体" w:hAnsi="宋体" w:eastAsia="楷体_GB2312" w:cs="楷体_GB2312"/>
          <w:bCs/>
          <w:sz w:val="28"/>
          <w:szCs w:val="28"/>
        </w:rPr>
        <w:t>（四）自然人高泽坤情况</w:t>
      </w:r>
      <w:r>
        <w:rPr>
          <w:sz w:val="28"/>
          <w:szCs w:val="28"/>
        </w:rPr>
        <w:tab/>
      </w:r>
      <w:r>
        <w:rPr>
          <w:rFonts w:hint="eastAsia"/>
          <w:sz w:val="28"/>
          <w:szCs w:val="28"/>
        </w:rPr>
        <w:t>3</w:t>
      </w:r>
    </w:p>
    <w:p w14:paraId="6BE8F01F">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"_Toc200308200" </w:instrText>
      </w:r>
      <w:r>
        <w:fldChar w:fldCharType="separate"/>
      </w:r>
      <w:r>
        <w:rPr>
          <w:rStyle w:val="17"/>
          <w:rFonts w:ascii="宋体" w:hAnsi="宋体" w:eastAsia="楷体_GB2312" w:cs="楷体_GB2312"/>
          <w:bCs/>
          <w:sz w:val="28"/>
          <w:szCs w:val="28"/>
        </w:rPr>
        <w:t>（</w:t>
      </w:r>
      <w:r>
        <w:rPr>
          <w:rStyle w:val="17"/>
          <w:rFonts w:hint="eastAsia" w:ascii="宋体" w:hAnsi="宋体" w:eastAsia="楷体_GB2312" w:cs="楷体_GB2312"/>
          <w:bCs/>
          <w:sz w:val="28"/>
          <w:szCs w:val="28"/>
        </w:rPr>
        <w:t>五</w:t>
      </w:r>
      <w:r>
        <w:rPr>
          <w:rStyle w:val="17"/>
          <w:rFonts w:ascii="宋体" w:hAnsi="宋体" w:eastAsia="楷体_GB2312" w:cs="楷体_GB2312"/>
          <w:bCs/>
          <w:sz w:val="28"/>
          <w:szCs w:val="28"/>
        </w:rPr>
        <w:t>）事故概况</w:t>
      </w:r>
      <w:r>
        <w:rPr>
          <w:sz w:val="28"/>
          <w:szCs w:val="28"/>
        </w:rPr>
        <w:tab/>
      </w:r>
      <w:r>
        <w:rPr>
          <w:sz w:val="28"/>
          <w:szCs w:val="28"/>
        </w:rPr>
        <w:fldChar w:fldCharType="begin"/>
      </w:r>
      <w:r>
        <w:rPr>
          <w:sz w:val="28"/>
          <w:szCs w:val="28"/>
        </w:rPr>
        <w:instrText xml:space="preserve"> PAGEREF _Toc200308200 \h </w:instrText>
      </w:r>
      <w:r>
        <w:rPr>
          <w:sz w:val="28"/>
          <w:szCs w:val="28"/>
        </w:rPr>
        <w:fldChar w:fldCharType="separate"/>
      </w:r>
      <w:r>
        <w:rPr>
          <w:sz w:val="28"/>
          <w:szCs w:val="28"/>
        </w:rPr>
        <w:t>3</w:t>
      </w:r>
      <w:r>
        <w:rPr>
          <w:sz w:val="28"/>
          <w:szCs w:val="28"/>
        </w:rPr>
        <w:fldChar w:fldCharType="end"/>
      </w:r>
      <w:r>
        <w:rPr>
          <w:sz w:val="28"/>
          <w:szCs w:val="28"/>
        </w:rPr>
        <w:fldChar w:fldCharType="end"/>
      </w:r>
    </w:p>
    <w:p w14:paraId="6250C80D">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"_Toc200308201" </w:instrText>
      </w:r>
      <w:r>
        <w:fldChar w:fldCharType="separate"/>
      </w:r>
      <w:r>
        <w:rPr>
          <w:rStyle w:val="17"/>
          <w:rFonts w:ascii="宋体" w:hAnsi="宋体" w:eastAsia="楷体_GB2312" w:cs="楷体_GB2312"/>
          <w:bCs/>
          <w:sz w:val="28"/>
          <w:szCs w:val="28"/>
        </w:rPr>
        <w:t>（</w:t>
      </w:r>
      <w:r>
        <w:rPr>
          <w:rStyle w:val="17"/>
          <w:rFonts w:hint="eastAsia" w:ascii="宋体" w:hAnsi="宋体" w:eastAsia="楷体_GB2312" w:cs="楷体_GB2312"/>
          <w:bCs/>
          <w:sz w:val="28"/>
          <w:szCs w:val="28"/>
        </w:rPr>
        <w:t>六</w:t>
      </w:r>
      <w:r>
        <w:rPr>
          <w:rStyle w:val="17"/>
          <w:rFonts w:ascii="宋体" w:hAnsi="宋体" w:eastAsia="楷体_GB2312" w:cs="楷体_GB2312"/>
          <w:bCs/>
          <w:sz w:val="28"/>
          <w:szCs w:val="28"/>
        </w:rPr>
        <w:t>）事故现场勘查情况</w:t>
      </w:r>
      <w:r>
        <w:rPr>
          <w:sz w:val="28"/>
          <w:szCs w:val="28"/>
        </w:rPr>
        <w:tab/>
      </w:r>
      <w:r>
        <w:rPr>
          <w:sz w:val="28"/>
          <w:szCs w:val="28"/>
        </w:rPr>
        <w:fldChar w:fldCharType="begin"/>
      </w:r>
      <w:r>
        <w:rPr>
          <w:sz w:val="28"/>
          <w:szCs w:val="28"/>
        </w:rPr>
        <w:instrText xml:space="preserve"> PAGEREF _Toc200308201 \h </w:instrText>
      </w:r>
      <w:r>
        <w:rPr>
          <w:sz w:val="28"/>
          <w:szCs w:val="28"/>
        </w:rPr>
        <w:fldChar w:fldCharType="separate"/>
      </w:r>
      <w:r>
        <w:rPr>
          <w:sz w:val="28"/>
          <w:szCs w:val="28"/>
        </w:rPr>
        <w:t>4</w:t>
      </w:r>
      <w:r>
        <w:rPr>
          <w:sz w:val="28"/>
          <w:szCs w:val="28"/>
        </w:rPr>
        <w:fldChar w:fldCharType="end"/>
      </w:r>
      <w:r>
        <w:rPr>
          <w:sz w:val="28"/>
          <w:szCs w:val="28"/>
        </w:rPr>
        <w:fldChar w:fldCharType="end"/>
      </w:r>
    </w:p>
    <w:p w14:paraId="50177F0D">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sz w:val="28"/>
          <w:szCs w:val="28"/>
        </w:rPr>
      </w:pPr>
      <w:r>
        <w:fldChar w:fldCharType="begin"/>
      </w:r>
      <w:r>
        <w:instrText xml:space="preserve"> HYPERLINK \l "_Toc200308202" </w:instrText>
      </w:r>
      <w:r>
        <w:fldChar w:fldCharType="separate"/>
      </w:r>
      <w:r>
        <w:rPr>
          <w:rStyle w:val="17"/>
          <w:rFonts w:ascii="宋体" w:hAnsi="宋体" w:eastAsia="楷体_GB2312" w:cs="楷体_GB2312"/>
          <w:bCs/>
          <w:sz w:val="28"/>
          <w:szCs w:val="28"/>
        </w:rPr>
        <w:t>（</w:t>
      </w:r>
      <w:r>
        <w:rPr>
          <w:rStyle w:val="17"/>
          <w:rFonts w:hint="eastAsia" w:ascii="宋体" w:hAnsi="宋体" w:eastAsia="楷体_GB2312" w:cs="楷体_GB2312"/>
          <w:bCs/>
          <w:sz w:val="28"/>
          <w:szCs w:val="28"/>
        </w:rPr>
        <w:t>七</w:t>
      </w:r>
      <w:r>
        <w:rPr>
          <w:rStyle w:val="17"/>
          <w:rFonts w:ascii="宋体" w:hAnsi="宋体" w:eastAsia="楷体_GB2312" w:cs="楷体_GB2312"/>
          <w:bCs/>
          <w:sz w:val="28"/>
          <w:szCs w:val="28"/>
        </w:rPr>
        <w:t>）厂房租赁情况</w:t>
      </w:r>
      <w:r>
        <w:rPr>
          <w:sz w:val="28"/>
          <w:szCs w:val="28"/>
        </w:rPr>
        <w:tab/>
      </w:r>
      <w:r>
        <w:rPr>
          <w:sz w:val="28"/>
          <w:szCs w:val="28"/>
        </w:rPr>
        <w:fldChar w:fldCharType="begin"/>
      </w:r>
      <w:r>
        <w:rPr>
          <w:sz w:val="28"/>
          <w:szCs w:val="28"/>
        </w:rPr>
        <w:instrText xml:space="preserve"> PAGEREF _Toc200308202 \h </w:instrText>
      </w:r>
      <w:r>
        <w:rPr>
          <w:sz w:val="28"/>
          <w:szCs w:val="28"/>
        </w:rPr>
        <w:fldChar w:fldCharType="separate"/>
      </w:r>
      <w:r>
        <w:rPr>
          <w:sz w:val="28"/>
          <w:szCs w:val="28"/>
        </w:rPr>
        <w:t>4</w:t>
      </w:r>
      <w:r>
        <w:rPr>
          <w:sz w:val="28"/>
          <w:szCs w:val="28"/>
        </w:rPr>
        <w:fldChar w:fldCharType="end"/>
      </w:r>
      <w:r>
        <w:rPr>
          <w:sz w:val="28"/>
          <w:szCs w:val="28"/>
        </w:rPr>
        <w:fldChar w:fldCharType="end"/>
      </w:r>
    </w:p>
    <w:p w14:paraId="3071F7E1">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"_Toc200308202" </w:instrText>
      </w:r>
      <w:r>
        <w:fldChar w:fldCharType="separate"/>
      </w:r>
      <w:r>
        <w:rPr>
          <w:rStyle w:val="17"/>
          <w:rFonts w:ascii="宋体" w:hAnsi="宋体" w:eastAsia="楷体_GB2312" w:cs="楷体_GB2312"/>
          <w:bCs/>
          <w:sz w:val="28"/>
          <w:szCs w:val="28"/>
        </w:rPr>
        <w:t>（</w:t>
      </w:r>
      <w:r>
        <w:rPr>
          <w:rStyle w:val="17"/>
          <w:rFonts w:hint="eastAsia" w:ascii="宋体" w:hAnsi="宋体" w:eastAsia="楷体_GB2312" w:cs="楷体_GB2312"/>
          <w:bCs/>
          <w:sz w:val="28"/>
          <w:szCs w:val="28"/>
        </w:rPr>
        <w:t>八</w:t>
      </w:r>
      <w:r>
        <w:rPr>
          <w:rStyle w:val="17"/>
          <w:rFonts w:ascii="宋体" w:hAnsi="宋体" w:eastAsia="楷体_GB2312" w:cs="楷体_GB2312"/>
          <w:bCs/>
          <w:sz w:val="28"/>
          <w:szCs w:val="28"/>
        </w:rPr>
        <w:t>）</w:t>
      </w:r>
      <w:r>
        <w:rPr>
          <w:rStyle w:val="17"/>
          <w:rFonts w:hint="eastAsia" w:ascii="宋体" w:hAnsi="宋体" w:eastAsia="楷体_GB2312" w:cs="楷体_GB2312"/>
          <w:bCs/>
          <w:sz w:val="28"/>
          <w:szCs w:val="28"/>
        </w:rPr>
        <w:t>涉事叉车情况</w:t>
      </w:r>
      <w:r>
        <w:rPr>
          <w:sz w:val="28"/>
          <w:szCs w:val="28"/>
        </w:rPr>
        <w:tab/>
      </w:r>
      <w:r>
        <w:rPr>
          <w:rFonts w:hint="eastAsia"/>
          <w:sz w:val="28"/>
          <w:szCs w:val="28"/>
        </w:rPr>
        <w:t>5</w:t>
      </w:r>
      <w:r>
        <w:rPr>
          <w:rFonts w:hint="eastAsia"/>
          <w:sz w:val="28"/>
          <w:szCs w:val="28"/>
        </w:rPr>
        <w:fldChar w:fldCharType="end"/>
      </w:r>
    </w:p>
    <w:p w14:paraId="1F3F4AA2">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"_Toc200308203" </w:instrText>
      </w:r>
      <w:r>
        <w:fldChar w:fldCharType="separate"/>
      </w:r>
      <w:r>
        <w:rPr>
          <w:rStyle w:val="17"/>
          <w:rFonts w:ascii="宋体" w:hAnsi="宋体" w:eastAsia="楷体_GB2312" w:cs="楷体_GB2312"/>
          <w:bCs/>
          <w:sz w:val="28"/>
          <w:szCs w:val="28"/>
        </w:rPr>
        <w:t>（</w:t>
      </w:r>
      <w:r>
        <w:rPr>
          <w:rStyle w:val="17"/>
          <w:rFonts w:hint="eastAsia" w:ascii="宋体" w:hAnsi="宋体" w:eastAsia="楷体_GB2312" w:cs="楷体_GB2312"/>
          <w:bCs/>
          <w:sz w:val="28"/>
          <w:szCs w:val="28"/>
        </w:rPr>
        <w:t>九</w:t>
      </w:r>
      <w:r>
        <w:rPr>
          <w:rStyle w:val="17"/>
          <w:rFonts w:ascii="宋体" w:hAnsi="宋体" w:eastAsia="楷体_GB2312" w:cs="楷体_GB2312"/>
          <w:bCs/>
          <w:sz w:val="28"/>
          <w:szCs w:val="28"/>
        </w:rPr>
        <w:t>）其他情况</w:t>
      </w:r>
      <w:r>
        <w:rPr>
          <w:sz w:val="28"/>
          <w:szCs w:val="28"/>
        </w:rPr>
        <w:tab/>
      </w:r>
      <w:r>
        <w:rPr>
          <w:sz w:val="28"/>
          <w:szCs w:val="28"/>
        </w:rPr>
        <w:fldChar w:fldCharType="begin"/>
      </w:r>
      <w:r>
        <w:rPr>
          <w:sz w:val="28"/>
          <w:szCs w:val="28"/>
        </w:rPr>
        <w:instrText xml:space="preserve"> PAGEREF _Toc200308203 \h </w:instrText>
      </w:r>
      <w:r>
        <w:rPr>
          <w:sz w:val="28"/>
          <w:szCs w:val="28"/>
        </w:rPr>
        <w:fldChar w:fldCharType="separate"/>
      </w:r>
      <w:r>
        <w:rPr>
          <w:sz w:val="28"/>
          <w:szCs w:val="28"/>
        </w:rPr>
        <w:t>6</w:t>
      </w:r>
      <w:r>
        <w:rPr>
          <w:sz w:val="28"/>
          <w:szCs w:val="28"/>
        </w:rPr>
        <w:fldChar w:fldCharType="end"/>
      </w:r>
      <w:r>
        <w:rPr>
          <w:sz w:val="28"/>
          <w:szCs w:val="28"/>
        </w:rPr>
        <w:fldChar w:fldCharType="end"/>
      </w:r>
    </w:p>
    <w:p w14:paraId="5A1EDECC">
      <w:pPr>
        <w:pStyle w:val="8"/>
        <w:keepNext w:val="0"/>
        <w:keepLines w:val="0"/>
        <w:pageBreakBefore w:val="0"/>
        <w:widowControl w:val="0"/>
        <w:tabs>
          <w:tab w:val="right" w:leader="dot" w:pos="8296"/>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"_Toc200308204" </w:instrText>
      </w:r>
      <w:r>
        <w:fldChar w:fldCharType="separate"/>
      </w:r>
      <w:r>
        <w:rPr>
          <w:rStyle w:val="17"/>
          <w:rFonts w:ascii="宋体" w:hAnsi="宋体" w:eastAsia="黑体" w:cs="仿宋_GB2312"/>
          <w:bCs/>
          <w:sz w:val="28"/>
          <w:szCs w:val="28"/>
        </w:rPr>
        <w:t>三、事故经过</w:t>
      </w:r>
      <w:r>
        <w:rPr>
          <w:sz w:val="28"/>
          <w:szCs w:val="28"/>
        </w:rPr>
        <w:tab/>
      </w:r>
      <w:r>
        <w:rPr>
          <w:sz w:val="28"/>
          <w:szCs w:val="28"/>
        </w:rPr>
        <w:fldChar w:fldCharType="begin"/>
      </w:r>
      <w:r>
        <w:rPr>
          <w:sz w:val="28"/>
          <w:szCs w:val="28"/>
        </w:rPr>
        <w:instrText xml:space="preserve"> PAGEREF _Toc200308204 \h </w:instrText>
      </w:r>
      <w:r>
        <w:rPr>
          <w:sz w:val="28"/>
          <w:szCs w:val="28"/>
        </w:rPr>
        <w:fldChar w:fldCharType="separate"/>
      </w:r>
      <w:r>
        <w:rPr>
          <w:sz w:val="28"/>
          <w:szCs w:val="28"/>
        </w:rPr>
        <w:t>6</w:t>
      </w:r>
      <w:r>
        <w:rPr>
          <w:sz w:val="28"/>
          <w:szCs w:val="28"/>
        </w:rPr>
        <w:fldChar w:fldCharType="end"/>
      </w:r>
      <w:r>
        <w:rPr>
          <w:sz w:val="28"/>
          <w:szCs w:val="28"/>
        </w:rPr>
        <w:fldChar w:fldCharType="end"/>
      </w:r>
    </w:p>
    <w:p w14:paraId="6D562FEB">
      <w:pPr>
        <w:pStyle w:val="8"/>
        <w:keepNext w:val="0"/>
        <w:keepLines w:val="0"/>
        <w:pageBreakBefore w:val="0"/>
        <w:widowControl w:val="0"/>
        <w:tabs>
          <w:tab w:val="right" w:leader="dot" w:pos="8296"/>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"_Toc200308205" </w:instrText>
      </w:r>
      <w:r>
        <w:fldChar w:fldCharType="separate"/>
      </w:r>
      <w:r>
        <w:rPr>
          <w:rStyle w:val="17"/>
          <w:rFonts w:ascii="宋体" w:hAnsi="宋体" w:eastAsia="黑体" w:cs="仿宋_GB2312"/>
          <w:bCs/>
          <w:sz w:val="28"/>
          <w:szCs w:val="28"/>
        </w:rPr>
        <w:t>四、</w:t>
      </w:r>
      <w:r>
        <w:rPr>
          <w:rStyle w:val="17"/>
          <w:rFonts w:ascii="宋体" w:hAnsi="宋体" w:eastAsia="黑体"/>
          <w:sz w:val="28"/>
          <w:szCs w:val="28"/>
        </w:rPr>
        <w:t>事故应急处置及评估情况</w:t>
      </w:r>
      <w:r>
        <w:rPr>
          <w:sz w:val="28"/>
          <w:szCs w:val="28"/>
        </w:rPr>
        <w:tab/>
      </w:r>
      <w:r>
        <w:rPr>
          <w:sz w:val="28"/>
          <w:szCs w:val="28"/>
        </w:rPr>
        <w:fldChar w:fldCharType="begin"/>
      </w:r>
      <w:r>
        <w:rPr>
          <w:sz w:val="28"/>
          <w:szCs w:val="28"/>
        </w:rPr>
        <w:instrText xml:space="preserve"> PAGEREF _Toc200308205 \h </w:instrText>
      </w:r>
      <w:r>
        <w:rPr>
          <w:sz w:val="28"/>
          <w:szCs w:val="28"/>
        </w:rPr>
        <w:fldChar w:fldCharType="separate"/>
      </w:r>
      <w:r>
        <w:rPr>
          <w:sz w:val="28"/>
          <w:szCs w:val="28"/>
        </w:rPr>
        <w:t>6</w:t>
      </w:r>
      <w:r>
        <w:rPr>
          <w:sz w:val="28"/>
          <w:szCs w:val="28"/>
        </w:rPr>
        <w:fldChar w:fldCharType="end"/>
      </w:r>
      <w:r>
        <w:rPr>
          <w:sz w:val="28"/>
          <w:szCs w:val="28"/>
        </w:rPr>
        <w:fldChar w:fldCharType="end"/>
      </w:r>
    </w:p>
    <w:p w14:paraId="1E793539">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"_Toc200308206" </w:instrText>
      </w:r>
      <w:r>
        <w:fldChar w:fldCharType="separate"/>
      </w:r>
      <w:r>
        <w:rPr>
          <w:rStyle w:val="17"/>
          <w:rFonts w:ascii="宋体" w:hAnsi="宋体" w:eastAsia="楷体_GB2312"/>
          <w:bCs/>
          <w:sz w:val="28"/>
          <w:szCs w:val="28"/>
        </w:rPr>
        <w:t>（一）事故现场应急处置情况</w:t>
      </w:r>
      <w:r>
        <w:rPr>
          <w:sz w:val="28"/>
          <w:szCs w:val="28"/>
        </w:rPr>
        <w:tab/>
      </w:r>
      <w:r>
        <w:rPr>
          <w:sz w:val="28"/>
          <w:szCs w:val="28"/>
        </w:rPr>
        <w:fldChar w:fldCharType="begin"/>
      </w:r>
      <w:r>
        <w:rPr>
          <w:sz w:val="28"/>
          <w:szCs w:val="28"/>
        </w:rPr>
        <w:instrText xml:space="preserve"> PAGEREF _Toc200308206 \h </w:instrText>
      </w:r>
      <w:r>
        <w:rPr>
          <w:sz w:val="28"/>
          <w:szCs w:val="28"/>
        </w:rPr>
        <w:fldChar w:fldCharType="separate"/>
      </w:r>
      <w:r>
        <w:rPr>
          <w:sz w:val="28"/>
          <w:szCs w:val="28"/>
        </w:rPr>
        <w:t>6</w:t>
      </w:r>
      <w:r>
        <w:rPr>
          <w:sz w:val="28"/>
          <w:szCs w:val="28"/>
        </w:rPr>
        <w:fldChar w:fldCharType="end"/>
      </w:r>
      <w:r>
        <w:rPr>
          <w:sz w:val="28"/>
          <w:szCs w:val="28"/>
        </w:rPr>
        <w:fldChar w:fldCharType="end"/>
      </w:r>
    </w:p>
    <w:p w14:paraId="2AFB8015">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"_Toc200308207" </w:instrText>
      </w:r>
      <w:r>
        <w:fldChar w:fldCharType="separate"/>
      </w:r>
      <w:r>
        <w:rPr>
          <w:rStyle w:val="17"/>
          <w:rFonts w:ascii="宋体" w:hAnsi="宋体" w:eastAsia="楷体_GB2312"/>
          <w:bCs/>
          <w:sz w:val="28"/>
          <w:szCs w:val="28"/>
        </w:rPr>
        <w:t>（二）医疗救治和善后情况</w:t>
      </w:r>
      <w:r>
        <w:rPr>
          <w:sz w:val="28"/>
          <w:szCs w:val="28"/>
        </w:rPr>
        <w:tab/>
      </w:r>
      <w:r>
        <w:rPr>
          <w:sz w:val="28"/>
          <w:szCs w:val="28"/>
        </w:rPr>
        <w:fldChar w:fldCharType="begin"/>
      </w:r>
      <w:r>
        <w:rPr>
          <w:sz w:val="28"/>
          <w:szCs w:val="28"/>
        </w:rPr>
        <w:instrText xml:space="preserve"> PAGEREF _Toc200308207 \h </w:instrText>
      </w:r>
      <w:r>
        <w:rPr>
          <w:sz w:val="28"/>
          <w:szCs w:val="28"/>
        </w:rPr>
        <w:fldChar w:fldCharType="separate"/>
      </w:r>
      <w:r>
        <w:rPr>
          <w:sz w:val="28"/>
          <w:szCs w:val="28"/>
        </w:rPr>
        <w:t>6</w:t>
      </w:r>
      <w:r>
        <w:rPr>
          <w:sz w:val="28"/>
          <w:szCs w:val="28"/>
        </w:rPr>
        <w:fldChar w:fldCharType="end"/>
      </w:r>
      <w:r>
        <w:rPr>
          <w:sz w:val="28"/>
          <w:szCs w:val="28"/>
        </w:rPr>
        <w:fldChar w:fldCharType="end"/>
      </w:r>
    </w:p>
    <w:p w14:paraId="0D6D7E33">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"_Toc200308208" </w:instrText>
      </w:r>
      <w:r>
        <w:fldChar w:fldCharType="separate"/>
      </w:r>
      <w:r>
        <w:rPr>
          <w:rStyle w:val="17"/>
          <w:rFonts w:ascii="宋体" w:hAnsi="宋体" w:eastAsia="楷体_GB2312"/>
          <w:bCs/>
          <w:sz w:val="28"/>
          <w:szCs w:val="28"/>
        </w:rPr>
        <w:t>（三）事故应急处置评估</w:t>
      </w:r>
      <w:r>
        <w:rPr>
          <w:sz w:val="28"/>
          <w:szCs w:val="28"/>
        </w:rPr>
        <w:tab/>
      </w:r>
      <w:r>
        <w:rPr>
          <w:sz w:val="28"/>
          <w:szCs w:val="28"/>
        </w:rPr>
        <w:fldChar w:fldCharType="begin"/>
      </w:r>
      <w:r>
        <w:rPr>
          <w:sz w:val="28"/>
          <w:szCs w:val="28"/>
        </w:rPr>
        <w:instrText xml:space="preserve"> PAGEREF _Toc200308208 \h </w:instrText>
      </w:r>
      <w:r>
        <w:rPr>
          <w:sz w:val="28"/>
          <w:szCs w:val="28"/>
        </w:rPr>
        <w:fldChar w:fldCharType="separate"/>
      </w:r>
      <w:r>
        <w:rPr>
          <w:sz w:val="28"/>
          <w:szCs w:val="28"/>
        </w:rPr>
        <w:t>7</w:t>
      </w:r>
      <w:r>
        <w:rPr>
          <w:sz w:val="28"/>
          <w:szCs w:val="28"/>
        </w:rPr>
        <w:fldChar w:fldCharType="end"/>
      </w:r>
      <w:r>
        <w:rPr>
          <w:sz w:val="28"/>
          <w:szCs w:val="28"/>
        </w:rPr>
        <w:fldChar w:fldCharType="end"/>
      </w:r>
    </w:p>
    <w:p w14:paraId="3C8F1277">
      <w:pPr>
        <w:pStyle w:val="8"/>
        <w:keepNext w:val="0"/>
        <w:keepLines w:val="0"/>
        <w:pageBreakBefore w:val="0"/>
        <w:widowControl w:val="0"/>
        <w:tabs>
          <w:tab w:val="right" w:leader="dot" w:pos="8296"/>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"_Toc200308209" </w:instrText>
      </w:r>
      <w:r>
        <w:fldChar w:fldCharType="separate"/>
      </w:r>
      <w:r>
        <w:rPr>
          <w:rStyle w:val="17"/>
          <w:rFonts w:ascii="宋体" w:hAnsi="宋体" w:eastAsia="黑体" w:cs="仿宋_GB2312"/>
          <w:bCs/>
          <w:sz w:val="28"/>
          <w:szCs w:val="28"/>
        </w:rPr>
        <w:t>五、事故原因和性质</w:t>
      </w:r>
      <w:r>
        <w:rPr>
          <w:sz w:val="28"/>
          <w:szCs w:val="28"/>
        </w:rPr>
        <w:tab/>
      </w:r>
      <w:r>
        <w:rPr>
          <w:sz w:val="28"/>
          <w:szCs w:val="28"/>
        </w:rPr>
        <w:fldChar w:fldCharType="begin"/>
      </w:r>
      <w:r>
        <w:rPr>
          <w:sz w:val="28"/>
          <w:szCs w:val="28"/>
        </w:rPr>
        <w:instrText xml:space="preserve"> PAGEREF _Toc200308209 \h </w:instrText>
      </w:r>
      <w:r>
        <w:rPr>
          <w:sz w:val="28"/>
          <w:szCs w:val="28"/>
        </w:rPr>
        <w:fldChar w:fldCharType="separate"/>
      </w:r>
      <w:r>
        <w:rPr>
          <w:sz w:val="28"/>
          <w:szCs w:val="28"/>
        </w:rPr>
        <w:t>7</w:t>
      </w:r>
      <w:r>
        <w:rPr>
          <w:sz w:val="28"/>
          <w:szCs w:val="28"/>
        </w:rPr>
        <w:fldChar w:fldCharType="end"/>
      </w:r>
      <w:r>
        <w:rPr>
          <w:sz w:val="28"/>
          <w:szCs w:val="28"/>
        </w:rPr>
        <w:fldChar w:fldCharType="end"/>
      </w:r>
    </w:p>
    <w:p w14:paraId="57C431F3">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"_Toc200308210" </w:instrText>
      </w:r>
      <w:r>
        <w:fldChar w:fldCharType="separate"/>
      </w:r>
      <w:r>
        <w:rPr>
          <w:rStyle w:val="17"/>
          <w:rFonts w:ascii="宋体" w:hAnsi="宋体" w:eastAsia="楷体_GB2312" w:cs="楷体_GB2312"/>
          <w:bCs/>
          <w:sz w:val="28"/>
          <w:szCs w:val="28"/>
        </w:rPr>
        <w:t>（一）事故直接原因</w:t>
      </w:r>
      <w:r>
        <w:rPr>
          <w:sz w:val="28"/>
          <w:szCs w:val="28"/>
        </w:rPr>
        <w:tab/>
      </w:r>
      <w:r>
        <w:rPr>
          <w:sz w:val="28"/>
          <w:szCs w:val="28"/>
        </w:rPr>
        <w:fldChar w:fldCharType="begin"/>
      </w:r>
      <w:r>
        <w:rPr>
          <w:sz w:val="28"/>
          <w:szCs w:val="28"/>
        </w:rPr>
        <w:instrText xml:space="preserve"> PAGEREF _Toc200308210 \h </w:instrText>
      </w:r>
      <w:r>
        <w:rPr>
          <w:sz w:val="28"/>
          <w:szCs w:val="28"/>
        </w:rPr>
        <w:fldChar w:fldCharType="separate"/>
      </w:r>
      <w:r>
        <w:rPr>
          <w:sz w:val="28"/>
          <w:szCs w:val="28"/>
        </w:rPr>
        <w:t>7</w:t>
      </w:r>
      <w:r>
        <w:rPr>
          <w:sz w:val="28"/>
          <w:szCs w:val="28"/>
        </w:rPr>
        <w:fldChar w:fldCharType="end"/>
      </w:r>
      <w:r>
        <w:rPr>
          <w:sz w:val="28"/>
          <w:szCs w:val="28"/>
        </w:rPr>
        <w:fldChar w:fldCharType="end"/>
      </w:r>
    </w:p>
    <w:p w14:paraId="1CBD2580">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"_Toc200308211" </w:instrText>
      </w:r>
      <w:r>
        <w:fldChar w:fldCharType="separate"/>
      </w:r>
      <w:r>
        <w:rPr>
          <w:rStyle w:val="17"/>
          <w:rFonts w:ascii="宋体" w:hAnsi="宋体" w:eastAsia="楷体_GB2312" w:cs="楷体_GB2312"/>
          <w:bCs/>
          <w:sz w:val="28"/>
          <w:szCs w:val="28"/>
        </w:rPr>
        <w:t>（二）事故间接原因</w:t>
      </w:r>
      <w:r>
        <w:rPr>
          <w:sz w:val="28"/>
          <w:szCs w:val="28"/>
        </w:rPr>
        <w:tab/>
      </w:r>
      <w:r>
        <w:rPr>
          <w:sz w:val="28"/>
          <w:szCs w:val="28"/>
        </w:rPr>
        <w:fldChar w:fldCharType="begin"/>
      </w:r>
      <w:r>
        <w:rPr>
          <w:sz w:val="28"/>
          <w:szCs w:val="28"/>
        </w:rPr>
        <w:instrText xml:space="preserve"> PAGEREF _Toc200308211 \h </w:instrText>
      </w:r>
      <w:r>
        <w:rPr>
          <w:sz w:val="28"/>
          <w:szCs w:val="28"/>
        </w:rPr>
        <w:fldChar w:fldCharType="separate"/>
      </w:r>
      <w:r>
        <w:rPr>
          <w:sz w:val="28"/>
          <w:szCs w:val="28"/>
        </w:rPr>
        <w:t>7</w:t>
      </w:r>
      <w:r>
        <w:rPr>
          <w:sz w:val="28"/>
          <w:szCs w:val="28"/>
        </w:rPr>
        <w:fldChar w:fldCharType="end"/>
      </w:r>
      <w:r>
        <w:rPr>
          <w:sz w:val="28"/>
          <w:szCs w:val="28"/>
        </w:rPr>
        <w:fldChar w:fldCharType="end"/>
      </w:r>
    </w:p>
    <w:p w14:paraId="1F545A65">
      <w:pPr>
        <w:pStyle w:val="8"/>
        <w:keepNext w:val="0"/>
        <w:keepLines w:val="0"/>
        <w:pageBreakBefore w:val="0"/>
        <w:widowControl w:val="0"/>
        <w:tabs>
          <w:tab w:val="right" w:leader="dot" w:pos="8296"/>
        </w:tabs>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"_Toc200308212" </w:instrText>
      </w:r>
      <w:r>
        <w:fldChar w:fldCharType="separate"/>
      </w:r>
      <w:r>
        <w:rPr>
          <w:rStyle w:val="17"/>
          <w:rFonts w:ascii="宋体" w:hAnsi="宋体" w:eastAsia="黑体" w:cs="仿宋_GB2312"/>
          <w:bCs/>
          <w:sz w:val="28"/>
          <w:szCs w:val="28"/>
        </w:rPr>
        <w:t>六、责任认定和建议处理意见</w:t>
      </w:r>
      <w:r>
        <w:rPr>
          <w:sz w:val="28"/>
          <w:szCs w:val="28"/>
        </w:rPr>
        <w:tab/>
      </w:r>
      <w:r>
        <w:rPr>
          <w:sz w:val="28"/>
          <w:szCs w:val="28"/>
        </w:rPr>
        <w:fldChar w:fldCharType="begin"/>
      </w:r>
      <w:r>
        <w:rPr>
          <w:sz w:val="28"/>
          <w:szCs w:val="28"/>
        </w:rPr>
        <w:instrText xml:space="preserve"> PAGEREF _Toc200308212 \h </w:instrText>
      </w:r>
      <w:r>
        <w:rPr>
          <w:sz w:val="28"/>
          <w:szCs w:val="28"/>
        </w:rPr>
        <w:fldChar w:fldCharType="separate"/>
      </w:r>
      <w:r>
        <w:rPr>
          <w:sz w:val="28"/>
          <w:szCs w:val="28"/>
        </w:rPr>
        <w:t>8</w:t>
      </w:r>
      <w:r>
        <w:rPr>
          <w:sz w:val="28"/>
          <w:szCs w:val="28"/>
        </w:rPr>
        <w:fldChar w:fldCharType="end"/>
      </w:r>
      <w:r>
        <w:rPr>
          <w:sz w:val="28"/>
          <w:szCs w:val="28"/>
        </w:rPr>
        <w:fldChar w:fldCharType="end"/>
      </w:r>
    </w:p>
    <w:p w14:paraId="021CA5B1">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sz w:val="28"/>
          <w:szCs w:val="28"/>
          <w14:ligatures w14:val="standardContextual"/>
        </w:rPr>
      </w:pPr>
      <w:r>
        <w:fldChar w:fldCharType="begin"/>
      </w:r>
      <w:r>
        <w:instrText xml:space="preserve"> HYPERLINK \l "_Toc200308213" </w:instrText>
      </w:r>
      <w:r>
        <w:fldChar w:fldCharType="separate"/>
      </w:r>
      <w:r>
        <w:rPr>
          <w:rStyle w:val="17"/>
          <w:rFonts w:ascii="宋体" w:hAnsi="宋体" w:eastAsia="楷体_GB2312" w:cs="楷体_GB2312"/>
          <w:bCs/>
          <w:sz w:val="28"/>
          <w:szCs w:val="28"/>
        </w:rPr>
        <w:t>（一）事故责任者的责任认定及处理建议</w:t>
      </w:r>
      <w:r>
        <w:rPr>
          <w:sz w:val="28"/>
          <w:szCs w:val="28"/>
        </w:rPr>
        <w:tab/>
      </w:r>
      <w:r>
        <w:rPr>
          <w:sz w:val="28"/>
          <w:szCs w:val="28"/>
        </w:rPr>
        <w:fldChar w:fldCharType="begin"/>
      </w:r>
      <w:r>
        <w:rPr>
          <w:sz w:val="28"/>
          <w:szCs w:val="28"/>
        </w:rPr>
        <w:instrText xml:space="preserve"> PAGEREF _Toc200308213 \h </w:instrText>
      </w:r>
      <w:r>
        <w:rPr>
          <w:sz w:val="28"/>
          <w:szCs w:val="28"/>
        </w:rPr>
        <w:fldChar w:fldCharType="separate"/>
      </w:r>
      <w:r>
        <w:rPr>
          <w:sz w:val="28"/>
          <w:szCs w:val="28"/>
        </w:rPr>
        <w:t>8</w:t>
      </w:r>
      <w:r>
        <w:rPr>
          <w:sz w:val="28"/>
          <w:szCs w:val="28"/>
        </w:rPr>
        <w:fldChar w:fldCharType="end"/>
      </w:r>
      <w:r>
        <w:rPr>
          <w:sz w:val="28"/>
          <w:szCs w:val="28"/>
        </w:rPr>
        <w:fldChar w:fldCharType="end"/>
      </w:r>
    </w:p>
    <w:p w14:paraId="36BFA305">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rStyle w:val="17"/>
          <w:rFonts w:hint="eastAsia" w:ascii="宋体" w:hAnsi="宋体" w:eastAsia="宋体" w:cs="楷体_GB2312"/>
          <w:bCs/>
          <w:sz w:val="28"/>
          <w:szCs w:val="28"/>
          <w:lang w:val="en-US" w:eastAsia="zh-CN"/>
        </w:rPr>
      </w:pPr>
      <w:r>
        <w:rPr>
          <w:rStyle w:val="17"/>
          <w:rFonts w:ascii="宋体" w:hAnsi="宋体" w:eastAsia="楷体_GB2312" w:cs="楷体_GB2312"/>
          <w:bCs/>
          <w:sz w:val="28"/>
          <w:szCs w:val="28"/>
        </w:rPr>
        <w:t>（二）</w:t>
      </w:r>
      <w:r>
        <w:rPr>
          <w:rStyle w:val="17"/>
          <w:rFonts w:hint="eastAsia" w:ascii="宋体" w:hAnsi="宋体" w:eastAsia="楷体_GB2312" w:cs="楷体_GB2312"/>
          <w:bCs/>
          <w:sz w:val="28"/>
          <w:szCs w:val="28"/>
        </w:rPr>
        <w:t>事故</w:t>
      </w:r>
      <w:r>
        <w:rPr>
          <w:rStyle w:val="17"/>
          <w:rFonts w:hint="eastAsia" w:ascii="宋体" w:hAnsi="宋体" w:eastAsia="楷体_GB2312" w:cs="楷体_GB2312"/>
          <w:bCs/>
          <w:sz w:val="28"/>
          <w:szCs w:val="28"/>
          <w:lang w:eastAsia="zh-CN"/>
        </w:rPr>
        <w:t>其他人员的</w:t>
      </w:r>
      <w:r>
        <w:rPr>
          <w:rStyle w:val="17"/>
          <w:rFonts w:hint="eastAsia" w:ascii="宋体" w:hAnsi="宋体" w:eastAsia="楷体_GB2312" w:cs="楷体_GB2312"/>
          <w:bCs/>
          <w:sz w:val="28"/>
          <w:szCs w:val="28"/>
        </w:rPr>
        <w:t>责任认定及处理建议</w:t>
      </w:r>
      <w:r>
        <w:rPr>
          <w:sz w:val="28"/>
          <w:szCs w:val="28"/>
        </w:rPr>
        <w:tab/>
      </w:r>
      <w:r>
        <w:rPr>
          <w:rFonts w:hint="eastAsia"/>
          <w:sz w:val="28"/>
          <w:szCs w:val="28"/>
          <w:lang w:val="en-US" w:eastAsia="zh-CN"/>
        </w:rPr>
        <w:t>9</w:t>
      </w:r>
    </w:p>
    <w:p w14:paraId="200D3857">
      <w:pPr>
        <w:pStyle w:val="10"/>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left="0" w:leftChars="0"/>
        <w:textAlignment w:val="auto"/>
        <w:rPr>
          <w:sz w:val="28"/>
          <w:szCs w:val="28"/>
        </w:rPr>
      </w:pPr>
      <w:r>
        <w:fldChar w:fldCharType="begin"/>
      </w:r>
      <w:r>
        <w:instrText xml:space="preserve"> HYPERLINK \l "_Toc200308214" </w:instrText>
      </w:r>
      <w:r>
        <w:fldChar w:fldCharType="separate"/>
      </w:r>
      <w:r>
        <w:rPr>
          <w:rStyle w:val="17"/>
          <w:rFonts w:ascii="宋体" w:hAnsi="宋体" w:eastAsia="楷体_GB2312" w:cs="楷体_GB2312"/>
          <w:bCs/>
          <w:sz w:val="28"/>
          <w:szCs w:val="28"/>
        </w:rPr>
        <w:t>（</w:t>
      </w:r>
      <w:r>
        <w:rPr>
          <w:rStyle w:val="17"/>
          <w:rFonts w:hint="eastAsia" w:ascii="宋体" w:hAnsi="宋体" w:eastAsia="楷体_GB2312" w:cs="楷体_GB2312"/>
          <w:bCs/>
          <w:sz w:val="28"/>
          <w:szCs w:val="28"/>
          <w:lang w:eastAsia="zh-CN"/>
        </w:rPr>
        <w:t>三</w:t>
      </w:r>
      <w:r>
        <w:rPr>
          <w:rStyle w:val="17"/>
          <w:rFonts w:ascii="宋体" w:hAnsi="宋体" w:eastAsia="楷体_GB2312" w:cs="楷体_GB2312"/>
          <w:bCs/>
          <w:sz w:val="28"/>
          <w:szCs w:val="28"/>
        </w:rPr>
        <w:t>）事故责任单位的认定及处理建议</w:t>
      </w:r>
      <w:r>
        <w:rPr>
          <w:sz w:val="28"/>
          <w:szCs w:val="28"/>
        </w:rPr>
        <w:tab/>
      </w:r>
      <w:r>
        <w:rPr>
          <w:sz w:val="28"/>
          <w:szCs w:val="28"/>
        </w:rPr>
        <w:fldChar w:fldCharType="begin"/>
      </w:r>
      <w:r>
        <w:rPr>
          <w:sz w:val="28"/>
          <w:szCs w:val="28"/>
        </w:rPr>
        <w:instrText xml:space="preserve"> PAGEREF _Toc200308214 \h </w:instrText>
      </w:r>
      <w:r>
        <w:rPr>
          <w:sz w:val="28"/>
          <w:szCs w:val="28"/>
        </w:rPr>
        <w:fldChar w:fldCharType="separate"/>
      </w:r>
      <w:r>
        <w:rPr>
          <w:sz w:val="28"/>
          <w:szCs w:val="28"/>
        </w:rPr>
        <w:t>10</w:t>
      </w:r>
      <w:r>
        <w:rPr>
          <w:sz w:val="28"/>
          <w:szCs w:val="28"/>
        </w:rPr>
        <w:fldChar w:fldCharType="end"/>
      </w:r>
      <w:r>
        <w:rPr>
          <w:sz w:val="28"/>
          <w:szCs w:val="28"/>
        </w:rPr>
        <w:fldChar w:fldCharType="end"/>
      </w:r>
    </w:p>
    <w:p w14:paraId="2BDEF99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Style w:val="17"/>
          <w:rFonts w:hint="default" w:eastAsia="宋体"/>
          <w:sz w:val="28"/>
          <w:szCs w:val="28"/>
          <w:lang w:val="en-US" w:eastAsia="zh-CN"/>
        </w:rPr>
      </w:pPr>
      <w:r>
        <w:rPr>
          <w:rStyle w:val="17"/>
          <w:rFonts w:hint="eastAsia" w:ascii="宋体" w:hAnsi="宋体" w:eastAsia="楷体_GB2312" w:cs="楷体_GB2312"/>
          <w:bCs/>
          <w:sz w:val="28"/>
          <w:szCs w:val="28"/>
        </w:rPr>
        <w:t>（</w:t>
      </w:r>
      <w:r>
        <w:rPr>
          <w:rStyle w:val="17"/>
          <w:rFonts w:hint="eastAsia" w:ascii="宋体" w:hAnsi="宋体" w:eastAsia="楷体_GB2312" w:cs="楷体_GB2312"/>
          <w:bCs/>
          <w:sz w:val="28"/>
          <w:szCs w:val="28"/>
          <w:lang w:eastAsia="zh-CN"/>
        </w:rPr>
        <w:t>四</w:t>
      </w:r>
      <w:r>
        <w:rPr>
          <w:rStyle w:val="17"/>
          <w:rFonts w:hint="eastAsia" w:ascii="宋体" w:hAnsi="宋体" w:eastAsia="楷体_GB2312" w:cs="楷体_GB2312"/>
          <w:bCs/>
          <w:sz w:val="28"/>
          <w:szCs w:val="28"/>
        </w:rPr>
        <w:t>）事故其他单位的认定及处理建议</w:t>
      </w:r>
      <w:r>
        <w:rPr>
          <w:rStyle w:val="17"/>
          <w:sz w:val="28"/>
          <w:szCs w:val="28"/>
        </w:rPr>
        <w:t>……………………………………………</w:t>
      </w:r>
      <w:r>
        <w:rPr>
          <w:rStyle w:val="17"/>
          <w:rFonts w:hint="eastAsia"/>
          <w:sz w:val="28"/>
          <w:szCs w:val="28"/>
        </w:rPr>
        <w:t>.</w:t>
      </w:r>
      <w:r>
        <w:rPr>
          <w:rStyle w:val="17"/>
          <w:rFonts w:hint="eastAsia"/>
          <w:sz w:val="28"/>
          <w:szCs w:val="28"/>
          <w:lang w:val="en-US" w:eastAsia="zh-CN"/>
        </w:rPr>
        <w:t>10</w:t>
      </w:r>
    </w:p>
    <w:p w14:paraId="36372E8F">
      <w:pPr>
        <w:pStyle w:val="8"/>
        <w:keepNext w:val="0"/>
        <w:keepLines w:val="0"/>
        <w:pageBreakBefore w:val="0"/>
        <w:widowControl w:val="0"/>
        <w:tabs>
          <w:tab w:val="right" w:leader="dot" w:pos="8296"/>
        </w:tabs>
        <w:kinsoku/>
        <w:wordWrap/>
        <w:overflowPunct/>
        <w:topLinePunct w:val="0"/>
        <w:autoSpaceDE/>
        <w:autoSpaceDN/>
        <w:bidi w:val="0"/>
        <w:adjustRightInd/>
        <w:snapToGrid/>
        <w:spacing w:line="500" w:lineRule="exact"/>
        <w:textAlignment w:val="auto"/>
        <w:rPr>
          <w:sz w:val="28"/>
          <w:szCs w:val="28"/>
        </w:rPr>
      </w:pPr>
      <w:r>
        <w:fldChar w:fldCharType="begin"/>
      </w:r>
      <w:r>
        <w:instrText xml:space="preserve"> HYPERLINK \l "_Toc200308215" </w:instrText>
      </w:r>
      <w:r>
        <w:fldChar w:fldCharType="separate"/>
      </w:r>
      <w:r>
        <w:rPr>
          <w:rStyle w:val="17"/>
          <w:rFonts w:ascii="宋体" w:hAnsi="宋体" w:eastAsia="黑体" w:cs="仿宋_GB2312"/>
          <w:bCs/>
          <w:sz w:val="28"/>
          <w:szCs w:val="28"/>
        </w:rPr>
        <w:t>七、事故整改和防范措施</w:t>
      </w:r>
      <w:r>
        <w:rPr>
          <w:sz w:val="28"/>
          <w:szCs w:val="28"/>
        </w:rPr>
        <w:tab/>
      </w:r>
      <w:r>
        <w:rPr>
          <w:sz w:val="28"/>
          <w:szCs w:val="28"/>
        </w:rPr>
        <w:fldChar w:fldCharType="begin"/>
      </w:r>
      <w:r>
        <w:rPr>
          <w:sz w:val="28"/>
          <w:szCs w:val="28"/>
        </w:rPr>
        <w:instrText xml:space="preserve"> PAGEREF _Toc200308215 \h </w:instrText>
      </w:r>
      <w:r>
        <w:rPr>
          <w:sz w:val="28"/>
          <w:szCs w:val="28"/>
        </w:rPr>
        <w:fldChar w:fldCharType="separate"/>
      </w:r>
      <w:r>
        <w:rPr>
          <w:sz w:val="28"/>
          <w:szCs w:val="28"/>
        </w:rPr>
        <w:t>10</w:t>
      </w:r>
      <w:r>
        <w:rPr>
          <w:sz w:val="28"/>
          <w:szCs w:val="28"/>
        </w:rPr>
        <w:fldChar w:fldCharType="end"/>
      </w:r>
      <w:r>
        <w:rPr>
          <w:sz w:val="28"/>
          <w:szCs w:val="28"/>
        </w:rPr>
        <w:fldChar w:fldCharType="end"/>
      </w:r>
      <w:r>
        <w:rPr>
          <w:rFonts w:hint="eastAsia" w:ascii="宋体" w:hAnsi="宋体" w:cs="宋体"/>
          <w:sz w:val="28"/>
          <w:szCs w:val="28"/>
        </w:rPr>
        <w:fldChar w:fldCharType="end"/>
      </w:r>
    </w:p>
    <w:p w14:paraId="7E020354">
      <w:pPr>
        <w:spacing w:line="560" w:lineRule="exact"/>
        <w:jc w:val="center"/>
        <w:outlineLvl w:val="0"/>
        <w:rPr>
          <w:rFonts w:ascii="方正小标宋简体" w:hAnsi="宋体" w:eastAsia="方正小标宋简体"/>
          <w:sz w:val="44"/>
          <w:szCs w:val="44"/>
        </w:rPr>
        <w:sectPr>
          <w:footerReference r:id="rId5" w:type="default"/>
          <w:pgSz w:w="11906" w:h="16838"/>
          <w:pgMar w:top="1440" w:right="1800" w:bottom="1440" w:left="1800" w:header="851" w:footer="992" w:gutter="0"/>
          <w:pgNumType w:start="1"/>
          <w:cols w:space="720" w:num="1"/>
          <w:docGrid w:type="lines" w:linePitch="312" w:charSpace="0"/>
        </w:sectPr>
      </w:pPr>
      <w:bookmarkStart w:id="9" w:name="_Toc30089"/>
    </w:p>
    <w:bookmarkEnd w:id="9"/>
    <w:p w14:paraId="2E46B67C">
      <w:pPr>
        <w:spacing w:line="600" w:lineRule="exact"/>
        <w:jc w:val="center"/>
        <w:outlineLvl w:val="0"/>
        <w:rPr>
          <w:rFonts w:ascii="方正小标宋简体" w:hAnsi="宋体" w:eastAsia="方正小标宋简体"/>
          <w:sz w:val="44"/>
          <w:szCs w:val="44"/>
        </w:rPr>
      </w:pPr>
      <w:bookmarkStart w:id="10" w:name="_Toc200308193"/>
      <w:bookmarkStart w:id="11" w:name="_Toc21081"/>
      <w:bookmarkStart w:id="12" w:name="_Toc18452"/>
      <w:bookmarkStart w:id="13" w:name="_Toc20522"/>
      <w:bookmarkStart w:id="14" w:name="_Toc11334"/>
      <w:bookmarkStart w:id="15" w:name="_Toc12831"/>
      <w:r>
        <w:rPr>
          <w:rFonts w:hint="eastAsia" w:ascii="方正小标宋简体" w:hAnsi="宋体" w:eastAsia="方正小标宋简体"/>
          <w:sz w:val="44"/>
          <w:szCs w:val="44"/>
        </w:rPr>
        <w:t>新北罗溪旺财路11号“4·16”</w:t>
      </w:r>
      <w:bookmarkEnd w:id="10"/>
      <w:bookmarkStart w:id="16" w:name="_Toc200308194"/>
      <w:r>
        <w:rPr>
          <w:rFonts w:hint="eastAsia" w:ascii="方正小标宋简体" w:hAnsi="宋体" w:eastAsia="方正小标宋简体"/>
          <w:sz w:val="44"/>
          <w:szCs w:val="44"/>
        </w:rPr>
        <w:t>一般</w:t>
      </w:r>
    </w:p>
    <w:p w14:paraId="69D38E62">
      <w:pPr>
        <w:spacing w:line="600" w:lineRule="exact"/>
        <w:jc w:val="center"/>
        <w:outlineLvl w:val="0"/>
        <w:rPr>
          <w:rFonts w:ascii="方正小标宋简体" w:hAnsi="宋体" w:eastAsia="方正小标宋简体"/>
          <w:sz w:val="44"/>
          <w:szCs w:val="44"/>
        </w:rPr>
      </w:pPr>
      <w:r>
        <w:rPr>
          <w:rFonts w:hint="eastAsia" w:ascii="方正小标宋简体" w:hAnsi="宋体" w:eastAsia="方正小标宋简体"/>
          <w:sz w:val="44"/>
          <w:szCs w:val="44"/>
        </w:rPr>
        <w:t>高处坠落事故调查报告</w:t>
      </w:r>
      <w:bookmarkEnd w:id="16"/>
    </w:p>
    <w:bookmarkEnd w:id="11"/>
    <w:bookmarkEnd w:id="12"/>
    <w:bookmarkEnd w:id="13"/>
    <w:bookmarkEnd w:id="14"/>
    <w:bookmarkEnd w:id="15"/>
    <w:p w14:paraId="740A2F8C">
      <w:pPr>
        <w:spacing w:line="600" w:lineRule="exact"/>
        <w:jc w:val="center"/>
        <w:rPr>
          <w:rFonts w:ascii="方正小标宋简体" w:hAnsi="宋体" w:eastAsia="方正小标宋简体"/>
          <w:sz w:val="44"/>
          <w:szCs w:val="44"/>
        </w:rPr>
      </w:pPr>
    </w:p>
    <w:p w14:paraId="45CF07EB">
      <w:pPr>
        <w:adjustRightInd w:val="0"/>
        <w:spacing w:line="560" w:lineRule="exact"/>
        <w:ind w:firstLine="640" w:firstLineChars="200"/>
        <w:outlineLvl w:val="0"/>
        <w:rPr>
          <w:rFonts w:ascii="宋体" w:hAnsi="宋体" w:eastAsia="黑体"/>
          <w:sz w:val="32"/>
          <w:szCs w:val="22"/>
        </w:rPr>
      </w:pPr>
      <w:bookmarkStart w:id="17" w:name="_Toc200308195"/>
      <w:r>
        <w:rPr>
          <w:rFonts w:hint="eastAsia" w:ascii="宋体" w:hAnsi="宋体" w:eastAsia="黑体"/>
          <w:sz w:val="32"/>
          <w:szCs w:val="22"/>
        </w:rPr>
        <w:t>一、事故概述</w:t>
      </w:r>
      <w:bookmarkEnd w:id="17"/>
    </w:p>
    <w:p w14:paraId="326F982A">
      <w:pPr>
        <w:adjustRightInd w:val="0"/>
        <w:spacing w:line="560" w:lineRule="exact"/>
        <w:ind w:firstLine="640" w:firstLineChars="200"/>
        <w:rPr>
          <w:rFonts w:ascii="宋体" w:hAnsi="宋体" w:eastAsia="仿宋_GB2312" w:cs="宋体"/>
          <w:sz w:val="32"/>
          <w:szCs w:val="22"/>
        </w:rPr>
      </w:pPr>
      <w:r>
        <w:rPr>
          <w:rFonts w:hint="eastAsia" w:ascii="宋体" w:hAnsi="宋体" w:cs="宋体"/>
          <w:sz w:val="32"/>
          <w:szCs w:val="22"/>
        </w:rPr>
        <w:t>2025</w:t>
      </w:r>
      <w:r>
        <w:rPr>
          <w:rFonts w:hint="eastAsia" w:ascii="宋体" w:hAnsi="宋体" w:eastAsia="仿宋_GB2312" w:cs="宋体"/>
          <w:sz w:val="32"/>
          <w:szCs w:val="22"/>
        </w:rPr>
        <w:t>年4月16日</w:t>
      </w:r>
      <w:r>
        <w:rPr>
          <w:rFonts w:hint="eastAsia" w:ascii="宋体" w:hAnsi="宋体" w:cs="宋体"/>
          <w:sz w:val="32"/>
          <w:szCs w:val="22"/>
        </w:rPr>
        <w:t>10</w:t>
      </w:r>
      <w:r>
        <w:rPr>
          <w:rFonts w:hint="eastAsia" w:ascii="宋体" w:hAnsi="宋体" w:eastAsia="仿宋_GB2312" w:cs="宋体"/>
          <w:sz w:val="32"/>
          <w:szCs w:val="22"/>
        </w:rPr>
        <w:t>时3</w:t>
      </w:r>
      <w:r>
        <w:rPr>
          <w:rFonts w:hint="eastAsia" w:ascii="宋体" w:hAnsi="宋体" w:cs="宋体"/>
          <w:sz w:val="32"/>
          <w:szCs w:val="22"/>
        </w:rPr>
        <w:t>0</w:t>
      </w:r>
      <w:r>
        <w:rPr>
          <w:rFonts w:hint="eastAsia" w:ascii="宋体" w:hAnsi="宋体" w:eastAsia="仿宋_GB2312" w:cs="宋体"/>
          <w:sz w:val="32"/>
          <w:szCs w:val="22"/>
        </w:rPr>
        <w:t>分许，位于新北区罗溪镇旺财路1</w:t>
      </w:r>
      <w:r>
        <w:rPr>
          <w:rFonts w:hint="eastAsia" w:ascii="宋体" w:hAnsi="宋体" w:cs="宋体"/>
          <w:sz w:val="32"/>
          <w:szCs w:val="22"/>
        </w:rPr>
        <w:t>1</w:t>
      </w:r>
      <w:r>
        <w:rPr>
          <w:rFonts w:hint="eastAsia" w:ascii="宋体" w:hAnsi="宋体" w:eastAsia="仿宋_GB2312"/>
          <w:sz w:val="32"/>
          <w:szCs w:val="22"/>
        </w:rPr>
        <w:t>号</w:t>
      </w:r>
      <w:r>
        <w:rPr>
          <w:rFonts w:hint="eastAsia" w:ascii="宋体" w:hAnsi="宋体" w:eastAsia="仿宋_GB2312" w:cs="宋体"/>
          <w:sz w:val="32"/>
          <w:szCs w:val="22"/>
        </w:rPr>
        <w:t>的常州市炽盛织布厂内发生一起高处坠落事故，造成</w:t>
      </w:r>
      <w:r>
        <w:rPr>
          <w:rFonts w:hint="eastAsia" w:ascii="宋体" w:hAnsi="宋体" w:cs="宋体"/>
          <w:sz w:val="32"/>
          <w:szCs w:val="22"/>
        </w:rPr>
        <w:t>1</w:t>
      </w:r>
      <w:r>
        <w:rPr>
          <w:rFonts w:hint="eastAsia" w:ascii="宋体" w:hAnsi="宋体" w:eastAsia="仿宋_GB2312" w:cs="宋体"/>
          <w:sz w:val="32"/>
          <w:szCs w:val="22"/>
        </w:rPr>
        <w:t>人死亡，直接经济损失88万元。</w:t>
      </w:r>
    </w:p>
    <w:p w14:paraId="7E2D5C45">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接到事故报告后，新北区、罗溪镇领导高度重视，立即派员赶赴事故现场，全力组织事故应急救援和善后处理工作。</w:t>
      </w:r>
    </w:p>
    <w:p w14:paraId="2D39BB2E">
      <w:pPr>
        <w:adjustRightInd w:val="0"/>
        <w:spacing w:line="560" w:lineRule="exact"/>
        <w:ind w:firstLine="640" w:firstLineChars="200"/>
        <w:rPr>
          <w:rFonts w:ascii="宋体" w:hAnsi="宋体" w:eastAsia="仿宋_GB2312"/>
          <w:sz w:val="32"/>
        </w:rPr>
      </w:pPr>
      <w:r>
        <w:rPr>
          <w:rFonts w:hint="eastAsia" w:ascii="宋体" w:hAnsi="宋体" w:eastAsia="仿宋_GB2312" w:cs="宋体"/>
          <w:sz w:val="32"/>
          <w:szCs w:val="32"/>
        </w:rPr>
        <w:t>根据《中华人民共和国安全生产法》《生产安全事故报告和调查处理条例》（国务院令第</w:t>
      </w:r>
      <w:r>
        <w:rPr>
          <w:rFonts w:hint="eastAsia" w:ascii="宋体" w:hAnsi="宋体" w:cs="宋体"/>
          <w:sz w:val="32"/>
          <w:szCs w:val="32"/>
        </w:rPr>
        <w:t>493</w:t>
      </w:r>
      <w:r>
        <w:rPr>
          <w:rFonts w:hint="eastAsia" w:ascii="宋体" w:hAnsi="宋体" w:eastAsia="仿宋_GB2312" w:cs="宋体"/>
          <w:sz w:val="32"/>
          <w:szCs w:val="32"/>
        </w:rPr>
        <w:t>号</w:t>
      </w:r>
      <w:r>
        <w:rPr>
          <w:rFonts w:hint="eastAsia" w:ascii="宋体" w:hAnsi="宋体" w:eastAsia="仿宋_GB2312" w:cs="宋体"/>
          <w:sz w:val="32"/>
          <w:szCs w:val="22"/>
        </w:rPr>
        <w:t>）等法律法规的规定，新北区人民政府成立了由区应急管理局、区市场监督管理局、区总工会、常州市公安局新北分局等部门组成的新北罗溪旺财路11号“4·16”一般高处坠落事故调查组（具体名单附后），并邀请无锡市梁溪区人民政府和常州市新北区人民检察院，依法</w:t>
      </w:r>
      <w:r>
        <w:rPr>
          <w:rFonts w:hint="eastAsia" w:ascii="宋体" w:hAnsi="宋体" w:eastAsia="仿宋_GB2312" w:cs="宋体"/>
          <w:sz w:val="32"/>
          <w:szCs w:val="32"/>
        </w:rPr>
        <w:t>开展事故调查处理工作。事故调查组按照“四不放过”和“科学严谨、依法依规、实事求是、注重实效”的原则，通过现场勘查、调查取证和分析，查明了事故经过和原因，认定了事故性质和责任，提出了对有关责任单位和有关责任人员的处理建议，并提出事故防范及整改措施建议。</w:t>
      </w:r>
    </w:p>
    <w:p w14:paraId="1ACE8DC8">
      <w:pPr>
        <w:adjustRightInd w:val="0"/>
        <w:spacing w:line="560" w:lineRule="exact"/>
        <w:ind w:firstLine="640" w:firstLineChars="200"/>
        <w:outlineLvl w:val="0"/>
        <w:rPr>
          <w:rFonts w:ascii="宋体" w:hAnsi="宋体" w:eastAsia="黑体" w:cs="仿宋_GB2312"/>
          <w:bCs/>
          <w:sz w:val="32"/>
          <w:szCs w:val="32"/>
        </w:rPr>
      </w:pPr>
      <w:bookmarkStart w:id="18" w:name="_Toc200308196"/>
      <w:r>
        <w:rPr>
          <w:rFonts w:hint="eastAsia" w:ascii="宋体" w:hAnsi="宋体" w:eastAsia="黑体" w:cs="仿宋_GB2312"/>
          <w:bCs/>
          <w:sz w:val="32"/>
          <w:szCs w:val="32"/>
        </w:rPr>
        <w:t>二、基本情况</w:t>
      </w:r>
      <w:bookmarkEnd w:id="18"/>
    </w:p>
    <w:p w14:paraId="012202BC">
      <w:pPr>
        <w:adjustRightInd w:val="0"/>
        <w:spacing w:line="560" w:lineRule="exact"/>
        <w:ind w:firstLine="640" w:firstLineChars="200"/>
        <w:outlineLvl w:val="1"/>
        <w:rPr>
          <w:rFonts w:ascii="宋体" w:hAnsi="宋体" w:eastAsia="楷体_GB2312" w:cs="楷体_GB2312"/>
          <w:bCs/>
          <w:sz w:val="32"/>
          <w:szCs w:val="32"/>
        </w:rPr>
      </w:pPr>
      <w:bookmarkStart w:id="19" w:name="_Toc200308197"/>
      <w:r>
        <w:rPr>
          <w:rFonts w:hint="eastAsia" w:ascii="宋体" w:hAnsi="宋体" w:eastAsia="楷体_GB2312" w:cs="楷体_GB2312"/>
          <w:bCs/>
          <w:sz w:val="32"/>
          <w:szCs w:val="32"/>
        </w:rPr>
        <w:t>（一）常州市炽盛织布厂概况</w:t>
      </w:r>
      <w:bookmarkEnd w:id="19"/>
    </w:p>
    <w:p w14:paraId="10CF87F1">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1．单位名称：常州市炽盛织布厂（以下简称“炽盛织布厂”）</w:t>
      </w:r>
    </w:p>
    <w:p w14:paraId="049EF163">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2．单位住所：常州市新北区罗溪镇空港工业园旺财路11号</w:t>
      </w:r>
    </w:p>
    <w:p w14:paraId="609F10DB">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3．单位类型：个人独资企业</w:t>
      </w:r>
    </w:p>
    <w:p w14:paraId="5156985B">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w:t>
      </w:r>
      <w:r>
        <w:rPr>
          <w:rFonts w:hint="eastAsia" w:ascii="宋体" w:hAnsi="宋体" w:eastAsia="仿宋_GB2312" w:cs="宋体"/>
          <w:sz w:val="32"/>
          <w:szCs w:val="32"/>
          <w:lang w:eastAsia="zh-CN"/>
        </w:rPr>
        <w:t>投资人</w:t>
      </w:r>
      <w:r>
        <w:rPr>
          <w:rFonts w:hint="eastAsia" w:ascii="宋体" w:hAnsi="宋体" w:eastAsia="仿宋_GB2312" w:cs="宋体"/>
          <w:sz w:val="32"/>
          <w:szCs w:val="32"/>
        </w:rPr>
        <w:t>：张亚英</w:t>
      </w:r>
    </w:p>
    <w:p w14:paraId="021FC7B5">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5．统一社会信用代码：91320402</w:t>
      </w:r>
      <w:r>
        <w:rPr>
          <w:rFonts w:ascii="Times New Roman" w:hAnsi="Times New Roman" w:eastAsia="仿宋_GB2312"/>
          <w:sz w:val="32"/>
          <w:szCs w:val="32"/>
        </w:rPr>
        <w:t>X</w:t>
      </w:r>
      <w:r>
        <w:rPr>
          <w:rFonts w:hint="eastAsia" w:ascii="宋体" w:hAnsi="宋体" w:eastAsia="仿宋_GB2312" w:cs="宋体"/>
          <w:sz w:val="32"/>
          <w:szCs w:val="32"/>
        </w:rPr>
        <w:t>08128949</w:t>
      </w:r>
      <w:r>
        <w:rPr>
          <w:rFonts w:ascii="Times New Roman" w:hAnsi="Times New Roman" w:eastAsia="仿宋_GB2312"/>
          <w:sz w:val="32"/>
          <w:szCs w:val="32"/>
        </w:rPr>
        <w:t>B</w:t>
      </w:r>
    </w:p>
    <w:p w14:paraId="183D2CC5">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经营范围：织布；针纺织品、服装制造、加工。（依法须经批准的项目，经相关部门批准后方可开展经营活动）一般项目：机械零件、零部件加工；非居住房地产租赁（除依法须经批准的项目外，凭营业执照依法自主开展经营活动）</w:t>
      </w:r>
    </w:p>
    <w:p w14:paraId="7DEB3604">
      <w:pPr>
        <w:adjustRightInd w:val="0"/>
        <w:spacing w:line="560" w:lineRule="exact"/>
        <w:ind w:firstLine="640" w:firstLineChars="200"/>
        <w:outlineLvl w:val="1"/>
        <w:rPr>
          <w:rFonts w:ascii="宋体" w:hAnsi="宋体" w:eastAsia="楷体_GB2312" w:cs="楷体_GB2312"/>
          <w:bCs/>
          <w:sz w:val="32"/>
          <w:szCs w:val="32"/>
        </w:rPr>
      </w:pPr>
      <w:bookmarkStart w:id="20" w:name="_Toc200308198"/>
      <w:r>
        <w:rPr>
          <w:rFonts w:hint="eastAsia" w:ascii="宋体" w:hAnsi="宋体" w:eastAsia="楷体_GB2312" w:cs="楷体_GB2312"/>
          <w:bCs/>
          <w:sz w:val="32"/>
          <w:szCs w:val="32"/>
        </w:rPr>
        <w:t>（二）无锡甬骋商贸有限公司概况</w:t>
      </w:r>
      <w:bookmarkEnd w:id="20"/>
    </w:p>
    <w:p w14:paraId="43842DFD">
      <w:pPr>
        <w:spacing w:line="560" w:lineRule="exact"/>
        <w:ind w:firstLine="640" w:firstLineChars="200"/>
        <w:rPr>
          <w:rFonts w:ascii="宋体" w:hAnsi="宋体" w:eastAsia="仿宋_GB2312" w:cs="仿宋_GB2312"/>
          <w:sz w:val="32"/>
          <w:szCs w:val="32"/>
        </w:rPr>
      </w:pPr>
      <w:r>
        <w:rPr>
          <w:rFonts w:hint="eastAsia" w:ascii="宋体" w:hAnsi="宋体" w:cs="宋体"/>
          <w:sz w:val="32"/>
          <w:szCs w:val="32"/>
        </w:rPr>
        <w:t>1</w:t>
      </w:r>
      <w:r>
        <w:rPr>
          <w:rFonts w:hint="eastAsia" w:ascii="宋体" w:hAnsi="宋体" w:eastAsia="仿宋_GB2312" w:cs="仿宋_GB2312"/>
          <w:sz w:val="32"/>
          <w:szCs w:val="32"/>
        </w:rPr>
        <w:t>．单位名称：无锡甬骋商贸有限公司（以下简称“甬骋公司”）</w:t>
      </w:r>
    </w:p>
    <w:p w14:paraId="40E52A89">
      <w:pPr>
        <w:spacing w:line="560" w:lineRule="exact"/>
        <w:ind w:firstLine="640" w:firstLineChars="200"/>
        <w:rPr>
          <w:rFonts w:ascii="宋体" w:hAnsi="宋体" w:eastAsia="仿宋_GB2312" w:cs="仿宋_GB2312"/>
          <w:sz w:val="32"/>
          <w:szCs w:val="32"/>
        </w:rPr>
      </w:pPr>
      <w:r>
        <w:rPr>
          <w:rFonts w:hint="eastAsia" w:ascii="宋体" w:hAnsi="宋体" w:cs="宋体"/>
          <w:sz w:val="32"/>
          <w:szCs w:val="32"/>
        </w:rPr>
        <w:t>2</w:t>
      </w:r>
      <w:r>
        <w:rPr>
          <w:rFonts w:hint="eastAsia" w:ascii="宋体" w:hAnsi="宋体" w:eastAsia="仿宋_GB2312" w:cs="仿宋_GB2312"/>
          <w:sz w:val="32"/>
          <w:szCs w:val="32"/>
        </w:rPr>
        <w:t>．单位住所：无锡市梁溪区红星路8-4-351</w:t>
      </w:r>
    </w:p>
    <w:p w14:paraId="329DABA1">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3．单位类型：</w:t>
      </w:r>
      <w:r>
        <w:rPr>
          <w:rFonts w:hint="eastAsia" w:ascii="仿宋_GB2312" w:hAnsi="仿宋_GB2312" w:eastAsia="仿宋_GB2312" w:cs="仿宋_GB2312"/>
          <w:sz w:val="32"/>
          <w:szCs w:val="32"/>
        </w:rPr>
        <w:t>有限责任公司(自然人投资或控股)</w:t>
      </w:r>
    </w:p>
    <w:p w14:paraId="65CDFB81">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4．法定代表人：吴寿恩</w:t>
      </w:r>
    </w:p>
    <w:p w14:paraId="2A3670A9">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5．统一社会信用代码：91320206</w:t>
      </w:r>
      <w:r>
        <w:rPr>
          <w:rFonts w:ascii="Times New Roman" w:hAnsi="Times New Roman" w:eastAsia="仿宋_GB2312"/>
          <w:sz w:val="32"/>
          <w:szCs w:val="32"/>
        </w:rPr>
        <w:t>MA</w:t>
      </w:r>
      <w:r>
        <w:rPr>
          <w:rFonts w:hint="eastAsia" w:ascii="宋体" w:hAnsi="宋体" w:eastAsia="仿宋_GB2312" w:cs="仿宋_GB2312"/>
          <w:sz w:val="32"/>
          <w:szCs w:val="32"/>
        </w:rPr>
        <w:t>2153</w:t>
      </w:r>
      <w:r>
        <w:rPr>
          <w:rFonts w:ascii="Times New Roman" w:hAnsi="Times New Roman" w:eastAsia="仿宋_GB2312"/>
          <w:sz w:val="32"/>
          <w:szCs w:val="32"/>
        </w:rPr>
        <w:t>TD</w:t>
      </w:r>
      <w:r>
        <w:rPr>
          <w:rFonts w:hint="eastAsia" w:ascii="宋体" w:hAnsi="宋体" w:eastAsia="仿宋_GB2312" w:cs="仿宋_GB2312"/>
          <w:sz w:val="32"/>
          <w:szCs w:val="32"/>
        </w:rPr>
        <w:t>89</w:t>
      </w:r>
    </w:p>
    <w:p w14:paraId="058CD359">
      <w:pPr>
        <w:spacing w:line="560" w:lineRule="exact"/>
        <w:ind w:firstLine="640" w:firstLineChars="200"/>
        <w:rPr>
          <w:rFonts w:ascii="宋体" w:hAnsi="宋体" w:eastAsia="仿宋_GB2312" w:cs="仿宋_GB2312"/>
          <w:sz w:val="32"/>
          <w:szCs w:val="32"/>
        </w:rPr>
      </w:pPr>
      <w:r>
        <w:rPr>
          <w:rFonts w:hint="eastAsia" w:ascii="宋体" w:hAnsi="宋体" w:cs="宋体"/>
          <w:sz w:val="32"/>
          <w:szCs w:val="32"/>
        </w:rPr>
        <w:t>6</w:t>
      </w:r>
      <w:r>
        <w:rPr>
          <w:rFonts w:hint="eastAsia" w:ascii="宋体" w:hAnsi="宋体" w:eastAsia="仿宋_GB2312" w:cs="仿宋_GB2312"/>
          <w:sz w:val="32"/>
          <w:szCs w:val="32"/>
        </w:rPr>
        <w:t>．经营范围：一般项目：机械设备销售；服装服饰批发；日用百货销售；五金产品批发；汽车零配件批发；通讯设备销售；化工产品销售（不含许可类化工产品）；酒店管理；物业管理；图文设计制作；住宅室内装饰装修；工程管理服务；信息咨询服务（不含许可类信息咨询服务）；非居住房地产租赁；建筑材料销售；建筑装饰材料销售；门窗销售；家具销售；灯具销售；建筑陶瓷制品销售；配电开关控制设备销售；卫生洁具销售（除依法须经批准的项目外，凭营业执照依法自主开展经营活动）</w:t>
      </w:r>
    </w:p>
    <w:p w14:paraId="0694A98B">
      <w:pPr>
        <w:adjustRightInd w:val="0"/>
        <w:spacing w:line="560" w:lineRule="exact"/>
        <w:ind w:firstLine="640" w:firstLineChars="200"/>
        <w:outlineLvl w:val="1"/>
        <w:rPr>
          <w:rFonts w:ascii="宋体" w:hAnsi="宋体" w:eastAsia="楷体_GB2312" w:cs="楷体_GB2312"/>
          <w:bCs/>
          <w:sz w:val="32"/>
          <w:szCs w:val="32"/>
        </w:rPr>
      </w:pPr>
      <w:bookmarkStart w:id="21" w:name="_Toc200308199"/>
      <w:r>
        <w:rPr>
          <w:rFonts w:hint="eastAsia" w:ascii="宋体" w:hAnsi="宋体" w:eastAsia="仿宋_GB2312" w:cs="仿宋_GB2312"/>
          <w:bCs/>
          <w:sz w:val="32"/>
          <w:szCs w:val="32"/>
        </w:rPr>
        <w:t>（</w:t>
      </w:r>
      <w:r>
        <w:rPr>
          <w:rFonts w:hint="eastAsia" w:ascii="宋体" w:hAnsi="宋体" w:eastAsia="楷体_GB2312" w:cs="楷体_GB2312"/>
          <w:bCs/>
          <w:sz w:val="32"/>
          <w:szCs w:val="32"/>
        </w:rPr>
        <w:t>三</w:t>
      </w:r>
      <w:r>
        <w:rPr>
          <w:rFonts w:hint="eastAsia" w:ascii="宋体" w:hAnsi="宋体" w:eastAsia="仿宋_GB2312" w:cs="仿宋_GB2312"/>
          <w:bCs/>
          <w:sz w:val="32"/>
          <w:szCs w:val="32"/>
        </w:rPr>
        <w:t>）</w:t>
      </w:r>
      <w:r>
        <w:rPr>
          <w:rFonts w:hint="eastAsia" w:ascii="宋体" w:hAnsi="宋体" w:eastAsia="楷体_GB2312" w:cs="楷体_GB2312"/>
          <w:bCs/>
          <w:sz w:val="32"/>
          <w:szCs w:val="32"/>
        </w:rPr>
        <w:t>常州市华现仓储设备有限公司概况</w:t>
      </w:r>
      <w:bookmarkEnd w:id="21"/>
    </w:p>
    <w:p w14:paraId="1038F36B">
      <w:pPr>
        <w:spacing w:line="560" w:lineRule="exact"/>
        <w:ind w:firstLine="640" w:firstLineChars="200"/>
        <w:rPr>
          <w:rFonts w:ascii="宋体" w:hAnsi="宋体" w:eastAsia="仿宋_GB2312" w:cs="仿宋_GB2312"/>
          <w:sz w:val="32"/>
          <w:szCs w:val="32"/>
        </w:rPr>
      </w:pPr>
      <w:r>
        <w:rPr>
          <w:rFonts w:hint="eastAsia" w:ascii="宋体" w:hAnsi="宋体" w:cs="宋体"/>
          <w:sz w:val="32"/>
          <w:szCs w:val="32"/>
        </w:rPr>
        <w:t>1</w:t>
      </w:r>
      <w:r>
        <w:rPr>
          <w:rFonts w:hint="eastAsia" w:ascii="宋体" w:hAnsi="宋体" w:eastAsia="仿宋_GB2312" w:cs="仿宋_GB2312"/>
          <w:sz w:val="32"/>
          <w:szCs w:val="32"/>
        </w:rPr>
        <w:t>．单位名称：常州市华现仓储设备有限公司（以下简称“华现公司”）</w:t>
      </w:r>
    </w:p>
    <w:p w14:paraId="73DF1301">
      <w:pPr>
        <w:spacing w:line="560" w:lineRule="exact"/>
        <w:ind w:firstLine="640" w:firstLineChars="200"/>
        <w:rPr>
          <w:rFonts w:ascii="宋体" w:hAnsi="宋体" w:eastAsia="仿宋_GB2312" w:cs="仿宋_GB2312"/>
          <w:sz w:val="32"/>
          <w:szCs w:val="32"/>
        </w:rPr>
      </w:pPr>
      <w:r>
        <w:rPr>
          <w:rFonts w:hint="eastAsia" w:ascii="宋体" w:hAnsi="宋体" w:cs="宋体"/>
          <w:sz w:val="32"/>
          <w:szCs w:val="32"/>
        </w:rPr>
        <w:t>2</w:t>
      </w:r>
      <w:r>
        <w:rPr>
          <w:rFonts w:hint="eastAsia" w:ascii="宋体" w:hAnsi="宋体" w:eastAsia="仿宋_GB2312" w:cs="仿宋_GB2312"/>
          <w:sz w:val="32"/>
          <w:szCs w:val="32"/>
        </w:rPr>
        <w:t>．单位住所：江苏省常州市钟楼区五星街道长江中路301号</w:t>
      </w:r>
    </w:p>
    <w:p w14:paraId="4FE903F9">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3．单位类型：有限责任公司(自然人投资或控股)</w:t>
      </w:r>
    </w:p>
    <w:p w14:paraId="394A55FA">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4．法定代表人：王华</w:t>
      </w:r>
    </w:p>
    <w:p w14:paraId="73D12E96">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5．统一社会信用代码：91320404346309697</w:t>
      </w:r>
      <w:r>
        <w:rPr>
          <w:rFonts w:ascii="Times New Roman" w:hAnsi="Times New Roman" w:eastAsia="仿宋_GB2312"/>
          <w:sz w:val="32"/>
          <w:szCs w:val="32"/>
        </w:rPr>
        <w:t>P</w:t>
      </w:r>
    </w:p>
    <w:p w14:paraId="3AF5175F">
      <w:pPr>
        <w:pStyle w:val="12"/>
        <w:spacing w:after="0" w:line="560" w:lineRule="exact"/>
        <w:ind w:firstLine="640" w:firstLineChars="200"/>
        <w:rPr>
          <w:rFonts w:ascii="仿宋_GB2312" w:hAnsi="仿宋_GB2312" w:eastAsia="仿宋_GB2312" w:cs="仿宋_GB2312"/>
          <w:sz w:val="32"/>
          <w:szCs w:val="32"/>
        </w:rPr>
      </w:pPr>
      <w:r>
        <w:rPr>
          <w:rFonts w:hint="eastAsia" w:ascii="宋体" w:hAnsi="宋体" w:cs="宋体"/>
          <w:sz w:val="32"/>
          <w:szCs w:val="32"/>
        </w:rPr>
        <w:t>6</w:t>
      </w:r>
      <w:r>
        <w:rPr>
          <w:rFonts w:hint="eastAsia" w:ascii="宋体" w:hAnsi="宋体" w:eastAsia="仿宋_GB2312" w:cs="仿宋_GB2312"/>
          <w:sz w:val="32"/>
          <w:szCs w:val="32"/>
        </w:rPr>
        <w:t>．经营范围：仓储物流设备及配件的销售、维修、租赁。（依法须经批准的项目，经相关部门批准后方可开展经营活动）</w:t>
      </w:r>
    </w:p>
    <w:p w14:paraId="678E5A1F">
      <w:pPr>
        <w:adjustRightInd w:val="0"/>
        <w:spacing w:line="560" w:lineRule="exact"/>
        <w:ind w:firstLine="640" w:firstLineChars="200"/>
        <w:outlineLvl w:val="1"/>
        <w:rPr>
          <w:rFonts w:ascii="宋体" w:hAnsi="宋体" w:eastAsia="楷体_GB2312" w:cs="楷体_GB2312"/>
          <w:bCs/>
          <w:sz w:val="32"/>
          <w:szCs w:val="32"/>
        </w:rPr>
      </w:pPr>
      <w:bookmarkStart w:id="22" w:name="_Toc200308200"/>
      <w:r>
        <w:rPr>
          <w:rFonts w:hint="eastAsia" w:ascii="宋体" w:hAnsi="宋体" w:eastAsia="仿宋_GB2312" w:cs="仿宋_GB2312"/>
          <w:bCs/>
          <w:sz w:val="32"/>
          <w:szCs w:val="32"/>
        </w:rPr>
        <w:t>（</w:t>
      </w:r>
      <w:r>
        <w:rPr>
          <w:rFonts w:hint="eastAsia" w:ascii="宋体" w:hAnsi="宋体" w:eastAsia="楷体_GB2312" w:cs="楷体_GB2312"/>
          <w:bCs/>
          <w:sz w:val="32"/>
          <w:szCs w:val="32"/>
        </w:rPr>
        <w:t>四</w:t>
      </w:r>
      <w:r>
        <w:rPr>
          <w:rFonts w:hint="eastAsia" w:ascii="宋体" w:hAnsi="宋体" w:eastAsia="仿宋_GB2312" w:cs="仿宋_GB2312"/>
          <w:bCs/>
          <w:sz w:val="32"/>
          <w:szCs w:val="32"/>
        </w:rPr>
        <w:t>）</w:t>
      </w:r>
      <w:r>
        <w:rPr>
          <w:rFonts w:hint="eastAsia" w:ascii="宋体" w:hAnsi="宋体" w:eastAsia="楷体_GB2312" w:cs="楷体_GB2312"/>
          <w:bCs/>
          <w:sz w:val="32"/>
          <w:szCs w:val="32"/>
        </w:rPr>
        <w:t>自然人高泽坤情况</w:t>
      </w:r>
    </w:p>
    <w:p w14:paraId="2D0A172E">
      <w:pPr>
        <w:adjustRightInd w:val="0"/>
        <w:spacing w:line="560" w:lineRule="exact"/>
        <w:ind w:firstLine="640" w:firstLineChars="200"/>
        <w:outlineLvl w:val="1"/>
        <w:rPr>
          <w:rFonts w:hint="eastAsia" w:ascii="宋体" w:hAnsi="宋体" w:eastAsia="仿宋_GB2312"/>
          <w:sz w:val="32"/>
          <w:szCs w:val="32"/>
        </w:rPr>
      </w:pPr>
      <w:r>
        <w:rPr>
          <w:rFonts w:hint="eastAsia" w:ascii="宋体" w:hAnsi="宋体" w:eastAsia="仿宋_GB2312"/>
          <w:sz w:val="32"/>
          <w:szCs w:val="32"/>
        </w:rPr>
        <w:t>高泽坤，男，群众，1997年6月生，常州市金坛区人。2024年4月27日，高泽坤以自然人身份与甬骋公司签订了《房屋租赁合同》，承租了旺财路11号A幢一层南侧厂房，用作PVC皮线回收、堆放和办公。高泽坤在天宁区领取名称为天宁区兰陵泽链建材经营部的个体工商户营业执照，在事故发生地未取得营业执照。</w:t>
      </w:r>
    </w:p>
    <w:p w14:paraId="193CC46F">
      <w:pPr>
        <w:adjustRightInd w:val="0"/>
        <w:spacing w:line="560" w:lineRule="exact"/>
        <w:ind w:firstLine="640" w:firstLineChars="200"/>
        <w:outlineLvl w:val="1"/>
        <w:rPr>
          <w:rFonts w:ascii="宋体" w:hAnsi="宋体" w:eastAsia="楷体_GB2312" w:cs="楷体_GB2312"/>
          <w:bCs/>
          <w:sz w:val="32"/>
          <w:szCs w:val="32"/>
        </w:rPr>
      </w:pPr>
      <w:r>
        <w:rPr>
          <w:rFonts w:hint="eastAsia" w:ascii="宋体" w:hAnsi="宋体" w:eastAsia="楷体_GB2312" w:cs="楷体_GB2312"/>
          <w:bCs/>
          <w:sz w:val="32"/>
          <w:szCs w:val="32"/>
        </w:rPr>
        <w:t>（五）事故概况</w:t>
      </w:r>
      <w:bookmarkEnd w:id="22"/>
    </w:p>
    <w:p w14:paraId="4B48A380">
      <w:pPr>
        <w:adjustRightInd w:val="0"/>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1．事故发生时间：2025年4月16日10时30分许</w:t>
      </w:r>
    </w:p>
    <w:p w14:paraId="3CB542C9">
      <w:pPr>
        <w:adjustRightInd w:val="0"/>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2．事故发生地点：新北区旺财路11号租赁厂房</w:t>
      </w:r>
    </w:p>
    <w:p w14:paraId="10CFF855">
      <w:pPr>
        <w:adjustRightInd w:val="0"/>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3．事故伤亡情况：一人死亡</w:t>
      </w:r>
    </w:p>
    <w:p w14:paraId="7F9ED9A0">
      <w:pPr>
        <w:adjustRightInd w:val="0"/>
        <w:spacing w:line="560" w:lineRule="exact"/>
        <w:ind w:firstLine="640" w:firstLineChars="200"/>
      </w:pPr>
      <w:r>
        <w:rPr>
          <w:rFonts w:hint="eastAsia" w:ascii="宋体" w:hAnsi="宋体" w:eastAsia="仿宋_GB2312" w:cs="宋体"/>
          <w:sz w:val="32"/>
          <w:szCs w:val="32"/>
        </w:rPr>
        <w:t>4．伤亡者情况：</w:t>
      </w:r>
    </w:p>
    <w:tbl>
      <w:tblPr>
        <w:tblStyle w:val="13"/>
        <w:tblW w:w="9386" w:type="dxa"/>
        <w:tblInd w:w="-106" w:type="dxa"/>
        <w:tblLayout w:type="fixed"/>
        <w:tblCellMar>
          <w:top w:w="0" w:type="dxa"/>
          <w:left w:w="108" w:type="dxa"/>
          <w:bottom w:w="0" w:type="dxa"/>
          <w:right w:w="108" w:type="dxa"/>
        </w:tblCellMar>
      </w:tblPr>
      <w:tblGrid>
        <w:gridCol w:w="1183"/>
        <w:gridCol w:w="1016"/>
        <w:gridCol w:w="1559"/>
        <w:gridCol w:w="2141"/>
        <w:gridCol w:w="1937"/>
        <w:gridCol w:w="1550"/>
      </w:tblGrid>
      <w:tr w14:paraId="6E621BC8">
        <w:tblPrEx>
          <w:tblCellMar>
            <w:top w:w="0" w:type="dxa"/>
            <w:left w:w="108" w:type="dxa"/>
            <w:bottom w:w="0" w:type="dxa"/>
            <w:right w:w="108" w:type="dxa"/>
          </w:tblCellMar>
        </w:tblPrEx>
        <w:trPr>
          <w:trHeight w:val="459" w:hRule="atLeast"/>
        </w:trPr>
        <w:tc>
          <w:tcPr>
            <w:tcW w:w="1183" w:type="dxa"/>
            <w:tcBorders>
              <w:top w:val="single" w:color="auto" w:sz="6" w:space="0"/>
              <w:left w:val="single" w:color="auto" w:sz="6" w:space="0"/>
              <w:bottom w:val="single" w:color="auto" w:sz="6" w:space="0"/>
              <w:right w:val="single" w:color="auto" w:sz="6" w:space="0"/>
            </w:tcBorders>
            <w:vAlign w:val="center"/>
          </w:tcPr>
          <w:p w14:paraId="0C0FB8B4">
            <w:pPr>
              <w:autoSpaceDE w:val="0"/>
              <w:autoSpaceDN w:val="0"/>
              <w:adjustRightInd w:val="0"/>
              <w:spacing w:line="560" w:lineRule="exact"/>
              <w:jc w:val="center"/>
              <w:rPr>
                <w:rFonts w:ascii="宋体" w:hAnsi="宋体" w:eastAsia="仿宋_GB2312" w:cs="宋体"/>
                <w:sz w:val="32"/>
                <w:szCs w:val="32"/>
              </w:rPr>
            </w:pPr>
            <w:r>
              <w:rPr>
                <w:rFonts w:hint="eastAsia" w:ascii="宋体" w:hAnsi="宋体" w:eastAsia="仿宋_GB2312" w:cs="宋体"/>
                <w:sz w:val="32"/>
                <w:szCs w:val="32"/>
              </w:rPr>
              <w:t>姓名</w:t>
            </w:r>
          </w:p>
        </w:tc>
        <w:tc>
          <w:tcPr>
            <w:tcW w:w="1016" w:type="dxa"/>
            <w:tcBorders>
              <w:top w:val="single" w:color="auto" w:sz="6" w:space="0"/>
              <w:left w:val="single" w:color="auto" w:sz="6" w:space="0"/>
              <w:bottom w:val="single" w:color="auto" w:sz="6" w:space="0"/>
              <w:right w:val="single" w:color="auto" w:sz="6" w:space="0"/>
            </w:tcBorders>
            <w:vAlign w:val="center"/>
          </w:tcPr>
          <w:p w14:paraId="522D8251">
            <w:pPr>
              <w:autoSpaceDE w:val="0"/>
              <w:autoSpaceDN w:val="0"/>
              <w:adjustRightInd w:val="0"/>
              <w:spacing w:line="560" w:lineRule="exact"/>
              <w:jc w:val="center"/>
              <w:rPr>
                <w:rFonts w:ascii="宋体" w:hAnsi="宋体" w:eastAsia="仿宋_GB2312" w:cs="宋体"/>
                <w:sz w:val="32"/>
                <w:szCs w:val="32"/>
              </w:rPr>
            </w:pPr>
            <w:r>
              <w:rPr>
                <w:rFonts w:hint="eastAsia" w:ascii="宋体" w:hAnsi="宋体" w:eastAsia="仿宋_GB2312" w:cs="宋体"/>
                <w:sz w:val="32"/>
                <w:szCs w:val="32"/>
              </w:rPr>
              <w:t>性别</w:t>
            </w:r>
          </w:p>
        </w:tc>
        <w:tc>
          <w:tcPr>
            <w:tcW w:w="1559" w:type="dxa"/>
            <w:tcBorders>
              <w:top w:val="single" w:color="auto" w:sz="6" w:space="0"/>
              <w:left w:val="single" w:color="auto" w:sz="6" w:space="0"/>
              <w:bottom w:val="single" w:color="auto" w:sz="6" w:space="0"/>
              <w:right w:val="single" w:color="auto" w:sz="6" w:space="0"/>
            </w:tcBorders>
            <w:vAlign w:val="center"/>
          </w:tcPr>
          <w:p w14:paraId="36ED4EB8">
            <w:pPr>
              <w:autoSpaceDE w:val="0"/>
              <w:autoSpaceDN w:val="0"/>
              <w:adjustRightInd w:val="0"/>
              <w:spacing w:line="560" w:lineRule="exact"/>
              <w:jc w:val="center"/>
              <w:rPr>
                <w:rFonts w:ascii="宋体" w:hAnsi="宋体" w:eastAsia="仿宋_GB2312" w:cs="宋体"/>
                <w:sz w:val="32"/>
                <w:szCs w:val="32"/>
              </w:rPr>
            </w:pPr>
            <w:r>
              <w:rPr>
                <w:rFonts w:hint="eastAsia" w:ascii="宋体" w:hAnsi="宋体" w:eastAsia="仿宋_GB2312" w:cs="宋体"/>
                <w:sz w:val="32"/>
                <w:szCs w:val="32"/>
              </w:rPr>
              <w:t>出生年月</w:t>
            </w:r>
          </w:p>
        </w:tc>
        <w:tc>
          <w:tcPr>
            <w:tcW w:w="2141" w:type="dxa"/>
            <w:tcBorders>
              <w:top w:val="single" w:color="auto" w:sz="6" w:space="0"/>
              <w:left w:val="single" w:color="auto" w:sz="6" w:space="0"/>
              <w:bottom w:val="single" w:color="auto" w:sz="6" w:space="0"/>
              <w:right w:val="single" w:color="auto" w:sz="6" w:space="0"/>
            </w:tcBorders>
            <w:vAlign w:val="center"/>
          </w:tcPr>
          <w:p w14:paraId="48F1B4E5">
            <w:pPr>
              <w:autoSpaceDE w:val="0"/>
              <w:autoSpaceDN w:val="0"/>
              <w:adjustRightInd w:val="0"/>
              <w:spacing w:line="560" w:lineRule="exact"/>
              <w:jc w:val="center"/>
              <w:rPr>
                <w:rFonts w:ascii="宋体" w:hAnsi="宋体" w:eastAsia="仿宋_GB2312" w:cs="宋体"/>
                <w:sz w:val="32"/>
                <w:szCs w:val="32"/>
              </w:rPr>
            </w:pPr>
            <w:r>
              <w:rPr>
                <w:rFonts w:hint="eastAsia" w:ascii="宋体" w:hAnsi="宋体" w:eastAsia="仿宋_GB2312" w:cs="宋体"/>
                <w:sz w:val="32"/>
                <w:szCs w:val="32"/>
              </w:rPr>
              <w:t>工作岗位</w:t>
            </w:r>
          </w:p>
        </w:tc>
        <w:tc>
          <w:tcPr>
            <w:tcW w:w="1937" w:type="dxa"/>
            <w:tcBorders>
              <w:top w:val="single" w:color="auto" w:sz="6" w:space="0"/>
              <w:left w:val="single" w:color="auto" w:sz="6" w:space="0"/>
              <w:bottom w:val="single" w:color="auto" w:sz="6" w:space="0"/>
              <w:right w:val="single" w:color="auto" w:sz="6" w:space="0"/>
            </w:tcBorders>
            <w:vAlign w:val="center"/>
          </w:tcPr>
          <w:p w14:paraId="7BB59D0A">
            <w:pPr>
              <w:autoSpaceDE w:val="0"/>
              <w:autoSpaceDN w:val="0"/>
              <w:adjustRightInd w:val="0"/>
              <w:spacing w:line="560" w:lineRule="exact"/>
              <w:jc w:val="center"/>
              <w:rPr>
                <w:rFonts w:ascii="宋体" w:hAnsi="宋体" w:eastAsia="仿宋_GB2312" w:cs="宋体"/>
                <w:spacing w:val="-20"/>
                <w:sz w:val="32"/>
                <w:szCs w:val="32"/>
              </w:rPr>
            </w:pPr>
            <w:r>
              <w:rPr>
                <w:rFonts w:hint="eastAsia" w:ascii="宋体" w:hAnsi="宋体" w:eastAsia="仿宋_GB2312" w:cs="宋体"/>
                <w:spacing w:val="-20"/>
                <w:sz w:val="32"/>
                <w:szCs w:val="32"/>
              </w:rPr>
              <w:t>安全教育情况</w:t>
            </w:r>
          </w:p>
        </w:tc>
        <w:tc>
          <w:tcPr>
            <w:tcW w:w="1550" w:type="dxa"/>
            <w:tcBorders>
              <w:top w:val="single" w:color="auto" w:sz="6" w:space="0"/>
              <w:left w:val="single" w:color="auto" w:sz="6" w:space="0"/>
              <w:bottom w:val="single" w:color="auto" w:sz="6" w:space="0"/>
              <w:right w:val="single" w:color="auto" w:sz="6" w:space="0"/>
            </w:tcBorders>
            <w:vAlign w:val="center"/>
          </w:tcPr>
          <w:p w14:paraId="01567F66">
            <w:pPr>
              <w:autoSpaceDE w:val="0"/>
              <w:autoSpaceDN w:val="0"/>
              <w:adjustRightInd w:val="0"/>
              <w:spacing w:line="560" w:lineRule="exact"/>
              <w:jc w:val="center"/>
              <w:rPr>
                <w:rFonts w:ascii="宋体" w:hAnsi="宋体" w:eastAsia="仿宋_GB2312" w:cs="宋体"/>
                <w:sz w:val="32"/>
                <w:szCs w:val="32"/>
              </w:rPr>
            </w:pPr>
            <w:r>
              <w:rPr>
                <w:rFonts w:hint="eastAsia" w:ascii="宋体" w:hAnsi="宋体" w:eastAsia="仿宋_GB2312" w:cs="宋体"/>
                <w:sz w:val="32"/>
                <w:szCs w:val="32"/>
              </w:rPr>
              <w:t>伤亡程度</w:t>
            </w:r>
          </w:p>
        </w:tc>
      </w:tr>
      <w:tr w14:paraId="202C3513">
        <w:tblPrEx>
          <w:tblCellMar>
            <w:top w:w="0" w:type="dxa"/>
            <w:left w:w="108" w:type="dxa"/>
            <w:bottom w:w="0" w:type="dxa"/>
            <w:right w:w="108" w:type="dxa"/>
          </w:tblCellMar>
        </w:tblPrEx>
        <w:trPr>
          <w:cantSplit/>
          <w:trHeight w:val="397" w:hRule="atLeast"/>
        </w:trPr>
        <w:tc>
          <w:tcPr>
            <w:tcW w:w="1183" w:type="dxa"/>
            <w:tcBorders>
              <w:top w:val="single" w:color="auto" w:sz="6" w:space="0"/>
              <w:left w:val="single" w:color="auto" w:sz="6" w:space="0"/>
              <w:bottom w:val="single" w:color="auto" w:sz="6" w:space="0"/>
              <w:right w:val="single" w:color="auto" w:sz="6" w:space="0"/>
            </w:tcBorders>
            <w:vAlign w:val="center"/>
          </w:tcPr>
          <w:p w14:paraId="44D0BC8C">
            <w:pPr>
              <w:autoSpaceDE w:val="0"/>
              <w:autoSpaceDN w:val="0"/>
              <w:adjustRightInd w:val="0"/>
              <w:spacing w:line="560" w:lineRule="exact"/>
              <w:jc w:val="center"/>
              <w:rPr>
                <w:rFonts w:ascii="宋体" w:hAnsi="宋体" w:eastAsia="仿宋_GB2312" w:cs="宋体"/>
                <w:sz w:val="32"/>
                <w:szCs w:val="32"/>
              </w:rPr>
            </w:pPr>
            <w:r>
              <w:rPr>
                <w:rFonts w:hint="eastAsia" w:ascii="宋体" w:hAnsi="宋体" w:eastAsia="仿宋_GB2312" w:cs="宋体"/>
                <w:sz w:val="32"/>
                <w:szCs w:val="32"/>
              </w:rPr>
              <w:t>李玉江</w:t>
            </w:r>
          </w:p>
        </w:tc>
        <w:tc>
          <w:tcPr>
            <w:tcW w:w="1016" w:type="dxa"/>
            <w:tcBorders>
              <w:top w:val="single" w:color="auto" w:sz="6" w:space="0"/>
              <w:left w:val="single" w:color="auto" w:sz="6" w:space="0"/>
              <w:bottom w:val="single" w:color="auto" w:sz="6" w:space="0"/>
              <w:right w:val="single" w:color="auto" w:sz="6" w:space="0"/>
            </w:tcBorders>
          </w:tcPr>
          <w:p w14:paraId="16DE13AA">
            <w:pPr>
              <w:spacing w:line="560" w:lineRule="exact"/>
              <w:jc w:val="center"/>
              <w:rPr>
                <w:rFonts w:ascii="宋体" w:hAnsi="宋体" w:eastAsia="仿宋_GB2312" w:cs="宋体"/>
                <w:sz w:val="32"/>
                <w:szCs w:val="32"/>
              </w:rPr>
            </w:pPr>
            <w:r>
              <w:rPr>
                <w:rFonts w:hint="eastAsia" w:ascii="宋体" w:hAnsi="宋体" w:eastAsia="仿宋_GB2312" w:cs="宋体"/>
                <w:sz w:val="32"/>
                <w:szCs w:val="32"/>
              </w:rPr>
              <w:t>男</w:t>
            </w:r>
          </w:p>
        </w:tc>
        <w:tc>
          <w:tcPr>
            <w:tcW w:w="1559" w:type="dxa"/>
            <w:tcBorders>
              <w:top w:val="single" w:color="auto" w:sz="6" w:space="0"/>
              <w:left w:val="single" w:color="auto" w:sz="6" w:space="0"/>
              <w:bottom w:val="single" w:color="auto" w:sz="6" w:space="0"/>
              <w:right w:val="single" w:color="auto" w:sz="6" w:space="0"/>
            </w:tcBorders>
            <w:vAlign w:val="center"/>
          </w:tcPr>
          <w:p w14:paraId="60A51B33">
            <w:pPr>
              <w:autoSpaceDE w:val="0"/>
              <w:autoSpaceDN w:val="0"/>
              <w:adjustRightInd w:val="0"/>
              <w:spacing w:line="560" w:lineRule="exact"/>
              <w:ind w:firstLine="160" w:firstLineChars="50"/>
              <w:rPr>
                <w:rFonts w:ascii="宋体" w:hAnsi="宋体" w:eastAsia="仿宋_GB2312" w:cs="宋体"/>
                <w:sz w:val="32"/>
                <w:szCs w:val="32"/>
              </w:rPr>
            </w:pPr>
            <w:r>
              <w:rPr>
                <w:rFonts w:hint="eastAsia" w:ascii="宋体" w:hAnsi="宋体" w:eastAsia="仿宋_GB2312" w:cs="宋体"/>
                <w:sz w:val="32"/>
                <w:szCs w:val="32"/>
              </w:rPr>
              <w:t>1964.01</w:t>
            </w:r>
          </w:p>
        </w:tc>
        <w:tc>
          <w:tcPr>
            <w:tcW w:w="2141" w:type="dxa"/>
            <w:tcBorders>
              <w:top w:val="single" w:color="auto" w:sz="6" w:space="0"/>
              <w:left w:val="single" w:color="auto" w:sz="6" w:space="0"/>
              <w:bottom w:val="single" w:color="auto" w:sz="6" w:space="0"/>
              <w:right w:val="single" w:color="auto" w:sz="6" w:space="0"/>
            </w:tcBorders>
          </w:tcPr>
          <w:p w14:paraId="39116771">
            <w:pPr>
              <w:spacing w:line="560" w:lineRule="exact"/>
              <w:jc w:val="center"/>
              <w:rPr>
                <w:rFonts w:ascii="宋体" w:hAnsi="宋体" w:eastAsia="仿宋_GB2312" w:cs="宋体"/>
                <w:sz w:val="32"/>
                <w:szCs w:val="32"/>
              </w:rPr>
            </w:pPr>
            <w:r>
              <w:rPr>
                <w:rFonts w:hint="eastAsia" w:ascii="宋体" w:hAnsi="宋体" w:eastAsia="仿宋_GB2312" w:cs="宋体"/>
                <w:sz w:val="32"/>
                <w:szCs w:val="32"/>
              </w:rPr>
              <w:t>废品经营者</w:t>
            </w:r>
          </w:p>
        </w:tc>
        <w:tc>
          <w:tcPr>
            <w:tcW w:w="1937" w:type="dxa"/>
            <w:tcBorders>
              <w:top w:val="single" w:color="auto" w:sz="6" w:space="0"/>
              <w:left w:val="single" w:color="auto" w:sz="6" w:space="0"/>
              <w:bottom w:val="single" w:color="auto" w:sz="6" w:space="0"/>
              <w:right w:val="single" w:color="auto" w:sz="6" w:space="0"/>
            </w:tcBorders>
          </w:tcPr>
          <w:p w14:paraId="6BBA33D0">
            <w:pPr>
              <w:spacing w:line="560" w:lineRule="exact"/>
              <w:jc w:val="center"/>
              <w:rPr>
                <w:rFonts w:ascii="宋体" w:hAnsi="宋体" w:eastAsia="仿宋_GB2312" w:cs="宋体"/>
                <w:sz w:val="32"/>
                <w:szCs w:val="32"/>
              </w:rPr>
            </w:pPr>
            <w:r>
              <w:rPr>
                <w:rFonts w:hint="eastAsia" w:ascii="宋体" w:hAnsi="宋体" w:eastAsia="仿宋_GB2312" w:cs="宋体"/>
                <w:sz w:val="32"/>
                <w:szCs w:val="32"/>
              </w:rPr>
              <w:t>未教育</w:t>
            </w:r>
          </w:p>
        </w:tc>
        <w:tc>
          <w:tcPr>
            <w:tcW w:w="1550" w:type="dxa"/>
            <w:tcBorders>
              <w:top w:val="single" w:color="auto" w:sz="6" w:space="0"/>
              <w:left w:val="single" w:color="auto" w:sz="6" w:space="0"/>
              <w:bottom w:val="single" w:color="auto" w:sz="6" w:space="0"/>
              <w:right w:val="single" w:color="auto" w:sz="6" w:space="0"/>
            </w:tcBorders>
          </w:tcPr>
          <w:p w14:paraId="6162A3A1">
            <w:pPr>
              <w:spacing w:line="560" w:lineRule="exact"/>
              <w:jc w:val="center"/>
              <w:rPr>
                <w:rFonts w:ascii="宋体" w:hAnsi="宋体" w:eastAsia="仿宋_GB2312" w:cs="宋体"/>
                <w:sz w:val="32"/>
                <w:szCs w:val="32"/>
              </w:rPr>
            </w:pPr>
            <w:r>
              <w:rPr>
                <w:rFonts w:hint="eastAsia" w:ascii="宋体" w:hAnsi="宋体" w:eastAsia="仿宋_GB2312" w:cs="宋体"/>
                <w:sz w:val="32"/>
                <w:szCs w:val="32"/>
              </w:rPr>
              <w:t>死亡</w:t>
            </w:r>
          </w:p>
        </w:tc>
      </w:tr>
    </w:tbl>
    <w:p w14:paraId="5AFCEEB8">
      <w:pPr>
        <w:adjustRightInd w:val="0"/>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5．事故类别：高处坠落</w:t>
      </w:r>
    </w:p>
    <w:p w14:paraId="345EFA5C">
      <w:pPr>
        <w:adjustRightInd w:val="0"/>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6．事故等级：一般事故</w:t>
      </w:r>
    </w:p>
    <w:p w14:paraId="3AB77C61">
      <w:pPr>
        <w:adjustRightInd w:val="0"/>
        <w:spacing w:line="560" w:lineRule="exact"/>
        <w:ind w:firstLine="640" w:firstLineChars="200"/>
        <w:rPr>
          <w:rFonts w:ascii="宋体" w:hAnsi="宋体" w:eastAsia="仿宋_GB2312" w:cs="仿宋_GB2312"/>
          <w:sz w:val="32"/>
          <w:szCs w:val="32"/>
        </w:rPr>
      </w:pPr>
      <w:r>
        <w:rPr>
          <w:rFonts w:hint="eastAsia" w:ascii="宋体" w:hAnsi="宋体" w:eastAsia="仿宋_GB2312" w:cs="宋体"/>
          <w:sz w:val="32"/>
          <w:szCs w:val="32"/>
        </w:rPr>
        <w:t>7．事故直接经济损失：</w:t>
      </w:r>
      <w:r>
        <w:rPr>
          <w:rFonts w:hint="eastAsia" w:ascii="宋体" w:hAnsi="宋体" w:cs="宋体"/>
          <w:sz w:val="32"/>
          <w:szCs w:val="22"/>
        </w:rPr>
        <w:t>88</w:t>
      </w:r>
      <w:r>
        <w:rPr>
          <w:rFonts w:hint="eastAsia" w:ascii="宋体" w:hAnsi="宋体" w:eastAsia="仿宋_GB2312" w:cs="宋体"/>
          <w:sz w:val="32"/>
          <w:szCs w:val="32"/>
        </w:rPr>
        <w:t>万元</w:t>
      </w:r>
    </w:p>
    <w:p w14:paraId="2C2B70BA">
      <w:pPr>
        <w:adjustRightInd w:val="0"/>
        <w:spacing w:line="560" w:lineRule="exact"/>
        <w:ind w:firstLine="640" w:firstLineChars="200"/>
        <w:outlineLvl w:val="1"/>
        <w:rPr>
          <w:rFonts w:ascii="宋体" w:hAnsi="宋体" w:eastAsia="楷体_GB2312" w:cs="楷体_GB2312"/>
          <w:bCs/>
          <w:sz w:val="32"/>
          <w:szCs w:val="32"/>
        </w:rPr>
      </w:pPr>
      <w:bookmarkStart w:id="23" w:name="_Toc200308201"/>
      <w:r>
        <w:rPr>
          <w:rFonts w:hint="eastAsia" w:ascii="宋体" w:hAnsi="宋体" w:eastAsia="楷体_GB2312" w:cs="楷体_GB2312"/>
          <w:bCs/>
          <w:sz w:val="32"/>
          <w:szCs w:val="32"/>
        </w:rPr>
        <w:t>（六）</w:t>
      </w:r>
      <w:r>
        <w:rPr>
          <w:rFonts w:ascii="宋体" w:hAnsi="宋体" w:eastAsia="楷体_GB2312" w:cs="楷体_GB2312"/>
          <w:bCs/>
          <w:sz w:val="32"/>
          <w:szCs w:val="32"/>
        </w:rPr>
        <w:t>事故</w:t>
      </w:r>
      <w:r>
        <w:rPr>
          <w:rFonts w:hint="eastAsia" w:ascii="宋体" w:hAnsi="宋体" w:eastAsia="楷体_GB2312" w:cs="楷体_GB2312"/>
          <w:bCs/>
          <w:sz w:val="32"/>
          <w:szCs w:val="32"/>
        </w:rPr>
        <w:t>现场勘查情况</w:t>
      </w:r>
      <w:bookmarkEnd w:id="23"/>
    </w:p>
    <w:p w14:paraId="19906118">
      <w:pPr>
        <w:adjustRightInd w:val="0"/>
        <w:spacing w:line="560" w:lineRule="exact"/>
        <w:ind w:firstLine="640" w:firstLineChars="200"/>
        <w:rPr>
          <w:rFonts w:ascii="宋体" w:hAnsi="宋体" w:eastAsia="仿宋_GB2312" w:cs="宋体"/>
          <w:sz w:val="32"/>
          <w:szCs w:val="22"/>
        </w:rPr>
      </w:pPr>
      <w:r>
        <w:rPr>
          <w:rFonts w:hint="eastAsia" w:ascii="宋体" w:hAnsi="宋体" w:eastAsia="仿宋_GB2312" w:cs="宋体"/>
          <w:sz w:val="32"/>
          <w:szCs w:val="22"/>
        </w:rPr>
        <w:t>事故发生在炽盛织布厂</w:t>
      </w:r>
      <w:r>
        <w:rPr>
          <w:rFonts w:ascii="Times New Roman" w:hAnsi="Times New Roman" w:eastAsia="仿宋_GB2312"/>
          <w:sz w:val="32"/>
          <w:szCs w:val="22"/>
        </w:rPr>
        <w:t>A</w:t>
      </w:r>
      <w:r>
        <w:rPr>
          <w:rFonts w:hint="eastAsia" w:ascii="宋体" w:hAnsi="宋体" w:eastAsia="仿宋_GB2312" w:cs="宋体"/>
          <w:sz w:val="32"/>
          <w:szCs w:val="22"/>
        </w:rPr>
        <w:t>幢一层南侧厂房内（以下简称涉事厂房）</w:t>
      </w:r>
      <w:r>
        <w:rPr>
          <w:rFonts w:ascii="宋体" w:hAnsi="宋体" w:eastAsia="仿宋_GB2312" w:cs="宋体"/>
          <w:sz w:val="32"/>
          <w:szCs w:val="22"/>
        </w:rPr>
        <w:t>。</w:t>
      </w:r>
      <w:r>
        <w:rPr>
          <w:rFonts w:hint="eastAsia" w:ascii="宋体" w:hAnsi="宋体" w:eastAsia="仿宋_GB2312" w:cs="宋体"/>
          <w:sz w:val="32"/>
          <w:szCs w:val="22"/>
        </w:rPr>
        <w:t>涉事厂房门向西，东西长70米，南北宽10米，高8米。涉事厂房南北两侧均堆有</w:t>
      </w:r>
      <w:r>
        <w:rPr>
          <w:rFonts w:hint="eastAsia" w:ascii="Times New Roman" w:hAnsi="Times New Roman" w:eastAsia="仿宋_GB2312"/>
          <w:sz w:val="32"/>
          <w:szCs w:val="22"/>
        </w:rPr>
        <w:t>小包装的</w:t>
      </w:r>
      <w:r>
        <w:rPr>
          <w:rFonts w:ascii="Times New Roman" w:hAnsi="Times New Roman" w:eastAsia="仿宋_GB2312"/>
          <w:sz w:val="32"/>
          <w:szCs w:val="22"/>
        </w:rPr>
        <w:t>PVC</w:t>
      </w:r>
      <w:r>
        <w:rPr>
          <w:rFonts w:hint="eastAsia" w:ascii="Times New Roman" w:hAnsi="Times New Roman" w:eastAsia="仿宋_GB2312"/>
          <w:sz w:val="32"/>
          <w:szCs w:val="22"/>
        </w:rPr>
        <w:t>碎粒</w:t>
      </w:r>
      <w:r>
        <w:rPr>
          <w:rFonts w:hint="eastAsia" w:ascii="宋体" w:hAnsi="宋体" w:eastAsia="仿宋_GB2312" w:cs="宋体"/>
          <w:sz w:val="32"/>
          <w:szCs w:val="22"/>
        </w:rPr>
        <w:t>。厂房东北角设有一台碎粒机，东南墙边堆放</w:t>
      </w:r>
      <w:r>
        <w:rPr>
          <w:rFonts w:ascii="Times New Roman" w:hAnsi="Times New Roman" w:eastAsia="仿宋_GB2312"/>
          <w:sz w:val="32"/>
          <w:szCs w:val="22"/>
        </w:rPr>
        <w:t>PVC</w:t>
      </w:r>
      <w:r>
        <w:rPr>
          <w:rFonts w:hint="eastAsia" w:ascii="宋体" w:hAnsi="宋体" w:eastAsia="仿宋_GB2312" w:cs="宋体"/>
          <w:sz w:val="32"/>
          <w:szCs w:val="22"/>
        </w:rPr>
        <w:t>皮线货堆（以下简称皮线货堆，如图1所示），高约4米，堆面倾斜。</w:t>
      </w:r>
    </w:p>
    <w:p w14:paraId="52E9A12C">
      <w:pPr>
        <w:pStyle w:val="12"/>
        <w:ind w:firstLine="0" w:firstLineChars="0"/>
        <w:jc w:val="center"/>
      </w:pPr>
      <w:r>
        <w:rPr>
          <w:rFonts w:hint="eastAsia" w:ascii="楷体_GB2312" w:hAnsi="楷体_GB2312" w:eastAsia="楷体_GB2312" w:cs="楷体_GB2312"/>
          <w:sz w:val="24"/>
        </w:rPr>
        <w:t xml:space="preserve">  </w:t>
      </w:r>
      <w:r>
        <w:rPr>
          <w:rFonts w:ascii="楷体_GB2312" w:hAnsi="楷体_GB2312" w:eastAsia="楷体_GB2312" w:cs="楷体_GB2312"/>
          <w:sz w:val="24"/>
        </w:rPr>
        <w:drawing>
          <wp:inline distT="0" distB="0" distL="114300" distR="114300">
            <wp:extent cx="2521585" cy="1891665"/>
            <wp:effectExtent l="0" t="0" r="12065" b="13335"/>
            <wp:docPr id="2" name="图片 2" descr="事故现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事故现场"/>
                    <pic:cNvPicPr>
                      <a:picLocks noChangeAspect="1"/>
                    </pic:cNvPicPr>
                  </pic:nvPicPr>
                  <pic:blipFill>
                    <a:blip r:embed="rId8"/>
                    <a:stretch>
                      <a:fillRect/>
                    </a:stretch>
                  </pic:blipFill>
                  <pic:spPr>
                    <a:xfrm>
                      <a:off x="0" y="0"/>
                      <a:ext cx="2521585" cy="1891665"/>
                    </a:xfrm>
                    <a:prstGeom prst="rect">
                      <a:avLst/>
                    </a:prstGeom>
                    <a:noFill/>
                    <a:ln>
                      <a:noFill/>
                    </a:ln>
                  </pic:spPr>
                </pic:pic>
              </a:graphicData>
            </a:graphic>
          </wp:inline>
        </w:drawing>
      </w:r>
    </w:p>
    <w:p w14:paraId="67D8EB73">
      <w:pPr>
        <w:pStyle w:val="12"/>
        <w:ind w:firstLine="240"/>
        <w:jc w:val="center"/>
        <w:rPr>
          <w:rFonts w:ascii="楷体_GB2312" w:hAnsi="楷体_GB2312" w:eastAsia="楷体_GB2312" w:cs="楷体_GB2312"/>
          <w:sz w:val="24"/>
        </w:rPr>
      </w:pPr>
      <w:r>
        <w:rPr>
          <w:rFonts w:hint="eastAsia" w:ascii="楷体_GB2312" w:hAnsi="楷体_GB2312" w:eastAsia="楷体_GB2312" w:cs="楷体_GB2312"/>
          <w:sz w:val="24"/>
        </w:rPr>
        <w:t>图</w:t>
      </w:r>
      <w:r>
        <w:rPr>
          <w:rFonts w:hint="eastAsia" w:ascii="宋体" w:hAnsi="宋体" w:eastAsia="楷体_GB2312" w:cs="宋体"/>
          <w:sz w:val="24"/>
        </w:rPr>
        <w:t>1</w:t>
      </w:r>
      <w:r>
        <w:rPr>
          <w:rFonts w:hint="eastAsia" w:ascii="楷体_GB2312" w:hAnsi="楷体_GB2312" w:eastAsia="楷体_GB2312" w:cs="楷体_GB2312"/>
          <w:sz w:val="24"/>
        </w:rPr>
        <w:t xml:space="preserve"> </w:t>
      </w:r>
      <w:r>
        <w:rPr>
          <w:rFonts w:ascii="Times New Roman" w:hAnsi="Times New Roman" w:eastAsia="楷体_GB2312"/>
          <w:sz w:val="24"/>
        </w:rPr>
        <w:t>PVC</w:t>
      </w:r>
      <w:r>
        <w:rPr>
          <w:rFonts w:hint="eastAsia" w:ascii="楷体_GB2312" w:hAnsi="楷体_GB2312" w:eastAsia="楷体_GB2312" w:cs="楷体_GB2312"/>
          <w:sz w:val="24"/>
        </w:rPr>
        <w:t>皮线货堆图</w:t>
      </w:r>
    </w:p>
    <w:p w14:paraId="07CD8C26">
      <w:pPr>
        <w:adjustRightInd w:val="0"/>
        <w:spacing w:line="560" w:lineRule="exact"/>
        <w:ind w:firstLine="640" w:firstLineChars="200"/>
        <w:outlineLvl w:val="1"/>
        <w:rPr>
          <w:rFonts w:ascii="宋体" w:hAnsi="宋体" w:eastAsia="楷体_GB2312" w:cs="楷体_GB2312"/>
          <w:bCs/>
          <w:sz w:val="32"/>
          <w:szCs w:val="32"/>
        </w:rPr>
      </w:pPr>
      <w:bookmarkStart w:id="24" w:name="_Toc200308202"/>
      <w:r>
        <w:rPr>
          <w:rFonts w:hint="eastAsia" w:ascii="宋体" w:hAnsi="宋体" w:eastAsia="楷体_GB2312" w:cs="楷体_GB2312"/>
          <w:bCs/>
          <w:sz w:val="32"/>
          <w:szCs w:val="32"/>
        </w:rPr>
        <w:t>（七）厂房租赁情况</w:t>
      </w:r>
      <w:bookmarkEnd w:id="24"/>
    </w:p>
    <w:p w14:paraId="73863A76">
      <w:pPr>
        <w:adjustRightInd w:val="0"/>
        <w:spacing w:line="560" w:lineRule="exact"/>
        <w:ind w:firstLine="640" w:firstLineChars="200"/>
        <w:rPr>
          <w:rFonts w:ascii="宋体" w:hAnsi="宋体" w:eastAsia="仿宋_GB2312" w:cs="宋体"/>
          <w:color w:val="000000"/>
          <w:sz w:val="32"/>
          <w:szCs w:val="22"/>
        </w:rPr>
      </w:pPr>
      <w:r>
        <w:rPr>
          <w:rFonts w:hint="eastAsia" w:ascii="宋体" w:hAnsi="宋体" w:eastAsia="仿宋_GB2312" w:cs="宋体"/>
          <w:color w:val="000000"/>
          <w:sz w:val="32"/>
          <w:szCs w:val="22"/>
        </w:rPr>
        <w:t>2021年1月1日，炽盛织布厂与甬骋公司签订了《厂房租赁合同》，合同约定炽盛织布厂将旺财路11号部分厂房（包括涉事厂房）出租给甬骋公司，租金为每年70万元。双方签订了《安全协议书》，协议书中甲方炽盛织布厂安全责任第1条为“不定期组织人员进行安全管理检查，督促整改检查发现的问题”。</w:t>
      </w:r>
    </w:p>
    <w:p w14:paraId="7F7DA498">
      <w:pPr>
        <w:pStyle w:val="12"/>
        <w:spacing w:after="0" w:line="560" w:lineRule="exact"/>
        <w:ind w:firstLine="640" w:firstLineChars="200"/>
        <w:rPr>
          <w:rFonts w:ascii="宋体" w:hAnsi="宋体" w:eastAsia="仿宋_GB2312" w:cs="宋体"/>
          <w:color w:val="000000"/>
          <w:sz w:val="32"/>
          <w:szCs w:val="22"/>
        </w:rPr>
      </w:pPr>
      <w:r>
        <w:rPr>
          <w:rFonts w:hint="eastAsia" w:ascii="宋体" w:hAnsi="宋体" w:eastAsia="仿宋_GB2312" w:cs="宋体"/>
          <w:color w:val="000000"/>
          <w:sz w:val="32"/>
          <w:szCs w:val="22"/>
        </w:rPr>
        <w:t>2024年4月27日，甬骋公司与自然人高泽坤签订了《房屋租赁合同》，合同约定甬骋公司将旺财路11号</w:t>
      </w:r>
      <w:r>
        <w:rPr>
          <w:rFonts w:ascii="Times New Roman" w:hAnsi="Times New Roman" w:eastAsia="仿宋_GB2312"/>
          <w:color w:val="000000"/>
          <w:sz w:val="32"/>
          <w:szCs w:val="22"/>
        </w:rPr>
        <w:t>A</w:t>
      </w:r>
      <w:r>
        <w:rPr>
          <w:rFonts w:hint="eastAsia" w:ascii="宋体" w:hAnsi="宋体" w:eastAsia="仿宋_GB2312" w:cs="宋体"/>
          <w:color w:val="000000"/>
          <w:sz w:val="32"/>
          <w:szCs w:val="22"/>
        </w:rPr>
        <w:t>幢一层南侧厂房出租给高泽坤，用于生产和办公，租金为每年16万元，租赁期限为2024年5月1日至2026年4月30日。双方</w:t>
      </w:r>
      <w:r>
        <w:rPr>
          <w:rFonts w:hint="eastAsia" w:ascii="仿宋_GB2312" w:hAnsi="宋体" w:eastAsia="仿宋_GB2312" w:cs="仿宋_GB2312"/>
          <w:color w:val="000000"/>
          <w:sz w:val="32"/>
          <w:szCs w:val="32"/>
        </w:rPr>
        <w:t>签订了《安全协议书》，</w:t>
      </w:r>
      <w:r>
        <w:rPr>
          <w:rFonts w:hint="eastAsia" w:ascii="宋体" w:hAnsi="宋体" w:eastAsia="仿宋_GB2312" w:cs="宋体"/>
          <w:color w:val="000000"/>
          <w:sz w:val="32"/>
          <w:szCs w:val="22"/>
        </w:rPr>
        <w:t>协议书中甲方甬骋公司安全责任第2条为“不定期组织人员进行安全管理检查，督促整改检查发现的问题”。</w:t>
      </w:r>
    </w:p>
    <w:p w14:paraId="1220526F">
      <w:pPr>
        <w:pStyle w:val="12"/>
        <w:spacing w:after="0" w:line="560" w:lineRule="exact"/>
        <w:ind w:firstLine="640" w:firstLineChars="200"/>
        <w:rPr>
          <w:rFonts w:hint="eastAsia" w:ascii="宋体" w:hAnsi="宋体" w:eastAsia="仿宋_GB2312" w:cs="宋体"/>
          <w:color w:val="000000"/>
          <w:sz w:val="32"/>
          <w:szCs w:val="22"/>
        </w:rPr>
      </w:pPr>
      <w:r>
        <w:rPr>
          <w:rFonts w:hint="eastAsia" w:ascii="宋体" w:hAnsi="宋体" w:eastAsia="仿宋_GB2312" w:cs="宋体"/>
          <w:color w:val="000000"/>
          <w:sz w:val="32"/>
          <w:szCs w:val="22"/>
        </w:rPr>
        <w:t>高泽坤在</w:t>
      </w:r>
      <w:r>
        <w:rPr>
          <w:rFonts w:hint="eastAsia" w:ascii="宋体" w:hAnsi="宋体" w:eastAsia="仿宋_GB2312" w:cs="宋体"/>
          <w:sz w:val="32"/>
          <w:szCs w:val="22"/>
        </w:rPr>
        <w:t>涉事厂房内</w:t>
      </w:r>
      <w:r>
        <w:rPr>
          <w:rFonts w:hint="eastAsia" w:ascii="宋体" w:hAnsi="宋体" w:eastAsia="仿宋_GB2312" w:cs="宋体"/>
          <w:color w:val="000000"/>
          <w:sz w:val="32"/>
          <w:szCs w:val="22"/>
        </w:rPr>
        <w:t>回收、堆放</w:t>
      </w:r>
      <w:r>
        <w:rPr>
          <w:rFonts w:ascii="Times New Roman" w:hAnsi="Times New Roman" w:eastAsia="仿宋_GB2312"/>
          <w:color w:val="000000"/>
          <w:sz w:val="32"/>
          <w:szCs w:val="22"/>
        </w:rPr>
        <w:t>PVC</w:t>
      </w:r>
      <w:r>
        <w:rPr>
          <w:rFonts w:hint="eastAsia" w:ascii="宋体" w:hAnsi="宋体" w:eastAsia="仿宋_GB2312" w:cs="宋体"/>
          <w:color w:val="000000"/>
          <w:sz w:val="32"/>
          <w:szCs w:val="22"/>
        </w:rPr>
        <w:t>皮线（以下简称皮线），雇佣3名员工分拣皮线，并使用碎粒机粉碎。</w:t>
      </w:r>
    </w:p>
    <w:p w14:paraId="7D071F7F">
      <w:pPr>
        <w:pStyle w:val="12"/>
        <w:spacing w:after="0" w:line="560" w:lineRule="exact"/>
        <w:ind w:firstLine="640" w:firstLineChars="200"/>
        <w:rPr>
          <w:rFonts w:ascii="宋体" w:hAnsi="宋体" w:eastAsia="楷体_GB2312" w:cs="楷体_GB2312"/>
          <w:bCs/>
          <w:sz w:val="32"/>
          <w:szCs w:val="32"/>
        </w:rPr>
      </w:pPr>
      <w:r>
        <w:rPr>
          <w:rFonts w:hint="eastAsia" w:ascii="宋体" w:hAnsi="宋体" w:eastAsia="楷体_GB2312" w:cs="楷体_GB2312"/>
          <w:bCs/>
          <w:sz w:val="32"/>
          <w:szCs w:val="32"/>
        </w:rPr>
        <w:t>（</w:t>
      </w:r>
      <w:r>
        <w:rPr>
          <w:rFonts w:hint="eastAsia" w:ascii="宋体" w:hAnsi="宋体" w:eastAsia="楷体_GB2312" w:cs="楷体_GB2312"/>
          <w:bCs/>
          <w:sz w:val="32"/>
          <w:szCs w:val="32"/>
          <w:lang w:eastAsia="zh-CN"/>
        </w:rPr>
        <w:t>八</w:t>
      </w:r>
      <w:r>
        <w:rPr>
          <w:rFonts w:hint="eastAsia" w:ascii="宋体" w:hAnsi="宋体" w:eastAsia="楷体_GB2312" w:cs="楷体_GB2312"/>
          <w:bCs/>
          <w:sz w:val="32"/>
          <w:szCs w:val="32"/>
        </w:rPr>
        <w:t>）涉事叉车情况</w:t>
      </w:r>
    </w:p>
    <w:p w14:paraId="15504DAA">
      <w:pPr>
        <w:pStyle w:val="12"/>
        <w:spacing w:after="0" w:line="56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2024年9月12日，华现公司与高泽坤签订了《叉车租赁合同书》，约定华现公司向高泽坤出租一台叉车，租金为每月1350元，租期为一年。</w:t>
      </w:r>
    </w:p>
    <w:p w14:paraId="0070DC5A">
      <w:pPr>
        <w:pStyle w:val="12"/>
        <w:spacing w:after="0" w:line="560" w:lineRule="exact"/>
        <w:ind w:firstLine="640" w:firstLineChars="200"/>
        <w:rPr>
          <w:rFonts w:hint="eastAsia" w:ascii="宋体" w:hAnsi="宋体" w:eastAsia="仿宋_GB2312" w:cs="仿宋_GB2312"/>
          <w:bCs/>
          <w:sz w:val="32"/>
          <w:szCs w:val="32"/>
        </w:rPr>
      </w:pPr>
      <w:r>
        <w:rPr>
          <w:rFonts w:hint="eastAsia" w:ascii="宋体" w:hAnsi="宋体" w:eastAsia="仿宋_GB2312" w:cs="仿宋_GB2312"/>
          <w:bCs/>
          <w:sz w:val="32"/>
          <w:szCs w:val="32"/>
        </w:rPr>
        <w:t>2025年3月，华现公司将出租给高泽坤使用的原叉车转租给其他公司。3月27日，华现公司新购得一台叉车（以下简称涉事叉车），后出租给高泽坤使用。</w:t>
      </w:r>
    </w:p>
    <w:p w14:paraId="441CD6BB">
      <w:pPr>
        <w:pStyle w:val="12"/>
        <w:spacing w:after="0" w:line="560" w:lineRule="exact"/>
        <w:ind w:firstLine="640" w:firstLineChars="200"/>
        <w:rPr>
          <w:rFonts w:hint="eastAsia" w:ascii="宋体" w:hAnsi="宋体" w:eastAsia="仿宋_GB2312" w:cs="仿宋_GB2312"/>
          <w:bCs/>
          <w:sz w:val="32"/>
          <w:szCs w:val="32"/>
        </w:rPr>
      </w:pPr>
      <w:r>
        <w:rPr>
          <w:rFonts w:hint="eastAsia" w:ascii="宋体" w:hAnsi="宋体" w:eastAsia="仿宋_GB2312" w:cs="仿宋_GB2312"/>
          <w:bCs/>
          <w:sz w:val="32"/>
          <w:szCs w:val="32"/>
        </w:rPr>
        <w:t>涉事叉车的制造单位为杭叉集团股份有限公司，型号：</w:t>
      </w:r>
      <w:r>
        <w:rPr>
          <w:rFonts w:ascii="Times New Roman" w:hAnsi="Times New Roman" w:eastAsia="仿宋_GB2312"/>
          <w:bCs/>
          <w:sz w:val="32"/>
          <w:szCs w:val="32"/>
        </w:rPr>
        <w:t>CPCD</w:t>
      </w:r>
      <w:r>
        <w:rPr>
          <w:rFonts w:hint="eastAsia" w:ascii="宋体" w:hAnsi="宋体" w:eastAsia="仿宋_GB2312" w:cs="仿宋_GB2312"/>
          <w:bCs/>
          <w:sz w:val="32"/>
          <w:szCs w:val="32"/>
        </w:rPr>
        <w:t>，产品编号：14</w:t>
      </w:r>
      <w:r>
        <w:rPr>
          <w:rFonts w:ascii="Times New Roman" w:hAnsi="Times New Roman" w:eastAsia="仿宋_GB2312"/>
          <w:bCs/>
          <w:sz w:val="32"/>
          <w:szCs w:val="32"/>
        </w:rPr>
        <w:t>BE</w:t>
      </w:r>
      <w:r>
        <w:rPr>
          <w:rFonts w:hint="eastAsia" w:ascii="宋体" w:hAnsi="宋体" w:eastAsia="仿宋_GB2312" w:cs="仿宋_GB2312"/>
          <w:bCs/>
          <w:sz w:val="32"/>
          <w:szCs w:val="32"/>
        </w:rPr>
        <w:t>06006，设备代码：511033009202521859，制造日期：2025年1月18日，额定起重量：3500</w:t>
      </w:r>
      <w:r>
        <w:rPr>
          <w:rFonts w:hint="eastAsia" w:ascii="Times New Roman" w:hAnsi="Times New Roman" w:eastAsia="仿宋_GB2312"/>
          <w:bCs/>
          <w:sz w:val="32"/>
          <w:szCs w:val="32"/>
        </w:rPr>
        <w:t>千克</w:t>
      </w:r>
      <w:r>
        <w:rPr>
          <w:rFonts w:hint="eastAsia" w:ascii="宋体" w:hAnsi="宋体" w:eastAsia="仿宋_GB2312" w:cs="仿宋_GB2312"/>
          <w:bCs/>
          <w:sz w:val="32"/>
          <w:szCs w:val="32"/>
        </w:rPr>
        <w:t>。</w:t>
      </w:r>
    </w:p>
    <w:p w14:paraId="53BEDA6D">
      <w:pPr>
        <w:pStyle w:val="12"/>
        <w:spacing w:after="0" w:line="560" w:lineRule="exact"/>
        <w:ind w:firstLine="640" w:firstLineChars="200"/>
        <w:rPr>
          <w:rFonts w:hint="eastAsia" w:ascii="宋体" w:hAnsi="宋体" w:eastAsia="仿宋_GB2312" w:cs="仿宋_GB2312"/>
          <w:bCs/>
          <w:sz w:val="32"/>
          <w:szCs w:val="32"/>
        </w:rPr>
      </w:pPr>
      <w:r>
        <w:rPr>
          <w:rFonts w:hint="eastAsia" w:ascii="宋体" w:hAnsi="宋体" w:eastAsia="仿宋_GB2312" w:cs="仿宋_GB2312"/>
          <w:bCs/>
          <w:sz w:val="32"/>
          <w:szCs w:val="32"/>
        </w:rPr>
        <w:t>截至事故发生时，涉事叉车未办理首次检验和使用登记证等手续，高泽坤也未取得特种设备操作资质。</w:t>
      </w:r>
    </w:p>
    <w:p w14:paraId="67A48691">
      <w:pPr>
        <w:adjustRightInd w:val="0"/>
        <w:spacing w:line="560" w:lineRule="exact"/>
        <w:ind w:firstLine="640" w:firstLineChars="200"/>
        <w:outlineLvl w:val="1"/>
        <w:rPr>
          <w:rFonts w:ascii="宋体" w:hAnsi="宋体" w:eastAsia="楷体_GB2312" w:cs="楷体_GB2312"/>
          <w:bCs/>
          <w:sz w:val="32"/>
          <w:szCs w:val="32"/>
        </w:rPr>
      </w:pPr>
      <w:bookmarkStart w:id="25" w:name="_Toc200308203"/>
      <w:r>
        <w:rPr>
          <w:rFonts w:hint="eastAsia" w:ascii="宋体" w:hAnsi="宋体" w:eastAsia="楷体_GB2312" w:cs="楷体_GB2312"/>
          <w:bCs/>
          <w:sz w:val="32"/>
          <w:szCs w:val="32"/>
        </w:rPr>
        <w:t>（</w:t>
      </w:r>
      <w:r>
        <w:rPr>
          <w:rFonts w:hint="eastAsia" w:ascii="宋体" w:hAnsi="宋体" w:eastAsia="楷体_GB2312" w:cs="楷体_GB2312"/>
          <w:bCs/>
          <w:sz w:val="32"/>
          <w:szCs w:val="32"/>
          <w:lang w:eastAsia="zh-CN"/>
        </w:rPr>
        <w:t>九</w:t>
      </w:r>
      <w:r>
        <w:rPr>
          <w:rFonts w:hint="eastAsia" w:ascii="宋体" w:hAnsi="宋体" w:eastAsia="楷体_GB2312" w:cs="楷体_GB2312"/>
          <w:bCs/>
          <w:sz w:val="32"/>
          <w:szCs w:val="32"/>
        </w:rPr>
        <w:t>）其他情况</w:t>
      </w:r>
      <w:bookmarkEnd w:id="25"/>
    </w:p>
    <w:p w14:paraId="2DCB6163">
      <w:pPr>
        <w:autoSpaceDE w:val="0"/>
        <w:adjustRightInd w:val="0"/>
        <w:spacing w:line="560" w:lineRule="exact"/>
        <w:ind w:firstLine="640" w:firstLineChars="200"/>
        <w:rPr>
          <w:rFonts w:ascii="宋体" w:hAnsi="宋体" w:eastAsia="仿宋_GB2312" w:cs="宋体"/>
          <w:sz w:val="32"/>
          <w:szCs w:val="32"/>
        </w:rPr>
      </w:pPr>
      <w:r>
        <w:rPr>
          <w:rFonts w:hint="eastAsia" w:ascii="宋体" w:hAnsi="宋体" w:eastAsia="仿宋_GB2312" w:cs="宋体"/>
          <w:color w:val="000000"/>
          <w:sz w:val="32"/>
          <w:szCs w:val="32"/>
        </w:rPr>
        <w:t>2025年</w:t>
      </w:r>
      <w:r>
        <w:rPr>
          <w:rFonts w:ascii="宋体" w:hAnsi="宋体" w:eastAsia="仿宋_GB2312" w:cs="宋体"/>
          <w:color w:val="000000"/>
          <w:sz w:val="32"/>
          <w:szCs w:val="32"/>
        </w:rPr>
        <w:t>4</w:t>
      </w:r>
      <w:r>
        <w:rPr>
          <w:rFonts w:hint="eastAsia" w:ascii="宋体" w:hAnsi="宋体" w:eastAsia="仿宋_GB2312" w:cs="宋体"/>
          <w:color w:val="000000"/>
          <w:sz w:val="32"/>
          <w:szCs w:val="32"/>
        </w:rPr>
        <w:t>月</w:t>
      </w:r>
      <w:r>
        <w:rPr>
          <w:rFonts w:ascii="宋体" w:hAnsi="宋体" w:eastAsia="仿宋_GB2312" w:cs="宋体"/>
          <w:color w:val="000000"/>
          <w:sz w:val="32"/>
          <w:szCs w:val="32"/>
        </w:rPr>
        <w:t>16</w:t>
      </w:r>
      <w:r>
        <w:rPr>
          <w:rFonts w:hint="eastAsia" w:ascii="宋体" w:hAnsi="宋体" w:eastAsia="仿宋_GB2312" w:cs="宋体"/>
          <w:color w:val="000000"/>
          <w:sz w:val="32"/>
          <w:szCs w:val="32"/>
        </w:rPr>
        <w:t>日，新北区天气为阴，气温为</w:t>
      </w:r>
      <w:r>
        <w:rPr>
          <w:rFonts w:ascii="宋体" w:hAnsi="宋体" w:eastAsia="仿宋_GB2312" w:cs="宋体"/>
          <w:color w:val="000000"/>
          <w:sz w:val="32"/>
          <w:szCs w:val="32"/>
        </w:rPr>
        <w:t>16</w:t>
      </w:r>
      <w:r>
        <w:rPr>
          <w:rFonts w:hint="eastAsia" w:ascii="宋体" w:hAnsi="宋体" w:eastAsia="仿宋_GB2312" w:cs="宋体"/>
          <w:color w:val="000000"/>
          <w:sz w:val="32"/>
          <w:szCs w:val="32"/>
        </w:rPr>
        <w:t>℃</w:t>
      </w:r>
      <w:r>
        <w:rPr>
          <w:rFonts w:ascii="宋体" w:hAnsi="宋体" w:eastAsia="仿宋_GB2312" w:cs="宋体"/>
          <w:sz w:val="24"/>
        </w:rPr>
        <w:t>～</w:t>
      </w:r>
      <w:r>
        <w:rPr>
          <w:rFonts w:ascii="宋体" w:hAnsi="宋体" w:eastAsia="仿宋_GB2312" w:cs="宋体"/>
          <w:color w:val="000000"/>
          <w:sz w:val="32"/>
          <w:szCs w:val="32"/>
        </w:rPr>
        <w:t>31</w:t>
      </w:r>
      <w:r>
        <w:rPr>
          <w:rFonts w:hint="eastAsia" w:ascii="宋体" w:hAnsi="宋体" w:eastAsia="仿宋_GB2312" w:cs="宋体"/>
          <w:color w:val="000000"/>
          <w:sz w:val="32"/>
          <w:szCs w:val="32"/>
        </w:rPr>
        <w:t>℃，</w:t>
      </w:r>
      <w:r>
        <w:rPr>
          <w:rFonts w:ascii="宋体" w:hAnsi="宋体" w:eastAsia="仿宋_GB2312" w:cs="宋体"/>
          <w:color w:val="000000"/>
          <w:sz w:val="32"/>
          <w:szCs w:val="32"/>
        </w:rPr>
        <w:t>南</w:t>
      </w:r>
      <w:r>
        <w:rPr>
          <w:rFonts w:hint="eastAsia" w:ascii="宋体" w:hAnsi="宋体" w:eastAsia="仿宋_GB2312" w:cs="宋体"/>
          <w:color w:val="000000"/>
          <w:sz w:val="32"/>
          <w:szCs w:val="32"/>
        </w:rPr>
        <w:t>风3级，无对事故造成影响的不</w:t>
      </w:r>
      <w:r>
        <w:rPr>
          <w:rFonts w:hint="eastAsia" w:ascii="宋体" w:hAnsi="宋体" w:eastAsia="仿宋_GB2312" w:cs="宋体"/>
          <w:sz w:val="32"/>
          <w:szCs w:val="32"/>
        </w:rPr>
        <w:t>利天气状况</w:t>
      </w:r>
      <w:r>
        <w:rPr>
          <w:rFonts w:ascii="宋体" w:hAnsi="宋体" w:eastAsia="仿宋_GB2312" w:cs="宋体"/>
        </w:rPr>
        <w:t>。</w:t>
      </w:r>
    </w:p>
    <w:p w14:paraId="6E63DE57">
      <w:pPr>
        <w:adjustRightInd w:val="0"/>
        <w:spacing w:line="560" w:lineRule="exact"/>
        <w:ind w:firstLine="640" w:firstLineChars="200"/>
        <w:outlineLvl w:val="0"/>
        <w:rPr>
          <w:rFonts w:ascii="宋体" w:hAnsi="宋体" w:eastAsia="仿宋_GB2312" w:cs="仿宋_GB2312"/>
          <w:bCs/>
          <w:sz w:val="32"/>
          <w:szCs w:val="32"/>
        </w:rPr>
      </w:pPr>
      <w:bookmarkStart w:id="26" w:name="_Toc200308204"/>
      <w:r>
        <w:rPr>
          <w:rFonts w:hint="eastAsia" w:ascii="宋体" w:hAnsi="宋体" w:eastAsia="黑体" w:cs="仿宋_GB2312"/>
          <w:bCs/>
          <w:sz w:val="32"/>
          <w:szCs w:val="32"/>
        </w:rPr>
        <w:t>三、事故经过</w:t>
      </w:r>
      <w:bookmarkEnd w:id="26"/>
    </w:p>
    <w:p w14:paraId="0855A579">
      <w:pPr>
        <w:autoSpaceDE w:val="0"/>
        <w:adjustRightInd w:val="0"/>
        <w:spacing w:line="560" w:lineRule="exact"/>
        <w:ind w:firstLine="640" w:firstLineChars="200"/>
        <w:rPr>
          <w:rFonts w:ascii="宋体" w:hAnsi="宋体" w:eastAsia="仿宋_GB2312" w:cs="宋体"/>
          <w:color w:val="000000"/>
          <w:sz w:val="32"/>
          <w:szCs w:val="32"/>
        </w:rPr>
      </w:pPr>
      <w:bookmarkStart w:id="27" w:name="_Toc11977"/>
      <w:bookmarkStart w:id="28" w:name="_Toc12700"/>
      <w:r>
        <w:rPr>
          <w:rFonts w:hint="eastAsia" w:ascii="宋体" w:hAnsi="宋体" w:eastAsia="仿宋_GB2312" w:cs="仿宋_GB2312"/>
          <w:sz w:val="32"/>
          <w:szCs w:val="32"/>
        </w:rPr>
        <w:t>2025年4月16日10时许，自然人李玉江与</w:t>
      </w:r>
      <w:r>
        <w:rPr>
          <w:rFonts w:hint="eastAsia" w:ascii="宋体" w:hAnsi="宋体" w:eastAsia="仿宋_GB2312" w:cs="仿宋_GB2312"/>
          <w:sz w:val="32"/>
          <w:szCs w:val="32"/>
          <w:lang w:eastAsia="zh-CN"/>
        </w:rPr>
        <w:t>其妻子</w:t>
      </w:r>
      <w:r>
        <w:rPr>
          <w:rFonts w:hint="eastAsia" w:ascii="宋体" w:hAnsi="宋体" w:eastAsia="仿宋_GB2312" w:cs="仿宋_GB2312"/>
          <w:sz w:val="32"/>
          <w:szCs w:val="32"/>
        </w:rPr>
        <w:t>李桂玲驾驶货车至涉事厂房入口，准备将货车上的皮线出售给高泽坤。高泽坤让李玉江和李桂玲将皮线过磅称重，再码至木质托盘上。待皮线码好后，高泽坤驾驶涉事叉车将木质托盘和站在木质托盘皮线上的李玉江一同升高约4米，并将木质托盘一侧搭靠在涉事厂房里的皮线货堆堆面上。高泽坤将叉车停稳熄火后，离开叉车去往别处，李玉江站在木质托盘上将皮线移至货堆上，李桂玲在厂房入口向外张望。10时30分许，李桂玲回头看见李玉江躺在皮线货堆旁，此时高泽坤回到皮线货堆旁，发现李玉江躺在地上，右耳出血。</w:t>
      </w:r>
    </w:p>
    <w:p w14:paraId="58B9BBCB">
      <w:pPr>
        <w:autoSpaceDE w:val="0"/>
        <w:spacing w:line="560" w:lineRule="exact"/>
        <w:ind w:firstLine="640" w:firstLineChars="200"/>
        <w:outlineLvl w:val="0"/>
        <w:rPr>
          <w:rFonts w:ascii="宋体" w:hAnsi="宋体" w:eastAsia="黑体"/>
          <w:sz w:val="32"/>
          <w:szCs w:val="32"/>
        </w:rPr>
      </w:pPr>
      <w:bookmarkStart w:id="29" w:name="_Toc200308205"/>
      <w:r>
        <w:rPr>
          <w:rFonts w:hint="eastAsia" w:ascii="宋体" w:hAnsi="宋体" w:eastAsia="黑体" w:cs="仿宋_GB2312"/>
          <w:bCs/>
          <w:sz w:val="32"/>
          <w:szCs w:val="32"/>
        </w:rPr>
        <w:t>四、</w:t>
      </w:r>
      <w:r>
        <w:rPr>
          <w:rFonts w:ascii="宋体" w:hAnsi="宋体" w:eastAsia="黑体"/>
          <w:sz w:val="32"/>
          <w:szCs w:val="32"/>
        </w:rPr>
        <w:t>事故应急处置及评估情况</w:t>
      </w:r>
      <w:bookmarkEnd w:id="27"/>
      <w:bookmarkEnd w:id="28"/>
      <w:bookmarkEnd w:id="29"/>
    </w:p>
    <w:p w14:paraId="6866345C">
      <w:pPr>
        <w:autoSpaceDE w:val="0"/>
        <w:spacing w:line="560" w:lineRule="exact"/>
        <w:ind w:firstLine="640" w:firstLineChars="200"/>
        <w:outlineLvl w:val="1"/>
        <w:rPr>
          <w:rFonts w:ascii="宋体" w:hAnsi="宋体" w:eastAsia="楷体_GB2312"/>
          <w:bCs/>
          <w:sz w:val="32"/>
          <w:szCs w:val="32"/>
        </w:rPr>
      </w:pPr>
      <w:bookmarkStart w:id="30" w:name="_Toc19848"/>
      <w:bookmarkStart w:id="31" w:name="_Toc26593"/>
      <w:bookmarkStart w:id="32" w:name="_Toc200308206"/>
      <w:r>
        <w:rPr>
          <w:rFonts w:hint="eastAsia" w:ascii="宋体" w:hAnsi="宋体" w:eastAsia="楷体_GB2312"/>
          <w:bCs/>
          <w:sz w:val="32"/>
          <w:szCs w:val="32"/>
        </w:rPr>
        <w:t>（一）事故现场应急处置情况</w:t>
      </w:r>
      <w:bookmarkEnd w:id="30"/>
      <w:bookmarkEnd w:id="31"/>
      <w:bookmarkEnd w:id="32"/>
    </w:p>
    <w:p w14:paraId="33F3908E">
      <w:pPr>
        <w:spacing w:line="560" w:lineRule="exact"/>
        <w:ind w:firstLine="640" w:firstLineChars="200"/>
        <w:rPr>
          <w:rFonts w:ascii="宋体" w:hAnsi="宋体" w:eastAsia="仿宋_GB2312" w:cs="宋体"/>
          <w:sz w:val="32"/>
          <w:szCs w:val="32"/>
        </w:rPr>
      </w:pPr>
      <w:r>
        <w:rPr>
          <w:rFonts w:hint="eastAsia" w:ascii="宋体" w:hAnsi="宋体" w:eastAsia="仿宋_GB2312" w:cs="仿宋_GB2312"/>
          <w:sz w:val="32"/>
          <w:szCs w:val="32"/>
        </w:rPr>
        <w:t>高泽坤见状立即拨打了120医疗救护电话和110报警电话。120救护车到达现场后，将李玉江送往</w:t>
      </w:r>
      <w:r>
        <w:rPr>
          <w:rFonts w:hint="eastAsia" w:ascii="宋体" w:hAnsi="宋体" w:eastAsia="仿宋_GB2312" w:cs="宋体"/>
          <w:color w:val="000000"/>
          <w:sz w:val="32"/>
          <w:szCs w:val="32"/>
        </w:rPr>
        <w:t>常州市第四人民医院进行抢救</w:t>
      </w:r>
      <w:r>
        <w:rPr>
          <w:rFonts w:hint="eastAsia" w:ascii="宋体" w:hAnsi="宋体" w:eastAsia="仿宋_GB2312" w:cs="仿宋_GB2312"/>
          <w:sz w:val="32"/>
          <w:szCs w:val="32"/>
        </w:rPr>
        <w:t>。</w:t>
      </w:r>
    </w:p>
    <w:p w14:paraId="21FD56FA">
      <w:pPr>
        <w:autoSpaceDE w:val="0"/>
        <w:spacing w:line="560" w:lineRule="exact"/>
        <w:ind w:firstLine="640" w:firstLineChars="200"/>
        <w:outlineLvl w:val="1"/>
        <w:rPr>
          <w:rFonts w:ascii="宋体" w:hAnsi="宋体" w:eastAsia="楷体_GB2312"/>
          <w:bCs/>
          <w:sz w:val="32"/>
          <w:szCs w:val="32"/>
        </w:rPr>
      </w:pPr>
      <w:bookmarkStart w:id="33" w:name="_Toc200308207"/>
      <w:bookmarkStart w:id="34" w:name="_Toc15237"/>
      <w:bookmarkStart w:id="35" w:name="_Toc4413"/>
      <w:r>
        <w:rPr>
          <w:rFonts w:hint="eastAsia" w:ascii="宋体" w:hAnsi="宋体" w:eastAsia="楷体_GB2312"/>
          <w:bCs/>
          <w:sz w:val="32"/>
          <w:szCs w:val="32"/>
        </w:rPr>
        <w:t>（二）医疗救治和善后情况</w:t>
      </w:r>
      <w:bookmarkEnd w:id="33"/>
      <w:bookmarkEnd w:id="34"/>
      <w:bookmarkEnd w:id="35"/>
    </w:p>
    <w:p w14:paraId="0EFE81ED">
      <w:pPr>
        <w:autoSpaceDE w:val="0"/>
        <w:spacing w:line="560" w:lineRule="exact"/>
        <w:ind w:firstLine="640" w:firstLineChars="200"/>
        <w:rPr>
          <w:rFonts w:ascii="宋体" w:hAnsi="宋体" w:eastAsia="仿宋_GB2312"/>
          <w:sz w:val="32"/>
          <w:szCs w:val="32"/>
          <w:highlight w:val="yellow"/>
        </w:rPr>
      </w:pPr>
      <w:r>
        <w:rPr>
          <w:rFonts w:hint="eastAsia" w:ascii="宋体" w:hAnsi="宋体" w:eastAsia="仿宋_GB2312" w:cs="宋体"/>
          <w:color w:val="000000"/>
          <w:sz w:val="32"/>
          <w:szCs w:val="32"/>
        </w:rPr>
        <w:t>4月19日20时26分，李玉江经抢救无效死亡。根据《居民死亡医学证明（推断）书》显示，李玉江死亡原因为“高处坠落伤”。</w:t>
      </w:r>
      <w:r>
        <w:rPr>
          <w:rFonts w:hint="eastAsia" w:ascii="宋体" w:hAnsi="宋体" w:eastAsia="仿宋_GB2312"/>
          <w:sz w:val="32"/>
          <w:szCs w:val="32"/>
        </w:rPr>
        <w:t>死者家属获赔</w:t>
      </w:r>
      <w:r>
        <w:rPr>
          <w:rFonts w:hint="eastAsia" w:ascii="宋体" w:hAnsi="宋体" w:eastAsia="仿宋_GB2312" w:cs="宋体"/>
          <w:sz w:val="32"/>
          <w:szCs w:val="32"/>
        </w:rPr>
        <w:t>88</w:t>
      </w:r>
      <w:r>
        <w:rPr>
          <w:rFonts w:hint="eastAsia" w:ascii="宋体" w:hAnsi="宋体" w:eastAsia="仿宋_GB2312"/>
          <w:sz w:val="32"/>
          <w:szCs w:val="32"/>
        </w:rPr>
        <w:t>万元。</w:t>
      </w:r>
    </w:p>
    <w:p w14:paraId="54CB110D">
      <w:pPr>
        <w:autoSpaceDE w:val="0"/>
        <w:spacing w:line="560" w:lineRule="exact"/>
        <w:ind w:firstLine="640" w:firstLineChars="200"/>
        <w:outlineLvl w:val="1"/>
        <w:rPr>
          <w:rFonts w:ascii="宋体" w:hAnsi="宋体" w:eastAsia="楷体_GB2312"/>
          <w:bCs/>
          <w:sz w:val="32"/>
          <w:szCs w:val="32"/>
        </w:rPr>
      </w:pPr>
      <w:bookmarkStart w:id="36" w:name="_Toc10947"/>
      <w:bookmarkStart w:id="37" w:name="_Toc25186"/>
      <w:bookmarkStart w:id="38" w:name="_Toc200308208"/>
      <w:r>
        <w:rPr>
          <w:rFonts w:hint="eastAsia" w:ascii="宋体" w:hAnsi="宋体" w:eastAsia="楷体_GB2312"/>
          <w:bCs/>
          <w:sz w:val="32"/>
          <w:szCs w:val="32"/>
        </w:rPr>
        <w:t>（三）事故应急处置评估</w:t>
      </w:r>
      <w:bookmarkEnd w:id="36"/>
      <w:bookmarkEnd w:id="37"/>
      <w:bookmarkEnd w:id="38"/>
    </w:p>
    <w:p w14:paraId="0D5A0328">
      <w:pPr>
        <w:autoSpaceDE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高泽坤</w:t>
      </w:r>
      <w:r>
        <w:rPr>
          <w:rFonts w:hint="eastAsia" w:ascii="宋体" w:hAnsi="宋体" w:eastAsia="仿宋_GB2312"/>
          <w:sz w:val="32"/>
          <w:szCs w:val="32"/>
        </w:rPr>
        <w:t>立即组织了现场应急处置，未造成事故后果的扩大。</w:t>
      </w:r>
    </w:p>
    <w:p w14:paraId="5137CA6E">
      <w:pPr>
        <w:adjustRightInd w:val="0"/>
        <w:spacing w:line="560" w:lineRule="exact"/>
        <w:ind w:firstLine="640" w:firstLineChars="200"/>
        <w:outlineLvl w:val="0"/>
        <w:rPr>
          <w:rFonts w:ascii="宋体" w:hAnsi="宋体" w:eastAsia="黑体" w:cs="仿宋_GB2312"/>
          <w:sz w:val="32"/>
          <w:szCs w:val="32"/>
        </w:rPr>
      </w:pPr>
      <w:bookmarkStart w:id="39" w:name="_Toc200308209"/>
      <w:r>
        <w:rPr>
          <w:rFonts w:hint="eastAsia" w:ascii="宋体" w:hAnsi="宋体" w:eastAsia="黑体" w:cs="仿宋_GB2312"/>
          <w:bCs/>
          <w:sz w:val="32"/>
          <w:szCs w:val="32"/>
        </w:rPr>
        <w:t>五、事故原因和性质</w:t>
      </w:r>
      <w:bookmarkEnd w:id="39"/>
    </w:p>
    <w:p w14:paraId="645DC0F0">
      <w:pPr>
        <w:adjustRightInd w:val="0"/>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经现场勘查、查阅材料、人员询问等取证，对该起事故原因分析如下：</w:t>
      </w:r>
    </w:p>
    <w:p w14:paraId="7BBFB55D">
      <w:pPr>
        <w:adjustRightInd w:val="0"/>
        <w:spacing w:line="560" w:lineRule="exact"/>
        <w:ind w:firstLine="640" w:firstLineChars="200"/>
        <w:outlineLvl w:val="1"/>
        <w:rPr>
          <w:rFonts w:ascii="宋体" w:hAnsi="宋体" w:eastAsia="楷体_GB2312" w:cs="楷体_GB2312"/>
          <w:bCs/>
          <w:sz w:val="32"/>
          <w:szCs w:val="32"/>
        </w:rPr>
      </w:pPr>
      <w:bookmarkStart w:id="40" w:name="_Toc200308210"/>
      <w:r>
        <w:rPr>
          <w:rFonts w:hint="eastAsia" w:ascii="宋体" w:hAnsi="宋体" w:eastAsia="楷体_GB2312" w:cs="楷体_GB2312"/>
          <w:bCs/>
          <w:sz w:val="32"/>
          <w:szCs w:val="32"/>
        </w:rPr>
        <w:t>（一）事故直接原因</w:t>
      </w:r>
      <w:bookmarkEnd w:id="40"/>
    </w:p>
    <w:p w14:paraId="049DAC7F">
      <w:pPr>
        <w:adjustRightInd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w:t>
      </w:r>
      <w:r>
        <w:rPr>
          <w:rFonts w:hint="eastAsia" w:ascii="宋体" w:hAnsi="宋体" w:eastAsia="仿宋_GB2312" w:cs="宋体"/>
          <w:sz w:val="32"/>
          <w:szCs w:val="32"/>
        </w:rPr>
        <w:t xml:space="preserve">． </w:t>
      </w:r>
      <w:r>
        <w:rPr>
          <w:rFonts w:eastAsia="仿宋_GB2312" w:cs="仿宋_GB2312"/>
          <w:sz w:val="32"/>
          <w:szCs w:val="32"/>
        </w:rPr>
        <w:t>高泽坤</w:t>
      </w:r>
      <w:r>
        <w:rPr>
          <w:rFonts w:hint="eastAsia" w:eastAsia="仿宋_GB2312" w:cs="仿宋_GB2312"/>
          <w:sz w:val="32"/>
          <w:szCs w:val="32"/>
        </w:rPr>
        <w:t>不具备安全生产条件，</w:t>
      </w:r>
      <w:r>
        <w:rPr>
          <w:rFonts w:eastAsia="仿宋_GB2312" w:cs="仿宋_GB2312"/>
          <w:sz w:val="32"/>
          <w:szCs w:val="32"/>
        </w:rPr>
        <w:t>未持有</w:t>
      </w:r>
      <w:r>
        <w:rPr>
          <w:rFonts w:hint="eastAsia" w:eastAsia="仿宋_GB2312" w:cs="仿宋_GB2312"/>
          <w:sz w:val="32"/>
          <w:szCs w:val="32"/>
        </w:rPr>
        <w:t>特种设备</w:t>
      </w:r>
      <w:r>
        <w:rPr>
          <w:rFonts w:eastAsia="仿宋_GB2312" w:cs="仿宋_GB2312"/>
          <w:sz w:val="32"/>
          <w:szCs w:val="32"/>
        </w:rPr>
        <w:t>操作资质</w:t>
      </w:r>
      <w:r>
        <w:rPr>
          <w:rFonts w:hint="eastAsia" w:eastAsia="仿宋_GB2312" w:cs="仿宋_GB2312"/>
          <w:sz w:val="32"/>
          <w:szCs w:val="32"/>
        </w:rPr>
        <w:t>即驾驶并操作涉事叉车</w:t>
      </w:r>
      <w:r>
        <w:rPr>
          <w:rFonts w:hint="eastAsia" w:eastAsia="仿宋_GB2312" w:cs="仿宋_GB2312"/>
          <w:sz w:val="32"/>
          <w:szCs w:val="32"/>
          <w:lang w:eastAsia="zh-CN"/>
        </w:rPr>
        <w:t>；</w:t>
      </w:r>
      <w:r>
        <w:rPr>
          <w:rFonts w:hint="eastAsia" w:eastAsia="仿宋_GB2312" w:cs="仿宋_GB2312"/>
          <w:sz w:val="32"/>
          <w:szCs w:val="32"/>
        </w:rPr>
        <w:t>组织李玉江进行冒险作业</w:t>
      </w:r>
      <w:r>
        <w:rPr>
          <w:rFonts w:hint="eastAsia" w:eastAsia="仿宋_GB2312" w:cs="仿宋_GB2312"/>
          <w:sz w:val="32"/>
          <w:szCs w:val="32"/>
          <w:lang w:eastAsia="zh-CN"/>
        </w:rPr>
        <w:t>，在未有任何安全防护措施的情况下</w:t>
      </w:r>
      <w:r>
        <w:rPr>
          <w:rFonts w:hint="eastAsia" w:eastAsia="仿宋_GB2312" w:cs="仿宋_GB2312"/>
          <w:sz w:val="32"/>
          <w:szCs w:val="32"/>
        </w:rPr>
        <w:t>，操作叉车将李玉江</w:t>
      </w:r>
      <w:r>
        <w:rPr>
          <w:rFonts w:hint="eastAsia" w:eastAsia="仿宋_GB2312" w:cs="仿宋_GB2312"/>
          <w:sz w:val="32"/>
          <w:szCs w:val="32"/>
          <w:lang w:eastAsia="zh-CN"/>
        </w:rPr>
        <w:t>连同</w:t>
      </w:r>
      <w:r>
        <w:rPr>
          <w:rFonts w:hint="eastAsia" w:eastAsia="仿宋_GB2312" w:cs="仿宋_GB2312"/>
          <w:sz w:val="32"/>
          <w:szCs w:val="32"/>
        </w:rPr>
        <w:t>木质托盘和皮线</w:t>
      </w:r>
      <w:r>
        <w:rPr>
          <w:rFonts w:hint="eastAsia" w:eastAsia="仿宋_GB2312" w:cs="仿宋_GB2312"/>
          <w:sz w:val="32"/>
          <w:szCs w:val="32"/>
          <w:lang w:eastAsia="zh-CN"/>
        </w:rPr>
        <w:t>升载</w:t>
      </w:r>
      <w:r>
        <w:rPr>
          <w:rFonts w:hint="eastAsia" w:eastAsia="仿宋_GB2312" w:cs="仿宋_GB2312"/>
          <w:sz w:val="32"/>
          <w:szCs w:val="32"/>
        </w:rPr>
        <w:t>至皮线货堆上</w:t>
      </w:r>
      <w:r>
        <w:rPr>
          <w:rFonts w:hint="eastAsia" w:ascii="宋体" w:hAnsi="宋体" w:eastAsia="仿宋_GB2312" w:cs="仿宋_GB2312"/>
          <w:sz w:val="32"/>
          <w:szCs w:val="32"/>
        </w:rPr>
        <w:t>。</w:t>
      </w:r>
    </w:p>
    <w:p w14:paraId="2FEF336B">
      <w:pPr>
        <w:pStyle w:val="2"/>
        <w:widowControl/>
        <w:shd w:val="clear" w:color="auto" w:fill="FFFFFF"/>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eastAsia="仿宋_GB2312" w:cs="仿宋_GB2312"/>
          <w:b w:val="0"/>
          <w:bCs w:val="0"/>
          <w:kern w:val="2"/>
          <w:sz w:val="32"/>
          <w:szCs w:val="32"/>
        </w:rPr>
        <w:t>2．</w:t>
      </w:r>
      <w:r>
        <w:rPr>
          <w:rFonts w:eastAsia="仿宋_GB2312" w:cs="仿宋_GB2312"/>
          <w:b w:val="0"/>
          <w:bCs w:val="0"/>
          <w:sz w:val="32"/>
          <w:szCs w:val="32"/>
        </w:rPr>
        <w:t>李玉江安全意识淡薄，站在涉事叉车叉起的木质托盘上并跟随到达皮线货堆堆面；</w:t>
      </w:r>
      <w:r>
        <w:rPr>
          <w:rFonts w:eastAsia="仿宋_GB2312" w:cs="宋体"/>
          <w:b w:val="0"/>
          <w:bCs w:val="0"/>
          <w:sz w:val="32"/>
          <w:szCs w:val="32"/>
        </w:rPr>
        <w:t>在未佩戴安全帽、安全带，作业现场未设置安全网等安全防护措施的情况下，进行高处作业，不慎摔落至地面。</w:t>
      </w:r>
    </w:p>
    <w:p w14:paraId="06945AF4">
      <w:pPr>
        <w:adjustRightInd w:val="0"/>
        <w:spacing w:line="560" w:lineRule="exact"/>
        <w:ind w:firstLine="640" w:firstLineChars="200"/>
        <w:outlineLvl w:val="1"/>
        <w:rPr>
          <w:rFonts w:ascii="宋体" w:hAnsi="宋体" w:eastAsia="楷体_GB2312" w:cs="楷体_GB2312"/>
          <w:bCs/>
          <w:sz w:val="32"/>
          <w:szCs w:val="32"/>
        </w:rPr>
      </w:pPr>
      <w:bookmarkStart w:id="41" w:name="_Toc200308211"/>
      <w:r>
        <w:rPr>
          <w:rFonts w:hint="eastAsia" w:ascii="宋体" w:hAnsi="宋体" w:eastAsia="楷体_GB2312" w:cs="楷体_GB2312"/>
          <w:bCs/>
          <w:sz w:val="32"/>
          <w:szCs w:val="32"/>
        </w:rPr>
        <w:t>（二）事故间接原因</w:t>
      </w:r>
      <w:bookmarkEnd w:id="41"/>
    </w:p>
    <w:p w14:paraId="0471F645">
      <w:pPr>
        <w:pStyle w:val="12"/>
        <w:topLinePunct/>
        <w:spacing w:after="0" w:line="560" w:lineRule="exact"/>
        <w:ind w:firstLine="640" w:firstLineChars="200"/>
        <w:rPr>
          <w:rFonts w:ascii="宋体" w:hAnsi="宋体" w:eastAsia="仿宋_GB2312" w:cs="仿宋_GB2312"/>
          <w:sz w:val="32"/>
          <w:szCs w:val="32"/>
        </w:rPr>
      </w:pPr>
      <w:r>
        <w:rPr>
          <w:rFonts w:hint="eastAsia" w:ascii="宋体" w:hAnsi="宋体" w:eastAsia="仿宋_GB2312" w:cs="宋体"/>
          <w:sz w:val="32"/>
          <w:szCs w:val="32"/>
        </w:rPr>
        <w:t>1</w:t>
      </w:r>
      <w:r>
        <w:rPr>
          <w:rFonts w:hint="eastAsia" w:ascii="仿宋_GB2312" w:hAnsi="宋体" w:eastAsia="仿宋_GB2312" w:cs="仿宋_GB2312"/>
          <w:color w:val="000000"/>
          <w:sz w:val="32"/>
          <w:szCs w:val="32"/>
        </w:rPr>
        <w:t xml:space="preserve">. </w:t>
      </w:r>
      <w:r>
        <w:rPr>
          <w:rFonts w:hint="eastAsia" w:ascii="宋体" w:hAnsi="宋体" w:eastAsia="仿宋_GB2312" w:cs="宋体"/>
          <w:sz w:val="32"/>
          <w:szCs w:val="32"/>
        </w:rPr>
        <w:t>甬骋公司违法出租生产经营场所。甬骋公司</w:t>
      </w:r>
      <w:r>
        <w:rPr>
          <w:rFonts w:hint="eastAsia" w:ascii="仿宋_GB2312" w:hAnsi="宋体" w:eastAsia="仿宋_GB2312" w:cs="仿宋_GB2312"/>
          <w:color w:val="000000"/>
          <w:sz w:val="32"/>
          <w:szCs w:val="32"/>
        </w:rPr>
        <w:t>将生产经营场所出租给</w:t>
      </w:r>
      <w:r>
        <w:rPr>
          <w:rFonts w:hint="eastAsia" w:ascii="仿宋_GB2312" w:hAnsi="宋体" w:eastAsia="仿宋_GB2312" w:cs="仿宋_GB2312"/>
          <w:color w:val="000000"/>
          <w:sz w:val="32"/>
          <w:szCs w:val="32"/>
          <w:lang w:eastAsia="zh-CN"/>
        </w:rPr>
        <w:t>不具备</w:t>
      </w:r>
      <w:r>
        <w:rPr>
          <w:rFonts w:hint="eastAsia" w:ascii="仿宋_GB2312" w:hAnsi="宋体" w:eastAsia="仿宋_GB2312" w:cs="仿宋_GB2312"/>
          <w:color w:val="000000"/>
          <w:sz w:val="32"/>
          <w:szCs w:val="32"/>
        </w:rPr>
        <w:t>安全生产条件</w:t>
      </w:r>
      <w:r>
        <w:rPr>
          <w:rFonts w:hint="eastAsia" w:ascii="仿宋_GB2312" w:hAnsi="宋体" w:eastAsia="仿宋_GB2312" w:cs="仿宋_GB2312"/>
          <w:color w:val="000000"/>
          <w:sz w:val="32"/>
          <w:szCs w:val="32"/>
          <w:lang w:eastAsia="zh-CN"/>
        </w:rPr>
        <w:t>的自然人</w:t>
      </w:r>
      <w:r>
        <w:rPr>
          <w:rFonts w:hint="eastAsia" w:ascii="仿宋_GB2312" w:hAnsi="宋体" w:eastAsia="仿宋_GB2312" w:cs="仿宋_GB2312"/>
          <w:color w:val="000000"/>
          <w:sz w:val="32"/>
          <w:szCs w:val="32"/>
        </w:rPr>
        <w:t>高泽坤用于生产经营活动，</w:t>
      </w:r>
      <w:r>
        <w:rPr>
          <w:rFonts w:hint="eastAsia" w:ascii="仿宋_GB2312" w:hAnsi="宋体" w:eastAsia="仿宋_GB2312" w:cs="仿宋_GB2312"/>
          <w:sz w:val="32"/>
          <w:szCs w:val="32"/>
        </w:rPr>
        <w:t>不符合</w:t>
      </w:r>
      <w:r>
        <w:rPr>
          <w:rFonts w:hint="eastAsia" w:ascii="仿宋_GB2312" w:hAnsi="宋体" w:eastAsia="仿宋_GB2312" w:cs="仿宋_GB2312"/>
          <w:spacing w:val="-11"/>
          <w:sz w:val="32"/>
          <w:szCs w:val="32"/>
        </w:rPr>
        <w:t>《中华人民共和国安全生产法》</w:t>
      </w:r>
      <w:r>
        <w:rPr>
          <w:rFonts w:hint="eastAsia" w:ascii="仿宋_GB2312" w:hAnsi="宋体" w:eastAsia="仿宋_GB2312" w:cs="仿宋_GB2312"/>
          <w:sz w:val="32"/>
          <w:szCs w:val="32"/>
        </w:rPr>
        <w:t>第四十九条第一款</w:t>
      </w:r>
      <w:r>
        <w:rPr>
          <w:rStyle w:val="18"/>
          <w:rFonts w:hint="eastAsia" w:ascii="仿宋_GB2312" w:hAnsi="宋体" w:eastAsia="仿宋_GB2312" w:cs="仿宋_GB2312"/>
          <w:sz w:val="32"/>
          <w:szCs w:val="32"/>
        </w:rPr>
        <w:footnoteReference w:id="0"/>
      </w:r>
      <w:r>
        <w:rPr>
          <w:rFonts w:hint="eastAsia" w:ascii="仿宋_GB2312" w:hAnsi="宋体" w:eastAsia="仿宋_GB2312" w:cs="仿宋_GB2312"/>
          <w:sz w:val="32"/>
          <w:szCs w:val="32"/>
        </w:rPr>
        <w:t>的要求</w:t>
      </w:r>
      <w:r>
        <w:rPr>
          <w:rFonts w:hint="eastAsia" w:ascii="宋体" w:hAnsi="宋体" w:eastAsia="仿宋_GB2312" w:cs="仿宋_GB2312"/>
          <w:sz w:val="32"/>
          <w:szCs w:val="32"/>
        </w:rPr>
        <w:t>。</w:t>
      </w:r>
    </w:p>
    <w:p w14:paraId="23016E50">
      <w:pPr>
        <w:pStyle w:val="12"/>
        <w:spacing w:after="0" w:line="560" w:lineRule="exact"/>
        <w:ind w:firstLine="640" w:firstLineChars="200"/>
        <w:rPr>
          <w:rFonts w:ascii="宋体" w:hAnsi="宋体" w:eastAsia="仿宋_GB2312" w:cs="宋体"/>
          <w:sz w:val="32"/>
          <w:szCs w:val="32"/>
        </w:rPr>
      </w:pPr>
      <w:r>
        <w:rPr>
          <w:rFonts w:hint="eastAsia" w:ascii="宋体" w:hAnsi="宋体" w:eastAsia="仿宋_GB2312" w:cs="仿宋_GB2312"/>
          <w:sz w:val="32"/>
          <w:szCs w:val="32"/>
        </w:rPr>
        <w:t>2．</w:t>
      </w:r>
      <w:r>
        <w:rPr>
          <w:rFonts w:hint="eastAsia" w:ascii="宋体" w:hAnsi="宋体" w:eastAsia="仿宋_GB2312" w:cs="宋体"/>
          <w:sz w:val="32"/>
          <w:szCs w:val="32"/>
        </w:rPr>
        <w:t>炽盛织布厂存在“以租代管”行为。炽盛织布厂未对承租单位进行统一协调、管理</w:t>
      </w:r>
      <w:r>
        <w:rPr>
          <w:rFonts w:hint="eastAsia" w:ascii="宋体" w:hAnsi="宋体" w:eastAsia="仿宋_GB2312" w:cs="宋体"/>
          <w:sz w:val="32"/>
          <w:szCs w:val="32"/>
          <w:lang w:eastAsia="zh-CN"/>
        </w:rPr>
        <w:t>，</w:t>
      </w:r>
      <w:r>
        <w:rPr>
          <w:rFonts w:hint="eastAsia" w:ascii="仿宋_GB2312" w:hAnsi="宋体" w:eastAsia="仿宋_GB2312" w:cs="仿宋_GB2312"/>
          <w:sz w:val="32"/>
          <w:szCs w:val="32"/>
        </w:rPr>
        <w:t>未向承租单位书面告知出租场所以及相关设备的基本情况、安全生产要求；</w:t>
      </w:r>
      <w:r>
        <w:rPr>
          <w:rFonts w:hint="eastAsia" w:ascii="宋体" w:hAnsi="宋体" w:eastAsia="仿宋_GB2312" w:cs="宋体"/>
          <w:sz w:val="32"/>
          <w:szCs w:val="32"/>
        </w:rPr>
        <w:t>炽盛织布厂与甬骋公司</w:t>
      </w:r>
      <w:r>
        <w:rPr>
          <w:rFonts w:hint="eastAsia" w:ascii="仿宋_GB2312" w:hAnsi="宋体" w:eastAsia="仿宋_GB2312" w:cs="仿宋_GB2312"/>
          <w:sz w:val="32"/>
          <w:szCs w:val="32"/>
        </w:rPr>
        <w:t>签订的《安全协议书》</w:t>
      </w:r>
      <w:r>
        <w:rPr>
          <w:rFonts w:hint="eastAsia" w:ascii="宋体" w:hAnsi="宋体" w:eastAsia="仿宋_GB2312" w:cs="宋体"/>
          <w:color w:val="000000"/>
          <w:sz w:val="32"/>
          <w:szCs w:val="22"/>
        </w:rPr>
        <w:t>中，甲方炽盛织布厂安全责任第1条为“不定期组织人员进行安全管理检查，督促整改检查发现的问题”</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上述行为</w:t>
      </w:r>
      <w:r>
        <w:rPr>
          <w:rFonts w:hint="eastAsia" w:ascii="仿宋_GB2312" w:hAnsi="宋体" w:eastAsia="仿宋_GB2312" w:cs="仿宋_GB2312"/>
          <w:sz w:val="32"/>
          <w:szCs w:val="32"/>
        </w:rPr>
        <w:t>不符合《中华人民共和国安全生产法》第四十九条第二款</w:t>
      </w:r>
      <w:r>
        <w:rPr>
          <w:rStyle w:val="18"/>
          <w:rFonts w:hint="eastAsia" w:ascii="仿宋_GB2312" w:hAnsi="宋体" w:eastAsia="仿宋_GB2312" w:cs="仿宋_GB2312"/>
          <w:sz w:val="32"/>
          <w:szCs w:val="32"/>
        </w:rPr>
        <w:footnoteReference w:id="1"/>
      </w:r>
      <w:r>
        <w:rPr>
          <w:rFonts w:hint="eastAsia" w:ascii="仿宋_GB2312" w:hAnsi="宋体" w:eastAsia="仿宋_GB2312" w:cs="仿宋_GB2312"/>
          <w:sz w:val="32"/>
          <w:szCs w:val="32"/>
        </w:rPr>
        <w:t>的要求</w:t>
      </w:r>
      <w:r>
        <w:rPr>
          <w:rFonts w:hint="eastAsia" w:ascii="宋体" w:hAnsi="宋体" w:eastAsia="仿宋_GB2312" w:cs="宋体"/>
          <w:sz w:val="32"/>
          <w:szCs w:val="32"/>
        </w:rPr>
        <w:t>。</w:t>
      </w:r>
    </w:p>
    <w:p w14:paraId="08F1C437">
      <w:pPr>
        <w:pStyle w:val="12"/>
        <w:spacing w:after="0"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w:t>
      </w:r>
      <w:r>
        <w:rPr>
          <w:rFonts w:hint="eastAsia" w:ascii="宋体" w:hAnsi="宋体" w:eastAsia="仿宋_GB2312" w:cs="仿宋_GB2312"/>
          <w:sz w:val="32"/>
          <w:szCs w:val="32"/>
        </w:rPr>
        <w:t>．</w:t>
      </w:r>
      <w:r>
        <w:rPr>
          <w:rFonts w:hint="eastAsia" w:ascii="宋体" w:hAnsi="宋体" w:eastAsia="仿宋_GB2312" w:cs="宋体"/>
          <w:sz w:val="32"/>
          <w:szCs w:val="32"/>
        </w:rPr>
        <w:t>华现公司特种设备安全管理不到位，</w:t>
      </w:r>
      <w:r>
        <w:rPr>
          <w:rFonts w:hint="eastAsia" w:ascii="宋体" w:hAnsi="宋体" w:eastAsia="仿宋_GB2312" w:cs="仿宋_GB2312"/>
          <w:sz w:val="32"/>
          <w:szCs w:val="32"/>
        </w:rPr>
        <w:t>向高泽坤出租未经检验的叉车，不符合《中华人民共和国特种设备安全法》第二十八条</w:t>
      </w:r>
      <w:r>
        <w:rPr>
          <w:rStyle w:val="18"/>
          <w:rFonts w:hint="eastAsia" w:ascii="宋体" w:hAnsi="宋体" w:eastAsia="仿宋_GB2312" w:cs="仿宋_GB2312"/>
          <w:sz w:val="32"/>
          <w:szCs w:val="32"/>
        </w:rPr>
        <w:footnoteReference w:id="2"/>
      </w:r>
      <w:r>
        <w:rPr>
          <w:rFonts w:hint="eastAsia" w:ascii="宋体" w:hAnsi="宋体" w:eastAsia="仿宋_GB2312" w:cs="仿宋_GB2312"/>
          <w:sz w:val="32"/>
          <w:szCs w:val="32"/>
        </w:rPr>
        <w:t>的要求</w:t>
      </w:r>
      <w:r>
        <w:rPr>
          <w:rFonts w:hint="eastAsia" w:ascii="宋体" w:hAnsi="宋体" w:eastAsia="仿宋_GB2312" w:cs="宋体"/>
          <w:sz w:val="32"/>
          <w:szCs w:val="32"/>
        </w:rPr>
        <w:t>。</w:t>
      </w:r>
    </w:p>
    <w:p w14:paraId="3E011A98">
      <w:pPr>
        <w:pStyle w:val="11"/>
        <w:widowControl/>
        <w:spacing w:beforeAutospacing="0" w:afterAutospacing="0" w:line="560" w:lineRule="exact"/>
        <w:ind w:firstLine="640" w:firstLineChars="200"/>
        <w:jc w:val="both"/>
        <w:textAlignment w:val="baseline"/>
        <w:rPr>
          <w:rFonts w:ascii="宋体" w:hAnsi="宋体" w:eastAsia="楷体_GB2312" w:cs="楷体_GB2312"/>
          <w:bCs/>
          <w:sz w:val="32"/>
          <w:szCs w:val="32"/>
        </w:rPr>
      </w:pPr>
      <w:r>
        <w:rPr>
          <w:rFonts w:hint="eastAsia" w:ascii="宋体" w:hAnsi="宋体" w:eastAsia="楷体_GB2312" w:cs="楷体_GB2312"/>
          <w:bCs/>
          <w:sz w:val="32"/>
          <w:szCs w:val="32"/>
        </w:rPr>
        <w:t>（三）事故性质</w:t>
      </w:r>
    </w:p>
    <w:p w14:paraId="4B65FDED">
      <w:pPr>
        <w:adjustRightInd w:val="0"/>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经调查取证和事故原因分析，事故调查组认定</w:t>
      </w:r>
      <w:r>
        <w:rPr>
          <w:rFonts w:hint="eastAsia" w:ascii="宋体" w:hAnsi="宋体" w:eastAsia="仿宋_GB2312" w:cs="宋体"/>
          <w:sz w:val="32"/>
          <w:szCs w:val="22"/>
        </w:rPr>
        <w:t>新北罗溪旺财路11号“4·16”一般高处坠落事故</w:t>
      </w:r>
      <w:r>
        <w:rPr>
          <w:rFonts w:hint="eastAsia" w:ascii="宋体" w:hAnsi="宋体" w:eastAsia="仿宋_GB2312" w:cs="仿宋_GB2312"/>
          <w:sz w:val="32"/>
          <w:szCs w:val="32"/>
        </w:rPr>
        <w:t>是一起生产安全责任事故。</w:t>
      </w:r>
    </w:p>
    <w:p w14:paraId="22CB5C98">
      <w:pPr>
        <w:adjustRightInd w:val="0"/>
        <w:spacing w:line="560" w:lineRule="exact"/>
        <w:ind w:firstLine="640" w:firstLineChars="200"/>
        <w:outlineLvl w:val="0"/>
        <w:rPr>
          <w:rFonts w:ascii="宋体" w:hAnsi="宋体" w:eastAsia="黑体" w:cs="仿宋_GB2312"/>
          <w:bCs/>
          <w:sz w:val="32"/>
          <w:szCs w:val="32"/>
        </w:rPr>
      </w:pPr>
      <w:bookmarkStart w:id="42" w:name="_Toc200308212"/>
      <w:r>
        <w:rPr>
          <w:rFonts w:hint="eastAsia" w:ascii="宋体" w:hAnsi="宋体" w:eastAsia="黑体" w:cs="仿宋_GB2312"/>
          <w:bCs/>
          <w:sz w:val="32"/>
          <w:szCs w:val="32"/>
        </w:rPr>
        <w:t>六、责任认定和建议处理意见</w:t>
      </w:r>
      <w:bookmarkEnd w:id="42"/>
    </w:p>
    <w:p w14:paraId="6EABF17B">
      <w:pPr>
        <w:spacing w:line="560" w:lineRule="exact"/>
        <w:ind w:firstLine="640" w:firstLineChars="200"/>
        <w:outlineLvl w:val="1"/>
        <w:rPr>
          <w:rFonts w:ascii="宋体" w:hAnsi="宋体" w:eastAsia="楷体_GB2312" w:cs="楷体_GB2312"/>
          <w:bCs/>
          <w:sz w:val="32"/>
          <w:szCs w:val="32"/>
        </w:rPr>
      </w:pPr>
      <w:bookmarkStart w:id="43" w:name="_Toc200308213"/>
      <w:r>
        <w:rPr>
          <w:rFonts w:hint="eastAsia" w:ascii="宋体" w:hAnsi="宋体" w:eastAsia="楷体_GB2312" w:cs="楷体_GB2312"/>
          <w:bCs/>
          <w:sz w:val="32"/>
          <w:szCs w:val="32"/>
        </w:rPr>
        <w:t>（一）事故责任者的责任认定及处理建议</w:t>
      </w:r>
      <w:bookmarkEnd w:id="43"/>
    </w:p>
    <w:p w14:paraId="555BF9B6">
      <w:pPr>
        <w:adjustRightInd w:val="0"/>
        <w:spacing w:line="560" w:lineRule="exact"/>
        <w:ind w:firstLine="640" w:firstLineChars="200"/>
        <w:rPr>
          <w:rFonts w:ascii="宋体" w:hAnsi="宋体" w:eastAsia="仿宋_GB2312" w:cs="仿宋_GB2312"/>
          <w:sz w:val="32"/>
          <w:szCs w:val="32"/>
        </w:rPr>
      </w:pPr>
      <w:r>
        <w:rPr>
          <w:rFonts w:hint="eastAsia" w:ascii="宋体" w:hAnsi="宋体" w:cs="宋体"/>
          <w:sz w:val="32"/>
          <w:szCs w:val="32"/>
        </w:rPr>
        <w:t>1</w:t>
      </w:r>
      <w:r>
        <w:rPr>
          <w:rFonts w:hint="eastAsia" w:ascii="宋体" w:hAnsi="宋体" w:eastAsia="仿宋_GB2312" w:cs="仿宋_GB2312"/>
          <w:sz w:val="32"/>
          <w:szCs w:val="32"/>
        </w:rPr>
        <w:t>．</w:t>
      </w:r>
      <w:r>
        <w:rPr>
          <w:rFonts w:hint="eastAsia" w:ascii="宋体" w:hAnsi="宋体" w:eastAsia="仿宋_GB2312" w:cs="宋体"/>
          <w:sz w:val="32"/>
          <w:szCs w:val="32"/>
        </w:rPr>
        <w:t>高泽坤</w:t>
      </w:r>
      <w:r>
        <w:rPr>
          <w:rFonts w:hint="eastAsia" w:ascii="宋体" w:hAnsi="宋体" w:eastAsia="仿宋_GB2312"/>
          <w:sz w:val="32"/>
          <w:szCs w:val="32"/>
        </w:rPr>
        <w:t>，男，群众，不具备安全生产条件即从事生产经营活动，组织他人冒险作业，</w:t>
      </w:r>
      <w:r>
        <w:rPr>
          <w:rFonts w:hint="eastAsia" w:ascii="宋体" w:hAnsi="宋体" w:eastAsia="仿宋_GB2312" w:cs="仿宋_GB2312"/>
          <w:sz w:val="32"/>
          <w:szCs w:val="32"/>
        </w:rPr>
        <w:t>未持有特种设备操作资质的情况下，违规操作叉车升载李玉江进行高处作业，违反了《中华人民共和国特种设备安全法》第十四条</w:t>
      </w:r>
      <w:r>
        <w:rPr>
          <w:rStyle w:val="18"/>
          <w:rFonts w:ascii="宋体" w:hAnsi="宋体" w:eastAsia="仿宋_GB2312" w:cs="仿宋_GB2312"/>
          <w:sz w:val="32"/>
          <w:szCs w:val="32"/>
        </w:rPr>
        <w:footnoteReference w:id="3"/>
      </w:r>
      <w:r>
        <w:rPr>
          <w:rFonts w:hint="eastAsia" w:ascii="宋体" w:hAnsi="宋体" w:eastAsia="仿宋_GB2312" w:cs="仿宋_GB2312"/>
          <w:sz w:val="32"/>
          <w:szCs w:val="32"/>
        </w:rPr>
        <w:t>和《特种设备安全监察条例》第三十九条第二款</w:t>
      </w:r>
      <w:r>
        <w:rPr>
          <w:rStyle w:val="18"/>
          <w:rFonts w:ascii="宋体" w:hAnsi="宋体" w:eastAsia="仿宋_GB2312" w:cs="仿宋_GB2312"/>
          <w:sz w:val="32"/>
          <w:szCs w:val="32"/>
        </w:rPr>
        <w:footnoteReference w:id="4"/>
      </w:r>
      <w:r>
        <w:rPr>
          <w:rFonts w:hint="eastAsia" w:ascii="宋体" w:hAnsi="宋体" w:eastAsia="仿宋_GB2312" w:cs="仿宋_GB2312"/>
          <w:sz w:val="32"/>
          <w:szCs w:val="32"/>
        </w:rPr>
        <w:t>，建议</w:t>
      </w:r>
      <w:r>
        <w:rPr>
          <w:rFonts w:hint="eastAsia" w:ascii="宋体" w:hAnsi="宋体" w:eastAsia="仿宋_GB2312" w:cs="宋体"/>
          <w:sz w:val="32"/>
          <w:szCs w:val="32"/>
        </w:rPr>
        <w:t>常州市公安局新北分局</w:t>
      </w:r>
      <w:r>
        <w:rPr>
          <w:rFonts w:hint="eastAsia" w:ascii="宋体" w:hAnsi="宋体" w:eastAsia="仿宋_GB2312" w:cs="仿宋_GB2312"/>
          <w:sz w:val="32"/>
          <w:szCs w:val="32"/>
        </w:rPr>
        <w:t>依法予以处理。</w:t>
      </w:r>
    </w:p>
    <w:p w14:paraId="4487A909">
      <w:pPr>
        <w:adjustRightInd w:val="0"/>
        <w:spacing w:line="560" w:lineRule="exact"/>
        <w:ind w:firstLine="640" w:firstLineChars="200"/>
        <w:rPr>
          <w:rFonts w:ascii="宋体" w:hAnsi="宋体" w:eastAsia="仿宋_GB2312" w:cs="仿宋_GB2312"/>
          <w:sz w:val="32"/>
          <w:szCs w:val="32"/>
        </w:rPr>
      </w:pPr>
      <w:r>
        <w:rPr>
          <w:rFonts w:hint="eastAsia" w:ascii="宋体" w:hAnsi="宋体" w:cs="宋体"/>
          <w:sz w:val="32"/>
          <w:szCs w:val="32"/>
        </w:rPr>
        <w:t>2</w:t>
      </w:r>
      <w:r>
        <w:rPr>
          <w:rFonts w:hint="eastAsia" w:ascii="宋体" w:hAnsi="宋体" w:eastAsia="仿宋_GB2312" w:cs="宋体"/>
          <w:sz w:val="32"/>
          <w:szCs w:val="32"/>
        </w:rPr>
        <w:t>．</w:t>
      </w:r>
      <w:r>
        <w:rPr>
          <w:rFonts w:hint="eastAsia" w:ascii="宋体" w:hAnsi="宋体" w:eastAsia="仿宋_GB2312" w:cs="仿宋_GB2312"/>
          <w:sz w:val="32"/>
          <w:szCs w:val="32"/>
        </w:rPr>
        <w:t>李玉江，男，安全意识淡薄，在未采取任何安全防护措施的情况下，冒险站在木质托盘上并跟随木质托盘上升至皮线货堆上进行高处作业，不慎摔落至地面，鉴于其在本次事故中死亡，不再予以追究。</w:t>
      </w:r>
    </w:p>
    <w:p w14:paraId="236CAA05">
      <w:pPr>
        <w:pStyle w:val="1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w:t>
      </w:r>
      <w:r>
        <w:rPr>
          <w:rFonts w:hint="eastAsia" w:ascii="宋体" w:hAnsi="宋体" w:eastAsia="仿宋_GB2312" w:cs="宋体"/>
          <w:sz w:val="32"/>
          <w:szCs w:val="32"/>
        </w:rPr>
        <w:t>．吴寿恩，男，中共党员，2020年起任</w:t>
      </w:r>
      <w:r>
        <w:rPr>
          <w:rFonts w:hint="eastAsia" w:ascii="宋体" w:hAnsi="宋体" w:eastAsia="仿宋_GB2312" w:cs="仿宋_GB2312"/>
          <w:sz w:val="32"/>
          <w:szCs w:val="32"/>
        </w:rPr>
        <w:t>甬骋公司总经理、主要负责人，</w:t>
      </w:r>
      <w:r>
        <w:rPr>
          <w:rFonts w:hint="eastAsia" w:ascii="宋体" w:hAnsi="宋体" w:eastAsia="仿宋_GB2312" w:cs="宋体"/>
          <w:sz w:val="32"/>
          <w:szCs w:val="32"/>
        </w:rPr>
        <w:t>全面</w:t>
      </w:r>
      <w:r>
        <w:rPr>
          <w:rFonts w:hint="eastAsia" w:ascii="宋体" w:hAnsi="宋体" w:eastAsia="仿宋_GB2312" w:cs="仿宋_GB2312"/>
          <w:sz w:val="32"/>
          <w:szCs w:val="32"/>
        </w:rPr>
        <w:t>负责公司的各项事务，未建立健全并落实本单位全员安全生产责任制，未能督促、检查本单位的安全生产工作，未能及时消除生产安全事故隐患，违反了《中华人民共和国安全生产法》第二十一条</w:t>
      </w:r>
      <w:r>
        <w:rPr>
          <w:rStyle w:val="18"/>
          <w:rFonts w:hint="eastAsia" w:ascii="宋体" w:hAnsi="宋体" w:eastAsia="仿宋_GB2312" w:cs="仿宋_GB2312"/>
          <w:sz w:val="32"/>
          <w:szCs w:val="32"/>
        </w:rPr>
        <w:footnoteReference w:id="5"/>
      </w:r>
      <w:r>
        <w:rPr>
          <w:rFonts w:hint="eastAsia" w:ascii="宋体" w:hAnsi="宋体" w:eastAsia="仿宋_GB2312" w:cs="仿宋_GB2312"/>
          <w:sz w:val="32"/>
          <w:szCs w:val="32"/>
        </w:rPr>
        <w:t>的规定，建议</w:t>
      </w:r>
      <w:r>
        <w:rPr>
          <w:rFonts w:hint="eastAsia" w:ascii="宋体" w:hAnsi="宋体" w:eastAsia="仿宋_GB2312"/>
          <w:sz w:val="32"/>
          <w:szCs w:val="32"/>
        </w:rPr>
        <w:t>区应急管理局</w:t>
      </w:r>
      <w:r>
        <w:rPr>
          <w:rFonts w:hint="eastAsia" w:ascii="宋体" w:hAnsi="宋体" w:eastAsia="仿宋_GB2312" w:cs="仿宋_GB2312"/>
          <w:sz w:val="32"/>
          <w:szCs w:val="32"/>
        </w:rPr>
        <w:t>依法予以处理。</w:t>
      </w:r>
    </w:p>
    <w:p w14:paraId="1AC33CF0">
      <w:pPr>
        <w:pStyle w:val="1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4</w:t>
      </w:r>
      <w:r>
        <w:rPr>
          <w:rFonts w:hint="eastAsia" w:ascii="宋体" w:hAnsi="宋体" w:eastAsia="仿宋_GB2312" w:cs="宋体"/>
          <w:sz w:val="32"/>
          <w:szCs w:val="32"/>
        </w:rPr>
        <w:t>．洪飞，男，群众，2020年起任</w:t>
      </w:r>
      <w:r>
        <w:rPr>
          <w:rFonts w:hint="eastAsia" w:ascii="宋体" w:hAnsi="宋体" w:eastAsia="仿宋_GB2312" w:cs="仿宋_GB2312"/>
          <w:sz w:val="32"/>
          <w:szCs w:val="32"/>
        </w:rPr>
        <w:t>甬骋公司厂房管理员，直接负责旺财路11号厂房管理工作，将生产经营场所出租给不具备安全生产条件的个人，</w:t>
      </w:r>
      <w:r>
        <w:rPr>
          <w:rFonts w:hint="eastAsia" w:ascii="仿宋_GB2312" w:eastAsia="仿宋_GB2312" w:cs="仿宋_GB2312"/>
          <w:sz w:val="32"/>
          <w:szCs w:val="32"/>
        </w:rPr>
        <w:t>违反了《</w:t>
      </w:r>
      <w:r>
        <w:rPr>
          <w:rFonts w:hint="eastAsia" w:ascii="仿宋_GB2312" w:hAnsi="仿宋_GB2312" w:eastAsia="仿宋_GB2312" w:cs="仿宋_GB2312"/>
          <w:sz w:val="32"/>
          <w:szCs w:val="32"/>
        </w:rPr>
        <w:t>中华人民共和国安全生产法</w:t>
      </w:r>
      <w:r>
        <w:rPr>
          <w:rFonts w:hint="eastAsia" w:ascii="仿宋_GB2312" w:eastAsia="仿宋_GB2312" w:cs="仿宋_GB2312"/>
          <w:sz w:val="32"/>
          <w:szCs w:val="32"/>
        </w:rPr>
        <w:t>》第四十九条第一款</w:t>
      </w:r>
      <w:r>
        <w:rPr>
          <w:rFonts w:hint="eastAsia" w:ascii="宋体" w:hAnsi="宋体" w:cs="宋体"/>
          <w:color w:val="000000"/>
          <w:sz w:val="32"/>
          <w:szCs w:val="32"/>
          <w:vertAlign w:val="superscript"/>
        </w:rPr>
        <w:t>1</w:t>
      </w:r>
      <w:r>
        <w:rPr>
          <w:rFonts w:hint="eastAsia" w:ascii="仿宋_GB2312" w:eastAsia="仿宋_GB2312" w:cs="仿宋_GB2312"/>
          <w:sz w:val="32"/>
          <w:szCs w:val="32"/>
        </w:rPr>
        <w:t>的规定，</w:t>
      </w:r>
      <w:r>
        <w:rPr>
          <w:rFonts w:hint="eastAsia" w:ascii="仿宋_GB2312" w:hAnsi="仿宋_GB2312" w:eastAsia="仿宋_GB2312" w:cs="仿宋_GB2312"/>
          <w:sz w:val="32"/>
          <w:szCs w:val="32"/>
        </w:rPr>
        <w:t>建议区应急管理局依法予以处理</w:t>
      </w:r>
      <w:r>
        <w:rPr>
          <w:rFonts w:hint="eastAsia" w:ascii="宋体" w:hAnsi="宋体" w:eastAsia="仿宋_GB2312" w:cs="仿宋_GB2312"/>
          <w:sz w:val="32"/>
          <w:szCs w:val="32"/>
        </w:rPr>
        <w:t>。</w:t>
      </w:r>
    </w:p>
    <w:p w14:paraId="3B291D16">
      <w:pPr>
        <w:spacing w:line="560" w:lineRule="exact"/>
        <w:ind w:firstLine="640" w:firstLineChars="200"/>
        <w:outlineLvl w:val="1"/>
        <w:rPr>
          <w:rFonts w:ascii="宋体" w:hAnsi="宋体" w:eastAsia="楷体_GB2312" w:cs="楷体_GB2312"/>
          <w:bCs/>
          <w:sz w:val="32"/>
          <w:szCs w:val="32"/>
        </w:rPr>
      </w:pPr>
      <w:r>
        <w:rPr>
          <w:rFonts w:hint="eastAsia" w:ascii="宋体" w:hAnsi="宋体" w:eastAsia="楷体_GB2312" w:cs="楷体_GB2312"/>
          <w:bCs/>
          <w:sz w:val="32"/>
          <w:szCs w:val="32"/>
        </w:rPr>
        <w:t>（</w:t>
      </w:r>
      <w:r>
        <w:rPr>
          <w:rFonts w:hint="eastAsia" w:ascii="宋体" w:hAnsi="宋体" w:eastAsia="楷体_GB2312" w:cs="楷体_GB2312"/>
          <w:bCs/>
          <w:sz w:val="32"/>
          <w:szCs w:val="32"/>
          <w:lang w:eastAsia="zh-CN"/>
        </w:rPr>
        <w:t>二</w:t>
      </w:r>
      <w:r>
        <w:rPr>
          <w:rFonts w:hint="eastAsia" w:ascii="宋体" w:hAnsi="宋体" w:eastAsia="楷体_GB2312" w:cs="楷体_GB2312"/>
          <w:bCs/>
          <w:sz w:val="32"/>
          <w:szCs w:val="32"/>
        </w:rPr>
        <w:t>）事故</w:t>
      </w:r>
      <w:r>
        <w:rPr>
          <w:rFonts w:hint="eastAsia" w:ascii="宋体" w:hAnsi="宋体" w:eastAsia="楷体_GB2312" w:cs="楷体_GB2312"/>
          <w:bCs/>
          <w:sz w:val="32"/>
          <w:szCs w:val="32"/>
          <w:lang w:eastAsia="zh-CN"/>
        </w:rPr>
        <w:t>其他人员的</w:t>
      </w:r>
      <w:r>
        <w:rPr>
          <w:rFonts w:hint="eastAsia" w:ascii="宋体" w:hAnsi="宋体" w:eastAsia="楷体_GB2312" w:cs="楷体_GB2312"/>
          <w:bCs/>
          <w:sz w:val="32"/>
          <w:szCs w:val="32"/>
        </w:rPr>
        <w:t>责任认定及处理建议</w:t>
      </w:r>
    </w:p>
    <w:p w14:paraId="4F0582BA">
      <w:pPr>
        <w:pStyle w:val="12"/>
        <w:spacing w:after="0" w:line="560" w:lineRule="exact"/>
        <w:ind w:firstLine="640" w:firstLineChars="200"/>
        <w:rPr>
          <w:rFonts w:ascii="宋体" w:hAnsi="宋体" w:eastAsia="仿宋_GB2312" w:cs="仿宋_GB2312"/>
          <w:sz w:val="32"/>
          <w:szCs w:val="32"/>
        </w:rPr>
      </w:pPr>
      <w:r>
        <w:rPr>
          <w:rFonts w:hint="eastAsia" w:ascii="宋体" w:hAnsi="宋体" w:eastAsia="仿宋_GB2312" w:cs="宋体"/>
          <w:sz w:val="32"/>
          <w:szCs w:val="32"/>
        </w:rPr>
        <w:t>张如亚，女，群众，2024年起任炽盛织布厂安全管理员，</w:t>
      </w:r>
      <w:r>
        <w:rPr>
          <w:rFonts w:hint="eastAsia" w:ascii="宋体" w:hAnsi="宋体" w:eastAsia="仿宋_GB2312" w:cs="仿宋_GB2312"/>
          <w:sz w:val="32"/>
          <w:szCs w:val="32"/>
        </w:rPr>
        <w:t>负责旺财路11号的出租管理工作，对承租单位的安全生产工作统一协调、管理不到位，违反了《中华人民共和国安全生产法》第四十九条第二款</w:t>
      </w:r>
      <w:r>
        <w:rPr>
          <w:rFonts w:hint="eastAsia" w:ascii="宋体" w:hAnsi="宋体" w:cs="宋体"/>
          <w:color w:val="000000"/>
          <w:sz w:val="32"/>
          <w:szCs w:val="32"/>
          <w:vertAlign w:val="superscript"/>
        </w:rPr>
        <w:t>2</w:t>
      </w:r>
      <w:r>
        <w:rPr>
          <w:rFonts w:hint="eastAsia" w:ascii="宋体" w:hAnsi="宋体" w:eastAsia="仿宋_GB2312" w:cs="仿宋_GB2312"/>
          <w:sz w:val="32"/>
          <w:szCs w:val="32"/>
        </w:rPr>
        <w:t>的规定，建议</w:t>
      </w:r>
      <w:r>
        <w:rPr>
          <w:rFonts w:hint="eastAsia" w:ascii="宋体" w:hAnsi="宋体" w:eastAsia="仿宋_GB2312"/>
          <w:sz w:val="32"/>
          <w:szCs w:val="32"/>
        </w:rPr>
        <w:t>区应急管理局</w:t>
      </w:r>
      <w:r>
        <w:rPr>
          <w:rFonts w:hint="eastAsia" w:ascii="宋体" w:hAnsi="宋体" w:eastAsia="仿宋_GB2312" w:cs="仿宋_GB2312"/>
          <w:sz w:val="32"/>
          <w:szCs w:val="32"/>
        </w:rPr>
        <w:t>依法予以处理</w:t>
      </w:r>
      <w:r>
        <w:rPr>
          <w:rFonts w:hint="eastAsia" w:ascii="仿宋_GB2312" w:hAnsi="仿宋_GB2312" w:eastAsia="仿宋_GB2312" w:cs="仿宋_GB2312"/>
          <w:sz w:val="32"/>
          <w:szCs w:val="32"/>
        </w:rPr>
        <w:t>。</w:t>
      </w:r>
    </w:p>
    <w:p w14:paraId="2174F49C">
      <w:pPr>
        <w:spacing w:line="560" w:lineRule="exact"/>
        <w:ind w:firstLine="640" w:firstLineChars="200"/>
        <w:outlineLvl w:val="1"/>
        <w:rPr>
          <w:rFonts w:ascii="宋体" w:hAnsi="宋体" w:eastAsia="楷体_GB2312" w:cs="楷体_GB2312"/>
          <w:bCs/>
          <w:sz w:val="32"/>
          <w:szCs w:val="32"/>
        </w:rPr>
      </w:pPr>
      <w:bookmarkStart w:id="44" w:name="_Toc200308214"/>
      <w:r>
        <w:rPr>
          <w:rFonts w:hint="eastAsia" w:ascii="宋体" w:hAnsi="宋体" w:eastAsia="楷体_GB2312" w:cs="楷体_GB2312"/>
          <w:bCs/>
          <w:sz w:val="32"/>
          <w:szCs w:val="32"/>
        </w:rPr>
        <w:t>（</w:t>
      </w:r>
      <w:r>
        <w:rPr>
          <w:rFonts w:hint="eastAsia" w:ascii="宋体" w:hAnsi="宋体" w:eastAsia="楷体_GB2312" w:cs="楷体_GB2312"/>
          <w:bCs/>
          <w:sz w:val="32"/>
          <w:szCs w:val="32"/>
          <w:lang w:eastAsia="zh-CN"/>
        </w:rPr>
        <w:t>三</w:t>
      </w:r>
      <w:r>
        <w:rPr>
          <w:rFonts w:hint="eastAsia" w:ascii="宋体" w:hAnsi="宋体" w:eastAsia="楷体_GB2312" w:cs="楷体_GB2312"/>
          <w:bCs/>
          <w:sz w:val="32"/>
          <w:szCs w:val="32"/>
        </w:rPr>
        <w:t>）事故责任单位的认定及处理建议</w:t>
      </w:r>
      <w:bookmarkEnd w:id="44"/>
    </w:p>
    <w:p w14:paraId="1ED8D2C0">
      <w:pPr>
        <w:pStyle w:val="12"/>
        <w:spacing w:after="0" w:line="560" w:lineRule="exact"/>
        <w:ind w:firstLine="640" w:firstLineChars="200"/>
        <w:rPr>
          <w:rFonts w:ascii="宋体" w:hAnsi="宋体" w:eastAsia="仿宋_GB2312" w:cs="仿宋_GB2312"/>
          <w:sz w:val="32"/>
          <w:szCs w:val="32"/>
        </w:rPr>
      </w:pPr>
      <w:r>
        <w:rPr>
          <w:rFonts w:hint="eastAsia" w:ascii="宋体" w:hAnsi="宋体" w:eastAsia="仿宋_GB2312" w:cs="宋体"/>
          <w:sz w:val="32"/>
          <w:szCs w:val="32"/>
        </w:rPr>
        <w:t>甬骋公司，将涉事厂房出租给不具备安全生产条件的个人，对承租人的统一协调、管理工作不到位，未向承租人书面告知出租场所以及相关设备的基本情况、安全生产要求，违反了《中华人民共和国安全生产法》第四十九条第一款</w:t>
      </w:r>
      <w:r>
        <w:rPr>
          <w:rFonts w:hint="eastAsia" w:ascii="宋体" w:hAnsi="宋体" w:cs="宋体"/>
          <w:color w:val="000000"/>
          <w:sz w:val="32"/>
          <w:szCs w:val="32"/>
          <w:vertAlign w:val="superscript"/>
        </w:rPr>
        <w:t>1</w:t>
      </w:r>
      <w:r>
        <w:rPr>
          <w:rFonts w:hint="eastAsia" w:ascii="宋体" w:hAnsi="宋体" w:eastAsia="仿宋_GB2312" w:cs="宋体"/>
          <w:sz w:val="32"/>
          <w:szCs w:val="32"/>
        </w:rPr>
        <w:t>和《江苏省安全生产条例》第三十条</w:t>
      </w:r>
      <w:r>
        <w:rPr>
          <w:rStyle w:val="18"/>
          <w:rFonts w:hint="eastAsia" w:ascii="宋体" w:hAnsi="宋体" w:eastAsia="仿宋_GB2312" w:cs="宋体"/>
          <w:sz w:val="32"/>
          <w:szCs w:val="32"/>
        </w:rPr>
        <w:footnoteReference w:id="6"/>
      </w:r>
      <w:r>
        <w:rPr>
          <w:rFonts w:hint="eastAsia" w:ascii="宋体" w:hAnsi="宋体" w:eastAsia="仿宋_GB2312" w:cs="宋体"/>
          <w:sz w:val="32"/>
          <w:szCs w:val="32"/>
        </w:rPr>
        <w:t>的规</w:t>
      </w:r>
      <w:r>
        <w:rPr>
          <w:rFonts w:hint="eastAsia" w:ascii="宋体" w:hAnsi="宋体" w:eastAsia="仿宋_GB2312" w:cs="仿宋_GB2312"/>
          <w:sz w:val="32"/>
          <w:szCs w:val="32"/>
        </w:rPr>
        <w:t xml:space="preserve">定，对本起事故的发生负有责任，建议区应急管理局依法予以处理。 </w:t>
      </w:r>
    </w:p>
    <w:p w14:paraId="746650B4">
      <w:pPr>
        <w:spacing w:line="560" w:lineRule="exact"/>
        <w:ind w:firstLine="640" w:firstLineChars="200"/>
        <w:outlineLvl w:val="1"/>
        <w:rPr>
          <w:rFonts w:ascii="宋体" w:hAnsi="宋体" w:eastAsia="楷体_GB2312" w:cs="楷体_GB2312"/>
          <w:bCs/>
          <w:sz w:val="32"/>
          <w:szCs w:val="32"/>
        </w:rPr>
      </w:pPr>
      <w:r>
        <w:rPr>
          <w:rFonts w:hint="eastAsia" w:ascii="宋体" w:hAnsi="宋体" w:eastAsia="楷体_GB2312" w:cs="楷体_GB2312"/>
          <w:bCs/>
          <w:sz w:val="32"/>
          <w:szCs w:val="32"/>
        </w:rPr>
        <w:t>（</w:t>
      </w:r>
      <w:r>
        <w:rPr>
          <w:rFonts w:hint="eastAsia" w:ascii="宋体" w:hAnsi="宋体" w:eastAsia="楷体_GB2312" w:cs="楷体_GB2312"/>
          <w:bCs/>
          <w:sz w:val="32"/>
          <w:szCs w:val="32"/>
          <w:lang w:eastAsia="zh-CN"/>
        </w:rPr>
        <w:t>四</w:t>
      </w:r>
      <w:r>
        <w:rPr>
          <w:rFonts w:hint="eastAsia" w:ascii="宋体" w:hAnsi="宋体" w:eastAsia="楷体_GB2312" w:cs="楷体_GB2312"/>
          <w:bCs/>
          <w:sz w:val="32"/>
          <w:szCs w:val="32"/>
        </w:rPr>
        <w:t>）事故其他单位的认定及处理建议</w:t>
      </w:r>
    </w:p>
    <w:p w14:paraId="7F19CD90">
      <w:pPr>
        <w:pStyle w:val="12"/>
        <w:spacing w:after="0" w:line="560" w:lineRule="exact"/>
        <w:ind w:firstLine="640" w:firstLineChars="200"/>
        <w:rPr>
          <w:rFonts w:ascii="宋体" w:hAnsi="宋体" w:eastAsia="仿宋_GB2312" w:cs="宋体"/>
          <w:sz w:val="32"/>
          <w:szCs w:val="32"/>
        </w:rPr>
      </w:pPr>
      <w:r>
        <w:rPr>
          <w:rFonts w:hint="eastAsia" w:ascii="宋体" w:hAnsi="宋体" w:eastAsia="仿宋_GB2312" w:cs="仿宋_GB2312"/>
          <w:sz w:val="32"/>
          <w:szCs w:val="32"/>
        </w:rPr>
        <w:t>1．</w:t>
      </w:r>
      <w:r>
        <w:rPr>
          <w:rFonts w:hint="eastAsia" w:ascii="宋体" w:hAnsi="宋体" w:eastAsia="仿宋_GB2312" w:cs="宋体"/>
          <w:sz w:val="32"/>
          <w:szCs w:val="32"/>
        </w:rPr>
        <w:t>炽盛织布厂，</w:t>
      </w:r>
      <w:r>
        <w:rPr>
          <w:rFonts w:hint="eastAsia" w:ascii="仿宋_GB2312" w:hAnsi="宋体" w:eastAsia="仿宋_GB2312" w:cs="仿宋_GB2312"/>
          <w:color w:val="000000"/>
          <w:sz w:val="32"/>
          <w:szCs w:val="32"/>
        </w:rPr>
        <w:t>对</w:t>
      </w:r>
      <w:r>
        <w:rPr>
          <w:rFonts w:hint="eastAsia" w:ascii="宋体" w:hAnsi="宋体" w:eastAsia="仿宋_GB2312" w:cs="宋体"/>
          <w:sz w:val="32"/>
          <w:szCs w:val="32"/>
        </w:rPr>
        <w:t>承租单位的统一协调、管理工作不到位，</w:t>
      </w:r>
      <w:r>
        <w:rPr>
          <w:rFonts w:hint="eastAsia" w:ascii="宋体" w:hAnsi="宋体" w:eastAsia="仿宋_GB2312" w:cs="仿宋_GB2312"/>
          <w:sz w:val="32"/>
          <w:szCs w:val="32"/>
        </w:rPr>
        <w:t>违反了《中华人民共和国安全生产法》第四十九条第二款</w:t>
      </w:r>
      <w:r>
        <w:rPr>
          <w:rFonts w:hint="eastAsia" w:ascii="宋体" w:hAnsi="宋体" w:cs="宋体"/>
          <w:sz w:val="32"/>
          <w:szCs w:val="32"/>
          <w:vertAlign w:val="superscript"/>
        </w:rPr>
        <w:t>2</w:t>
      </w:r>
      <w:r>
        <w:rPr>
          <w:rFonts w:hint="eastAsia" w:ascii="宋体" w:hAnsi="宋体" w:eastAsia="仿宋_GB2312" w:cs="仿宋_GB2312"/>
          <w:sz w:val="32"/>
          <w:szCs w:val="32"/>
        </w:rPr>
        <w:t>的规定，建议区应急管理局依法予以处理</w:t>
      </w:r>
      <w:r>
        <w:rPr>
          <w:rFonts w:hint="eastAsia" w:ascii="宋体" w:hAnsi="宋体" w:eastAsia="仿宋_GB2312" w:cs="宋体"/>
          <w:sz w:val="32"/>
          <w:szCs w:val="32"/>
        </w:rPr>
        <w:t>。</w:t>
      </w:r>
    </w:p>
    <w:p w14:paraId="1BF007E6">
      <w:pPr>
        <w:pStyle w:val="12"/>
        <w:spacing w:after="0" w:line="560" w:lineRule="exact"/>
        <w:ind w:firstLine="640" w:firstLineChars="200"/>
        <w:rPr>
          <w:rFonts w:eastAsia="仿宋_GB2312"/>
        </w:rPr>
      </w:pPr>
      <w:r>
        <w:rPr>
          <w:rFonts w:hint="eastAsia" w:ascii="宋体" w:hAnsi="宋体" w:eastAsia="仿宋_GB2312" w:cs="宋体"/>
          <w:sz w:val="32"/>
          <w:szCs w:val="32"/>
        </w:rPr>
        <w:t>2</w:t>
      </w:r>
      <w:r>
        <w:rPr>
          <w:rFonts w:hint="eastAsia" w:ascii="宋体" w:hAnsi="宋体" w:eastAsia="仿宋_GB2312" w:cs="仿宋_GB2312"/>
          <w:sz w:val="32"/>
          <w:szCs w:val="32"/>
        </w:rPr>
        <w:t>．华现公司，向高泽坤出租未经检验的特种设备，违反了《中华人民共和国特种设备安全法》第二十八条</w:t>
      </w:r>
      <w:r>
        <w:rPr>
          <w:rFonts w:hint="eastAsia" w:ascii="宋体" w:hAnsi="宋体" w:eastAsia="仿宋_GB2312" w:cs="仿宋_GB2312"/>
          <w:sz w:val="32"/>
          <w:szCs w:val="32"/>
          <w:vertAlign w:val="superscript"/>
        </w:rPr>
        <w:t>3</w:t>
      </w:r>
      <w:r>
        <w:rPr>
          <w:rFonts w:hint="eastAsia" w:ascii="宋体" w:hAnsi="宋体" w:eastAsia="仿宋_GB2312" w:cs="仿宋_GB2312"/>
          <w:sz w:val="32"/>
          <w:szCs w:val="32"/>
        </w:rPr>
        <w:t>的规定，建议区市场监督管理局依法予以处理。</w:t>
      </w:r>
    </w:p>
    <w:p w14:paraId="626BBC53">
      <w:pPr>
        <w:adjustRightInd w:val="0"/>
        <w:spacing w:line="560" w:lineRule="exact"/>
        <w:ind w:firstLine="640" w:firstLineChars="200"/>
        <w:outlineLvl w:val="0"/>
        <w:rPr>
          <w:rFonts w:ascii="宋体" w:hAnsi="宋体" w:eastAsia="黑体" w:cs="仿宋_GB2312"/>
          <w:bCs/>
          <w:sz w:val="32"/>
          <w:szCs w:val="32"/>
        </w:rPr>
      </w:pPr>
      <w:bookmarkStart w:id="45" w:name="_Toc200308215"/>
      <w:r>
        <w:rPr>
          <w:rFonts w:hint="eastAsia" w:ascii="宋体" w:hAnsi="宋体" w:eastAsia="黑体" w:cs="仿宋_GB2312"/>
          <w:bCs/>
          <w:sz w:val="32"/>
          <w:szCs w:val="32"/>
        </w:rPr>
        <w:t>七、事故整改和防范措施</w:t>
      </w:r>
      <w:bookmarkEnd w:id="45"/>
    </w:p>
    <w:p w14:paraId="5A2497B7">
      <w:pPr>
        <w:adjustRightInd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w:t>
      </w:r>
      <w:r>
        <w:rPr>
          <w:rFonts w:hint="eastAsia" w:ascii="宋体" w:hAnsi="宋体" w:eastAsia="仿宋_GB2312" w:cs="宋体"/>
          <w:sz w:val="32"/>
          <w:szCs w:val="22"/>
        </w:rPr>
        <w:t>新北罗溪旺财路11号“4·16”一般高处坠落事故</w:t>
      </w:r>
      <w:r>
        <w:rPr>
          <w:rFonts w:hint="eastAsia" w:ascii="宋体" w:hAnsi="宋体" w:eastAsia="仿宋_GB2312" w:cs="仿宋_GB2312"/>
          <w:sz w:val="32"/>
          <w:szCs w:val="32"/>
        </w:rPr>
        <w:t>的教训是深刻的，相关单位、人员要认真反思，举一反三，采取有效措施，加大安全管理力度，切实把安全生产工作抓细抓实，防范各类事故发生：</w:t>
      </w:r>
    </w:p>
    <w:p w14:paraId="48DD1FF8">
      <w:pPr>
        <w:adjustRightInd w:val="0"/>
        <w:spacing w:line="560" w:lineRule="exact"/>
        <w:ind w:firstLine="640" w:firstLineChars="200"/>
        <w:rPr>
          <w:rFonts w:ascii="宋体" w:hAnsi="宋体" w:eastAsia="仿宋_GB2312" w:cs="仿宋_GB2312"/>
          <w:sz w:val="32"/>
          <w:szCs w:val="32"/>
        </w:rPr>
      </w:pPr>
      <w:r>
        <w:rPr>
          <w:rFonts w:hint="eastAsia" w:ascii="宋体" w:hAnsi="宋体" w:cs="宋体"/>
          <w:sz w:val="32"/>
          <w:szCs w:val="32"/>
        </w:rPr>
        <w:t>1</w:t>
      </w:r>
      <w:r>
        <w:rPr>
          <w:rFonts w:hint="eastAsia" w:ascii="宋体" w:hAnsi="宋体" w:eastAsia="仿宋_GB2312" w:cs="宋体"/>
          <w:sz w:val="32"/>
          <w:szCs w:val="32"/>
        </w:rPr>
        <w:t>．</w:t>
      </w:r>
      <w:r>
        <w:rPr>
          <w:rFonts w:hint="eastAsia" w:ascii="宋体" w:hAnsi="宋体" w:eastAsia="仿宋_GB2312" w:cs="仿宋_GB2312"/>
          <w:sz w:val="32"/>
          <w:szCs w:val="32"/>
        </w:rPr>
        <w:t>甬骋公司要深刻吸取本起事故教训，进一步落实安全生产主体责任，严格审核承租单位的安全生产条件和相应资质，</w:t>
      </w:r>
      <w:r>
        <w:rPr>
          <w:rFonts w:hint="eastAsia" w:ascii="宋体" w:hAnsi="宋体" w:eastAsia="仿宋_GB2312" w:cs="宋体"/>
          <w:sz w:val="32"/>
          <w:szCs w:val="32"/>
        </w:rPr>
        <w:t>向承租单位书面告知出租场所以及相关设备的基本情况、安全生产要求，完善与承租单位的安全管理协议内容。要</w:t>
      </w:r>
      <w:r>
        <w:rPr>
          <w:rFonts w:hint="eastAsia" w:ascii="宋体" w:hAnsi="宋体" w:eastAsia="仿宋_GB2312" w:cs="仿宋_GB2312"/>
          <w:sz w:val="32"/>
          <w:szCs w:val="32"/>
        </w:rPr>
        <w:t>加强对承租单位的安全生产工作统一协调、管理，定期对承租单位开展安全检查，做好书面检查记录，及时发现事故隐患，督促承租单位整改闭环。</w:t>
      </w:r>
    </w:p>
    <w:p w14:paraId="66205AC9">
      <w:pPr>
        <w:pStyle w:val="1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w:t>
      </w:r>
      <w:r>
        <w:rPr>
          <w:rFonts w:hint="eastAsia" w:ascii="宋体" w:hAnsi="宋体" w:eastAsia="仿宋_GB2312" w:cs="宋体"/>
          <w:sz w:val="32"/>
          <w:szCs w:val="32"/>
        </w:rPr>
        <w:t>炽盛织布厂要完善与承租单位的安全管理协议内容，加强对承租单位的统一协调、管理，</w:t>
      </w:r>
      <w:r>
        <w:rPr>
          <w:rFonts w:hint="eastAsia" w:ascii="宋体" w:hAnsi="宋体" w:eastAsia="仿宋_GB2312" w:cs="仿宋_GB2312"/>
          <w:sz w:val="32"/>
          <w:szCs w:val="32"/>
        </w:rPr>
        <w:t>定期对承租单位开展安全检查。</w:t>
      </w:r>
    </w:p>
    <w:p w14:paraId="0247CE3B">
      <w:pPr>
        <w:pStyle w:val="1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3．华现公司要严格按照法律法规要求开展叉车租赁的经营活动，及时检验、登记新购买的特种设备，并按照相关要求进行定期维护保养，增强特种设备</w:t>
      </w:r>
      <w:r>
        <w:rPr>
          <w:rFonts w:hint="eastAsia" w:ascii="宋体" w:hAnsi="宋体" w:eastAsia="仿宋_GB2312" w:cs="仿宋_GB2312"/>
          <w:sz w:val="32"/>
          <w:szCs w:val="32"/>
          <w:lang w:eastAsia="zh-CN"/>
        </w:rPr>
        <w:t>使用管理</w:t>
      </w:r>
      <w:r>
        <w:rPr>
          <w:rFonts w:hint="eastAsia" w:ascii="宋体" w:hAnsi="宋体" w:eastAsia="仿宋_GB2312" w:cs="仿宋_GB2312"/>
          <w:sz w:val="32"/>
          <w:szCs w:val="32"/>
        </w:rPr>
        <w:t>安全意识。</w:t>
      </w:r>
    </w:p>
    <w:p w14:paraId="17BF4E8E">
      <w:pPr>
        <w:pStyle w:val="1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4</w:t>
      </w:r>
      <w:r>
        <w:rPr>
          <w:rFonts w:hint="eastAsia" w:ascii="宋体" w:hAnsi="宋体" w:eastAsia="仿宋_GB2312" w:cs="宋体"/>
          <w:sz w:val="32"/>
          <w:szCs w:val="32"/>
        </w:rPr>
        <w:t>．</w:t>
      </w:r>
      <w:r>
        <w:rPr>
          <w:rFonts w:hint="eastAsia" w:ascii="宋体" w:hAnsi="宋体" w:eastAsia="仿宋_GB2312" w:cs="仿宋_GB2312"/>
          <w:sz w:val="32"/>
          <w:szCs w:val="32"/>
        </w:rPr>
        <w:t>罗溪镇要强化“厂中厂”管理，聚焦企业主体责任落实，摸排核查辖区内企业实际租赁情况，督促企业如实申报“厂中厂”情况，精准掌握“厂中厂”企业信息与风险隐患，深入推进企业开展风险隐患自查自纠与整改行动，切实增强“厂中厂”综合治理能力，防范遏制生产安全事故发生。</w:t>
      </w:r>
    </w:p>
    <w:p w14:paraId="21355C01">
      <w:pPr>
        <w:pStyle w:val="1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5</w:t>
      </w:r>
      <w:r>
        <w:rPr>
          <w:rFonts w:hint="eastAsia" w:ascii="宋体" w:hAnsi="宋体" w:eastAsia="仿宋_GB2312" w:cs="宋体"/>
          <w:sz w:val="32"/>
          <w:szCs w:val="32"/>
        </w:rPr>
        <w:t>．</w:t>
      </w:r>
      <w:r>
        <w:rPr>
          <w:rFonts w:hint="eastAsia" w:ascii="仿宋_GB2312" w:hAnsi="仿宋" w:eastAsia="仿宋_GB2312" w:cs="仿宋_GB2312"/>
          <w:sz w:val="32"/>
          <w:szCs w:val="32"/>
        </w:rPr>
        <w:t>区市场监督管理局要强化责任落实，及时查处不按规定出租、使用特种设备违法行为，进一步压实使用单位主体责任。</w:t>
      </w:r>
    </w:p>
    <w:p w14:paraId="1717689C">
      <w:pPr>
        <w:adjustRightInd w:val="0"/>
        <w:spacing w:line="560" w:lineRule="exact"/>
        <w:ind w:firstLine="640" w:firstLineChars="200"/>
        <w:rPr>
          <w:rFonts w:ascii="宋体" w:hAnsi="宋体" w:eastAsia="仿宋_GB2312" w:cs="楷体_GB2312"/>
          <w:sz w:val="32"/>
          <w:szCs w:val="32"/>
        </w:rPr>
      </w:pPr>
      <w:r>
        <w:rPr>
          <w:rFonts w:hint="eastAsia" w:ascii="宋体" w:hAnsi="宋体" w:eastAsia="仿宋_GB2312" w:cs="仿宋_GB2312"/>
          <w:sz w:val="32"/>
          <w:szCs w:val="32"/>
        </w:rPr>
        <w:t>（二）甬骋公司、</w:t>
      </w:r>
      <w:r>
        <w:rPr>
          <w:rFonts w:hint="eastAsia" w:ascii="宋体" w:hAnsi="宋体" w:eastAsia="仿宋_GB2312" w:cs="宋体"/>
          <w:sz w:val="32"/>
          <w:szCs w:val="32"/>
        </w:rPr>
        <w:t>炽盛织布厂、</w:t>
      </w:r>
      <w:r>
        <w:rPr>
          <w:rFonts w:hint="eastAsia" w:ascii="宋体" w:hAnsi="宋体" w:eastAsia="仿宋_GB2312" w:cs="仿宋_GB2312"/>
          <w:sz w:val="32"/>
          <w:szCs w:val="32"/>
        </w:rPr>
        <w:t>华现公司</w:t>
      </w:r>
      <w:r>
        <w:rPr>
          <w:rFonts w:hint="eastAsia" w:ascii="宋体" w:hAnsi="宋体" w:eastAsia="仿宋_GB2312" w:cs="宋体"/>
          <w:sz w:val="32"/>
          <w:szCs w:val="32"/>
        </w:rPr>
        <w:t>、</w:t>
      </w:r>
      <w:r>
        <w:rPr>
          <w:rFonts w:hint="eastAsia" w:ascii="宋体" w:hAnsi="宋体" w:eastAsia="仿宋_GB2312" w:cs="仿宋_GB2312"/>
          <w:sz w:val="32"/>
          <w:szCs w:val="32"/>
        </w:rPr>
        <w:t>罗溪镇、区市场监督管理局自接到该事故调查报告之日起三个月内将相关整改情况报新北区安全生产委员会办公室。</w:t>
      </w:r>
    </w:p>
    <w:sectPr>
      <w:footerReference r:id="rId6"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E185">
    <w:pPr>
      <w:pStyle w:val="6"/>
      <w:jc w:val="center"/>
    </w:pPr>
  </w:p>
  <w:p w14:paraId="279D756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5C43D">
    <w:pPr>
      <w:pStyle w:val="6"/>
      <w:jc w:val="center"/>
    </w:pPr>
  </w:p>
  <w:p w14:paraId="17A64AC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B8AE">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C1E9EF">
                          <w:pPr>
                            <w:pStyle w:val="6"/>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BC1E9EF">
                    <w:pPr>
                      <w:pStyle w:val="6"/>
                    </w:pPr>
                    <w:r>
                      <w:fldChar w:fldCharType="begin"/>
                    </w:r>
                    <w:r>
                      <w:instrText xml:space="preserve"> PAGE  \* MERGEFORMAT </w:instrText>
                    </w:r>
                    <w:r>
                      <w:fldChar w:fldCharType="separate"/>
                    </w:r>
                    <w:r>
                      <w:t>12</w:t>
                    </w:r>
                    <w:r>
                      <w:fldChar w:fldCharType="end"/>
                    </w:r>
                  </w:p>
                </w:txbxContent>
              </v:textbox>
            </v:shape>
          </w:pict>
        </mc:Fallback>
      </mc:AlternateContent>
    </w:r>
  </w:p>
  <w:p w14:paraId="1D27E8B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707E2CDF">
      <w:pPr>
        <w:pStyle w:val="11"/>
        <w:widowControl/>
        <w:shd w:val="clear" w:color="auto" w:fill="FFFFFF"/>
        <w:spacing w:before="30" w:beforeAutospacing="0" w:after="30" w:afterAutospacing="0"/>
        <w:rPr>
          <w:rFonts w:ascii="Calibri" w:hAnsi="Calibri" w:eastAsia="仿宋_GB2312" w:cs="仿宋_GB2312"/>
          <w:kern w:val="2"/>
          <w:sz w:val="18"/>
          <w:szCs w:val="18"/>
        </w:rPr>
      </w:pPr>
      <w:r>
        <w:rPr>
          <w:rFonts w:hint="eastAsia" w:ascii="Calibri" w:hAnsi="Calibri" w:eastAsia="仿宋_GB2312" w:cs="仿宋_GB2312"/>
          <w:kern w:val="2"/>
          <w:sz w:val="18"/>
          <w:szCs w:val="18"/>
        </w:rPr>
        <w:footnoteRef/>
      </w:r>
      <w:r>
        <w:rPr>
          <w:rFonts w:hint="eastAsia" w:ascii="Calibri" w:hAnsi="Calibri" w:eastAsia="仿宋_GB2312" w:cs="仿宋_GB2312"/>
          <w:kern w:val="2"/>
          <w:sz w:val="18"/>
          <w:szCs w:val="18"/>
        </w:rPr>
        <w:t>《中华人民共和国安全生产法》第四十九条第一款：生产经营单位不得将生产经营项目、场所、设备发包或者出租给不具备安全生产条件或者相应资质的单位或者个人。</w:t>
      </w:r>
    </w:p>
  </w:footnote>
  <w:footnote w:id="1">
    <w:p w14:paraId="338C62F2">
      <w:pPr>
        <w:pStyle w:val="11"/>
        <w:widowControl/>
        <w:shd w:val="clear" w:color="auto" w:fill="FFFFFF"/>
        <w:spacing w:before="30" w:beforeAutospacing="0" w:after="30" w:afterAutospacing="0"/>
      </w:pPr>
      <w:r>
        <w:rPr>
          <w:rFonts w:hint="eastAsia" w:ascii="Calibri" w:hAnsi="Calibri" w:eastAsia="仿宋_GB2312" w:cs="仿宋_GB2312"/>
          <w:kern w:val="2"/>
          <w:sz w:val="18"/>
          <w:szCs w:val="18"/>
        </w:rPr>
        <w:footnoteRef/>
      </w:r>
      <w:r>
        <w:rPr>
          <w:rFonts w:hint="eastAsia" w:ascii="Calibri" w:hAnsi="Calibri" w:eastAsia="仿宋_GB2312" w:cs="仿宋_GB2312"/>
          <w:kern w:val="2"/>
          <w:sz w:val="18"/>
          <w:szCs w:val="18"/>
        </w:rPr>
        <w:t xml:space="preserve"> 《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2">
    <w:p w14:paraId="48DFD998">
      <w:pPr>
        <w:pStyle w:val="9"/>
        <w:rPr>
          <w:rFonts w:hint="eastAsia"/>
        </w:rPr>
      </w:pPr>
      <w:r>
        <w:rPr>
          <w:rFonts w:hint="eastAsia" w:eastAsia="仿宋_GB2312" w:cs="仿宋_GB2312"/>
          <w:szCs w:val="18"/>
        </w:rPr>
        <w:footnoteRef/>
      </w:r>
      <w:r>
        <w:rPr>
          <w:rFonts w:hint="eastAsia" w:eastAsia="仿宋_GB2312" w:cs="仿宋_GB2312"/>
          <w:szCs w:val="18"/>
        </w:rPr>
        <w:t xml:space="preserve"> 《中华人民共和国特种设备安全法》第二十八条：特种设备出租单位不得出租未取得许可生产的特种设备或者国家明令淘汰和已经报废的特种设备，以及未按照安全技术规范的要求进行维护保养和未经检验或者检验不合格的特种设备。</w:t>
      </w:r>
    </w:p>
  </w:footnote>
  <w:footnote w:id="3">
    <w:p w14:paraId="21FE3123">
      <w:pPr>
        <w:pStyle w:val="9"/>
        <w:rPr>
          <w:rFonts w:eastAsia="仿宋_GB2312" w:cs="仿宋_GB2312"/>
          <w:szCs w:val="18"/>
        </w:rPr>
      </w:pPr>
      <w:r>
        <w:rPr>
          <w:rFonts w:eastAsia="仿宋_GB2312" w:cs="仿宋_GB2312"/>
          <w:szCs w:val="18"/>
        </w:rPr>
        <w:footnoteRef/>
      </w:r>
      <w:r>
        <w:rPr>
          <w:rFonts w:eastAsia="仿宋_GB2312" w:cs="仿宋_GB2312"/>
          <w:szCs w:val="18"/>
        </w:rPr>
        <w:t xml:space="preserve"> </w:t>
      </w:r>
      <w:r>
        <w:rPr>
          <w:rFonts w:hint="eastAsia" w:eastAsia="仿宋_GB2312" w:cs="仿宋_GB2312"/>
          <w:szCs w:val="18"/>
        </w:rPr>
        <w:t>《中华人民共和国特种设备安全法》第十四条：特种设备安全管理人员、检测人员和作业人员应当按照国家有关规定取得相应资格，方可从事相关工作。特种设备安全管理人员、检测人员和作业人员应当严格执行安全技术规范和管理制度，保证特种设备安全。</w:t>
      </w:r>
    </w:p>
  </w:footnote>
  <w:footnote w:id="4">
    <w:p w14:paraId="2FAFCE41">
      <w:pPr>
        <w:pStyle w:val="9"/>
        <w:rPr>
          <w:rFonts w:eastAsia="仿宋_GB2312" w:cs="仿宋_GB2312"/>
          <w:szCs w:val="18"/>
        </w:rPr>
      </w:pPr>
      <w:r>
        <w:rPr>
          <w:rFonts w:eastAsia="仿宋_GB2312" w:cs="仿宋_GB2312"/>
          <w:szCs w:val="18"/>
        </w:rPr>
        <w:footnoteRef/>
      </w:r>
      <w:r>
        <w:rPr>
          <w:rFonts w:eastAsia="仿宋_GB2312" w:cs="仿宋_GB2312"/>
          <w:szCs w:val="18"/>
        </w:rPr>
        <w:t xml:space="preserve"> </w:t>
      </w:r>
      <w:r>
        <w:rPr>
          <w:rFonts w:hint="eastAsia" w:eastAsia="仿宋_GB2312" w:cs="仿宋_GB2312"/>
          <w:szCs w:val="18"/>
        </w:rPr>
        <w:t>《特种设备安全监察条例》第三十九条第二款：……特种设备作业人员在作业中应当严格执行特种设备的操作规程和有关的安全规章制度。</w:t>
      </w:r>
    </w:p>
  </w:footnote>
  <w:footnote w:id="5">
    <w:p w14:paraId="6AA4600C">
      <w:pPr>
        <w:pStyle w:val="9"/>
        <w:rPr>
          <w:rFonts w:eastAsia="仿宋_GB2312" w:cs="仿宋_GB2312"/>
          <w:szCs w:val="18"/>
        </w:rPr>
      </w:pPr>
      <w:r>
        <w:rPr>
          <w:rFonts w:hint="eastAsia" w:eastAsia="仿宋_GB2312" w:cs="仿宋_GB2312"/>
          <w:szCs w:val="18"/>
        </w:rPr>
        <w:footnoteRef/>
      </w:r>
      <w:r>
        <w:rPr>
          <w:rFonts w:hint="eastAsia" w:eastAsia="仿宋_GB2312" w:cs="仿宋_GB2312"/>
          <w:szCs w:val="18"/>
        </w:rPr>
        <w:t xml:space="preserve"> 《中华人民共和国安全生产法》第二十一条：生产经营单位的主要负责人对本单位安全生产工作负有下列职责:（一）建立健全并落实本单位全员安全生产责任制，加强安全生产标准化建设……（五）组织建立并落实安全风险分级管控和隐患排查治理双重预防工作机制，督促、检查本单位的安全生产工作，及时消除生产安全事故隐患……</w:t>
      </w:r>
    </w:p>
  </w:footnote>
  <w:footnote w:id="6">
    <w:p w14:paraId="3F058FDD">
      <w:pPr>
        <w:pStyle w:val="9"/>
        <w:rPr>
          <w:rFonts w:eastAsia="仿宋_GB2312" w:cs="仿宋_GB2312"/>
          <w:szCs w:val="18"/>
        </w:rPr>
      </w:pPr>
      <w:r>
        <w:rPr>
          <w:rFonts w:hint="eastAsia" w:eastAsia="仿宋_GB2312" w:cs="仿宋_GB2312"/>
          <w:szCs w:val="18"/>
        </w:rPr>
        <w:footnoteRef/>
      </w:r>
      <w:r>
        <w:rPr>
          <w:rFonts w:hint="eastAsia" w:eastAsia="仿宋_GB2312" w:cs="仿宋_GB2312"/>
          <w:szCs w:val="18"/>
        </w:rPr>
        <w:t xml:space="preserve"> 《江苏省安全生产条例》第三十条：生产经营单位将生产经营项目、场所、设备发包或者出租的，应当履行下列安全生产职责：……（二）向承包方、承租方书面告知发包项目、出租场所以及相关设备的基本情况、安全生产要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4"/>
    <w:footnote w:id="15"/>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NDkzN2QzMTJmMTc3MmIxYmU5MGQ4M2I1MTUwZjUifQ=="/>
  </w:docVars>
  <w:rsids>
    <w:rsidRoot w:val="00664B18"/>
    <w:rsid w:val="000125BB"/>
    <w:rsid w:val="00013F5B"/>
    <w:rsid w:val="0002021C"/>
    <w:rsid w:val="0002424B"/>
    <w:rsid w:val="00040A07"/>
    <w:rsid w:val="00045F07"/>
    <w:rsid w:val="00062F4E"/>
    <w:rsid w:val="00063F2C"/>
    <w:rsid w:val="000644EC"/>
    <w:rsid w:val="000749E3"/>
    <w:rsid w:val="00086379"/>
    <w:rsid w:val="000928A3"/>
    <w:rsid w:val="000C21F2"/>
    <w:rsid w:val="000D553E"/>
    <w:rsid w:val="000E6D42"/>
    <w:rsid w:val="001551DE"/>
    <w:rsid w:val="001621FB"/>
    <w:rsid w:val="00176BE1"/>
    <w:rsid w:val="00192FAF"/>
    <w:rsid w:val="001B4F0D"/>
    <w:rsid w:val="001C13ED"/>
    <w:rsid w:val="001C7404"/>
    <w:rsid w:val="001D558B"/>
    <w:rsid w:val="001E10E6"/>
    <w:rsid w:val="00211B0F"/>
    <w:rsid w:val="00211E4C"/>
    <w:rsid w:val="002127B4"/>
    <w:rsid w:val="0021679D"/>
    <w:rsid w:val="00287AD0"/>
    <w:rsid w:val="00290EA4"/>
    <w:rsid w:val="00293F14"/>
    <w:rsid w:val="002A6E3B"/>
    <w:rsid w:val="002B52E1"/>
    <w:rsid w:val="002C53BA"/>
    <w:rsid w:val="00300230"/>
    <w:rsid w:val="00303E72"/>
    <w:rsid w:val="003130D5"/>
    <w:rsid w:val="00325AA0"/>
    <w:rsid w:val="003457CA"/>
    <w:rsid w:val="00372242"/>
    <w:rsid w:val="00385926"/>
    <w:rsid w:val="00386BD0"/>
    <w:rsid w:val="003B68EA"/>
    <w:rsid w:val="003F7C01"/>
    <w:rsid w:val="00403EBA"/>
    <w:rsid w:val="00411CA3"/>
    <w:rsid w:val="0041390A"/>
    <w:rsid w:val="00415E1E"/>
    <w:rsid w:val="0042456B"/>
    <w:rsid w:val="004365CD"/>
    <w:rsid w:val="00486A00"/>
    <w:rsid w:val="00492FC7"/>
    <w:rsid w:val="0049791B"/>
    <w:rsid w:val="004B0F67"/>
    <w:rsid w:val="004C6EBA"/>
    <w:rsid w:val="004D0FA5"/>
    <w:rsid w:val="004D4A21"/>
    <w:rsid w:val="004E7016"/>
    <w:rsid w:val="005175A2"/>
    <w:rsid w:val="0052466C"/>
    <w:rsid w:val="00525E80"/>
    <w:rsid w:val="005358C0"/>
    <w:rsid w:val="00535FC2"/>
    <w:rsid w:val="005423E6"/>
    <w:rsid w:val="005510B5"/>
    <w:rsid w:val="0055175D"/>
    <w:rsid w:val="00554DFC"/>
    <w:rsid w:val="0056001F"/>
    <w:rsid w:val="00560636"/>
    <w:rsid w:val="0057157B"/>
    <w:rsid w:val="00577D94"/>
    <w:rsid w:val="00590167"/>
    <w:rsid w:val="005A065E"/>
    <w:rsid w:val="005A552A"/>
    <w:rsid w:val="005B0E67"/>
    <w:rsid w:val="005C565E"/>
    <w:rsid w:val="005E3ADD"/>
    <w:rsid w:val="005F506A"/>
    <w:rsid w:val="00623249"/>
    <w:rsid w:val="0062596D"/>
    <w:rsid w:val="00625AAA"/>
    <w:rsid w:val="00645AD7"/>
    <w:rsid w:val="006504D4"/>
    <w:rsid w:val="00664B18"/>
    <w:rsid w:val="00664B95"/>
    <w:rsid w:val="006712E3"/>
    <w:rsid w:val="006837E1"/>
    <w:rsid w:val="00684340"/>
    <w:rsid w:val="00684B55"/>
    <w:rsid w:val="006A7E37"/>
    <w:rsid w:val="006B0957"/>
    <w:rsid w:val="006B2770"/>
    <w:rsid w:val="006B6D1F"/>
    <w:rsid w:val="006D68E8"/>
    <w:rsid w:val="006E7DEE"/>
    <w:rsid w:val="007173F4"/>
    <w:rsid w:val="00721529"/>
    <w:rsid w:val="00732078"/>
    <w:rsid w:val="00736226"/>
    <w:rsid w:val="007373F9"/>
    <w:rsid w:val="00752779"/>
    <w:rsid w:val="0076189B"/>
    <w:rsid w:val="007C2ADD"/>
    <w:rsid w:val="007D6240"/>
    <w:rsid w:val="007E30FC"/>
    <w:rsid w:val="007F3F00"/>
    <w:rsid w:val="00804970"/>
    <w:rsid w:val="00816925"/>
    <w:rsid w:val="00835AA3"/>
    <w:rsid w:val="00863F5B"/>
    <w:rsid w:val="008816E7"/>
    <w:rsid w:val="008845C3"/>
    <w:rsid w:val="00890B05"/>
    <w:rsid w:val="008B7295"/>
    <w:rsid w:val="008C7FA3"/>
    <w:rsid w:val="00904105"/>
    <w:rsid w:val="009109C7"/>
    <w:rsid w:val="00916663"/>
    <w:rsid w:val="0093431D"/>
    <w:rsid w:val="0094013A"/>
    <w:rsid w:val="00940780"/>
    <w:rsid w:val="009B1860"/>
    <w:rsid w:val="009B3844"/>
    <w:rsid w:val="009B6B6C"/>
    <w:rsid w:val="009C23B5"/>
    <w:rsid w:val="009D6586"/>
    <w:rsid w:val="009D6F4D"/>
    <w:rsid w:val="00A0169D"/>
    <w:rsid w:val="00A034FF"/>
    <w:rsid w:val="00A06A8A"/>
    <w:rsid w:val="00A20124"/>
    <w:rsid w:val="00A201C7"/>
    <w:rsid w:val="00A52E15"/>
    <w:rsid w:val="00A56311"/>
    <w:rsid w:val="00A601BB"/>
    <w:rsid w:val="00A71BC9"/>
    <w:rsid w:val="00AA3CEC"/>
    <w:rsid w:val="00AA4EE7"/>
    <w:rsid w:val="00AB608E"/>
    <w:rsid w:val="00AB6FCC"/>
    <w:rsid w:val="00AC0B81"/>
    <w:rsid w:val="00AF6D31"/>
    <w:rsid w:val="00AF7DB7"/>
    <w:rsid w:val="00B02FF5"/>
    <w:rsid w:val="00B31DE9"/>
    <w:rsid w:val="00B328F7"/>
    <w:rsid w:val="00B45E7B"/>
    <w:rsid w:val="00B5492D"/>
    <w:rsid w:val="00B71932"/>
    <w:rsid w:val="00B76409"/>
    <w:rsid w:val="00BB5D23"/>
    <w:rsid w:val="00BD6021"/>
    <w:rsid w:val="00BE687A"/>
    <w:rsid w:val="00BF1CAF"/>
    <w:rsid w:val="00BF3810"/>
    <w:rsid w:val="00BF4D86"/>
    <w:rsid w:val="00C26004"/>
    <w:rsid w:val="00C274FD"/>
    <w:rsid w:val="00C313DC"/>
    <w:rsid w:val="00C36B5B"/>
    <w:rsid w:val="00C6085C"/>
    <w:rsid w:val="00CA14BF"/>
    <w:rsid w:val="00CC3FCD"/>
    <w:rsid w:val="00D1238F"/>
    <w:rsid w:val="00D21A2E"/>
    <w:rsid w:val="00DA2C0B"/>
    <w:rsid w:val="00DB3AA1"/>
    <w:rsid w:val="00DB4258"/>
    <w:rsid w:val="00DB4D59"/>
    <w:rsid w:val="00DC6457"/>
    <w:rsid w:val="00DD415F"/>
    <w:rsid w:val="00DE68FF"/>
    <w:rsid w:val="00DF20ED"/>
    <w:rsid w:val="00E04AE9"/>
    <w:rsid w:val="00E1176A"/>
    <w:rsid w:val="00E21292"/>
    <w:rsid w:val="00E23DDA"/>
    <w:rsid w:val="00E42258"/>
    <w:rsid w:val="00E46AD2"/>
    <w:rsid w:val="00E548C4"/>
    <w:rsid w:val="00E61D30"/>
    <w:rsid w:val="00E62ABE"/>
    <w:rsid w:val="00E6614F"/>
    <w:rsid w:val="00EB5328"/>
    <w:rsid w:val="00ED0DAE"/>
    <w:rsid w:val="00ED265E"/>
    <w:rsid w:val="00EE4B93"/>
    <w:rsid w:val="00EE4DC3"/>
    <w:rsid w:val="00EF0F1E"/>
    <w:rsid w:val="00F03F2C"/>
    <w:rsid w:val="00F07856"/>
    <w:rsid w:val="00F16698"/>
    <w:rsid w:val="00F209FD"/>
    <w:rsid w:val="00F22E27"/>
    <w:rsid w:val="00F5323D"/>
    <w:rsid w:val="00F56729"/>
    <w:rsid w:val="00F71DB8"/>
    <w:rsid w:val="00F83E75"/>
    <w:rsid w:val="00F93BDF"/>
    <w:rsid w:val="00F957B9"/>
    <w:rsid w:val="00F9600F"/>
    <w:rsid w:val="00FB068F"/>
    <w:rsid w:val="00FB5C5F"/>
    <w:rsid w:val="00FC7229"/>
    <w:rsid w:val="00FD6F94"/>
    <w:rsid w:val="00FE2311"/>
    <w:rsid w:val="010F3B4F"/>
    <w:rsid w:val="012D4559"/>
    <w:rsid w:val="01560A8F"/>
    <w:rsid w:val="015877DE"/>
    <w:rsid w:val="01684654"/>
    <w:rsid w:val="018F2EE2"/>
    <w:rsid w:val="01BB2C92"/>
    <w:rsid w:val="01DF044F"/>
    <w:rsid w:val="01FE51E4"/>
    <w:rsid w:val="02020F03"/>
    <w:rsid w:val="0204742C"/>
    <w:rsid w:val="0246036E"/>
    <w:rsid w:val="02C24BF1"/>
    <w:rsid w:val="02E520C9"/>
    <w:rsid w:val="02E63F81"/>
    <w:rsid w:val="0326420F"/>
    <w:rsid w:val="033B50CF"/>
    <w:rsid w:val="03460B85"/>
    <w:rsid w:val="034C220F"/>
    <w:rsid w:val="0362264B"/>
    <w:rsid w:val="038B1487"/>
    <w:rsid w:val="03962305"/>
    <w:rsid w:val="03AA7B5F"/>
    <w:rsid w:val="03B22EB7"/>
    <w:rsid w:val="044B79E1"/>
    <w:rsid w:val="045B70AB"/>
    <w:rsid w:val="045F6B9B"/>
    <w:rsid w:val="04617538"/>
    <w:rsid w:val="0476371E"/>
    <w:rsid w:val="0488472D"/>
    <w:rsid w:val="048B2456"/>
    <w:rsid w:val="04E84DE3"/>
    <w:rsid w:val="04EA1B96"/>
    <w:rsid w:val="05123C0E"/>
    <w:rsid w:val="05622C5A"/>
    <w:rsid w:val="057E5747"/>
    <w:rsid w:val="05BB42A5"/>
    <w:rsid w:val="05C50C80"/>
    <w:rsid w:val="05F91A85"/>
    <w:rsid w:val="060D167D"/>
    <w:rsid w:val="062449FC"/>
    <w:rsid w:val="062B40AF"/>
    <w:rsid w:val="06696D6A"/>
    <w:rsid w:val="067508F8"/>
    <w:rsid w:val="06753FBD"/>
    <w:rsid w:val="06767269"/>
    <w:rsid w:val="068E19BA"/>
    <w:rsid w:val="06A632BD"/>
    <w:rsid w:val="06DA075B"/>
    <w:rsid w:val="071D4ED9"/>
    <w:rsid w:val="07465DF0"/>
    <w:rsid w:val="07550729"/>
    <w:rsid w:val="076216EF"/>
    <w:rsid w:val="078A305E"/>
    <w:rsid w:val="07C44284"/>
    <w:rsid w:val="07CC0811"/>
    <w:rsid w:val="07D743AE"/>
    <w:rsid w:val="080D2DB2"/>
    <w:rsid w:val="0898267C"/>
    <w:rsid w:val="089C26B1"/>
    <w:rsid w:val="08C72F61"/>
    <w:rsid w:val="09032ED3"/>
    <w:rsid w:val="091B1919"/>
    <w:rsid w:val="093922A3"/>
    <w:rsid w:val="093C08E6"/>
    <w:rsid w:val="09517964"/>
    <w:rsid w:val="095A3F4B"/>
    <w:rsid w:val="09886B94"/>
    <w:rsid w:val="09A25F8B"/>
    <w:rsid w:val="09A6526C"/>
    <w:rsid w:val="09AB5C79"/>
    <w:rsid w:val="0A547C5C"/>
    <w:rsid w:val="0AAC240E"/>
    <w:rsid w:val="0AB731E2"/>
    <w:rsid w:val="0AEB574B"/>
    <w:rsid w:val="0AF73FD1"/>
    <w:rsid w:val="0B751B2D"/>
    <w:rsid w:val="0B7D1FFD"/>
    <w:rsid w:val="0B88218C"/>
    <w:rsid w:val="0B9A49D2"/>
    <w:rsid w:val="0BA02367"/>
    <w:rsid w:val="0BF71DAF"/>
    <w:rsid w:val="0C0F70F9"/>
    <w:rsid w:val="0C2D7877"/>
    <w:rsid w:val="0C346B5F"/>
    <w:rsid w:val="0C576503"/>
    <w:rsid w:val="0C5A4558"/>
    <w:rsid w:val="0C5D60B6"/>
    <w:rsid w:val="0CC2164E"/>
    <w:rsid w:val="0CD8542A"/>
    <w:rsid w:val="0D15073F"/>
    <w:rsid w:val="0D5C45C0"/>
    <w:rsid w:val="0D766D04"/>
    <w:rsid w:val="0D843000"/>
    <w:rsid w:val="0DC0140E"/>
    <w:rsid w:val="0E3341E4"/>
    <w:rsid w:val="0E3427B8"/>
    <w:rsid w:val="0E4137B5"/>
    <w:rsid w:val="0E873CF3"/>
    <w:rsid w:val="0E883192"/>
    <w:rsid w:val="0EA84EFB"/>
    <w:rsid w:val="0EAF24CD"/>
    <w:rsid w:val="0EC266A4"/>
    <w:rsid w:val="0ECA1494"/>
    <w:rsid w:val="0F1B7288"/>
    <w:rsid w:val="0F477D56"/>
    <w:rsid w:val="0F5F1A32"/>
    <w:rsid w:val="0F641967"/>
    <w:rsid w:val="0FA64F29"/>
    <w:rsid w:val="0FA97864"/>
    <w:rsid w:val="0FB07505"/>
    <w:rsid w:val="0FE26C74"/>
    <w:rsid w:val="100006CE"/>
    <w:rsid w:val="102B64CB"/>
    <w:rsid w:val="108929BA"/>
    <w:rsid w:val="10A84088"/>
    <w:rsid w:val="10AB1F4F"/>
    <w:rsid w:val="10AD57B2"/>
    <w:rsid w:val="10BC7160"/>
    <w:rsid w:val="10CA18B3"/>
    <w:rsid w:val="10DF09E5"/>
    <w:rsid w:val="10FD4EE8"/>
    <w:rsid w:val="1101210D"/>
    <w:rsid w:val="11185620"/>
    <w:rsid w:val="11607E8D"/>
    <w:rsid w:val="119813F7"/>
    <w:rsid w:val="11B524F0"/>
    <w:rsid w:val="11E41137"/>
    <w:rsid w:val="11E54EEB"/>
    <w:rsid w:val="11EB5F12"/>
    <w:rsid w:val="11EE4E45"/>
    <w:rsid w:val="121E0D1A"/>
    <w:rsid w:val="12323B41"/>
    <w:rsid w:val="129A7137"/>
    <w:rsid w:val="12B55497"/>
    <w:rsid w:val="12CD73C6"/>
    <w:rsid w:val="12E36BE9"/>
    <w:rsid w:val="131164A3"/>
    <w:rsid w:val="133E02C4"/>
    <w:rsid w:val="135D475D"/>
    <w:rsid w:val="137D5290"/>
    <w:rsid w:val="13A85E50"/>
    <w:rsid w:val="13C345BD"/>
    <w:rsid w:val="13D802AF"/>
    <w:rsid w:val="13EB21F9"/>
    <w:rsid w:val="143C4803"/>
    <w:rsid w:val="14665D24"/>
    <w:rsid w:val="14A423A8"/>
    <w:rsid w:val="14A51ADE"/>
    <w:rsid w:val="14C50913"/>
    <w:rsid w:val="14C54629"/>
    <w:rsid w:val="15082475"/>
    <w:rsid w:val="154047C7"/>
    <w:rsid w:val="154332FB"/>
    <w:rsid w:val="15545B7C"/>
    <w:rsid w:val="15597F0E"/>
    <w:rsid w:val="158546A6"/>
    <w:rsid w:val="159B020B"/>
    <w:rsid w:val="159F1A56"/>
    <w:rsid w:val="15B27852"/>
    <w:rsid w:val="15B67CCC"/>
    <w:rsid w:val="15F86E50"/>
    <w:rsid w:val="15FE1A14"/>
    <w:rsid w:val="16077093"/>
    <w:rsid w:val="16103F52"/>
    <w:rsid w:val="161377E5"/>
    <w:rsid w:val="161C7034"/>
    <w:rsid w:val="161F3D65"/>
    <w:rsid w:val="16A03A85"/>
    <w:rsid w:val="16B10C01"/>
    <w:rsid w:val="16D32BA0"/>
    <w:rsid w:val="16F33143"/>
    <w:rsid w:val="171C16CC"/>
    <w:rsid w:val="175E2CE2"/>
    <w:rsid w:val="176302F9"/>
    <w:rsid w:val="176A78D9"/>
    <w:rsid w:val="1776002C"/>
    <w:rsid w:val="17824C23"/>
    <w:rsid w:val="17991F6C"/>
    <w:rsid w:val="17CA481C"/>
    <w:rsid w:val="17D94A63"/>
    <w:rsid w:val="17F65029"/>
    <w:rsid w:val="18371EB1"/>
    <w:rsid w:val="18422604"/>
    <w:rsid w:val="184719C8"/>
    <w:rsid w:val="18626802"/>
    <w:rsid w:val="188E3A9B"/>
    <w:rsid w:val="18AD793A"/>
    <w:rsid w:val="19053D5D"/>
    <w:rsid w:val="190A1374"/>
    <w:rsid w:val="190F698A"/>
    <w:rsid w:val="19157D18"/>
    <w:rsid w:val="19314B52"/>
    <w:rsid w:val="19904552"/>
    <w:rsid w:val="19976414"/>
    <w:rsid w:val="19CE063C"/>
    <w:rsid w:val="1A0F6516"/>
    <w:rsid w:val="1A3D267B"/>
    <w:rsid w:val="1A4621B2"/>
    <w:rsid w:val="1A4C32C6"/>
    <w:rsid w:val="1A6A4C5B"/>
    <w:rsid w:val="1AE15DE2"/>
    <w:rsid w:val="1AE21D25"/>
    <w:rsid w:val="1AE30947"/>
    <w:rsid w:val="1AFF5620"/>
    <w:rsid w:val="1B20508D"/>
    <w:rsid w:val="1B2341A7"/>
    <w:rsid w:val="1B291859"/>
    <w:rsid w:val="1B2B5532"/>
    <w:rsid w:val="1B4F12C0"/>
    <w:rsid w:val="1BA500C9"/>
    <w:rsid w:val="1BC8073E"/>
    <w:rsid w:val="1BC872C4"/>
    <w:rsid w:val="1BCE1A52"/>
    <w:rsid w:val="1BF30D1B"/>
    <w:rsid w:val="1BF506EF"/>
    <w:rsid w:val="1BF9747E"/>
    <w:rsid w:val="1BFF185E"/>
    <w:rsid w:val="1C076040"/>
    <w:rsid w:val="1C1D59AA"/>
    <w:rsid w:val="1C1E4A8A"/>
    <w:rsid w:val="1C5841A4"/>
    <w:rsid w:val="1C5950AB"/>
    <w:rsid w:val="1C611EB0"/>
    <w:rsid w:val="1C746976"/>
    <w:rsid w:val="1C8E7CEB"/>
    <w:rsid w:val="1CAB69CA"/>
    <w:rsid w:val="1CB23035"/>
    <w:rsid w:val="1CB33AD0"/>
    <w:rsid w:val="1CD852E5"/>
    <w:rsid w:val="1CF212A0"/>
    <w:rsid w:val="1D2624F4"/>
    <w:rsid w:val="1D484219"/>
    <w:rsid w:val="1D7B11E8"/>
    <w:rsid w:val="1D8164D4"/>
    <w:rsid w:val="1DDB508D"/>
    <w:rsid w:val="1E0A0308"/>
    <w:rsid w:val="1E450758"/>
    <w:rsid w:val="1E583B8C"/>
    <w:rsid w:val="1E676920"/>
    <w:rsid w:val="1E7779BC"/>
    <w:rsid w:val="1EC975DB"/>
    <w:rsid w:val="1EEC5078"/>
    <w:rsid w:val="1EFB7B43"/>
    <w:rsid w:val="1EFD7285"/>
    <w:rsid w:val="1F086FE1"/>
    <w:rsid w:val="1F5D6743"/>
    <w:rsid w:val="1F78690B"/>
    <w:rsid w:val="1F8D49AB"/>
    <w:rsid w:val="1FC953DC"/>
    <w:rsid w:val="1FED7EA9"/>
    <w:rsid w:val="1FFE67E5"/>
    <w:rsid w:val="204476B2"/>
    <w:rsid w:val="20521813"/>
    <w:rsid w:val="2059673D"/>
    <w:rsid w:val="20B147CB"/>
    <w:rsid w:val="20D44015"/>
    <w:rsid w:val="20D60903"/>
    <w:rsid w:val="20EE6F07"/>
    <w:rsid w:val="21095381"/>
    <w:rsid w:val="210C6A10"/>
    <w:rsid w:val="21151544"/>
    <w:rsid w:val="21246D4B"/>
    <w:rsid w:val="218617B3"/>
    <w:rsid w:val="219C4B33"/>
    <w:rsid w:val="21A12149"/>
    <w:rsid w:val="21CD1190"/>
    <w:rsid w:val="21D0685C"/>
    <w:rsid w:val="21F430C2"/>
    <w:rsid w:val="21FB3F4F"/>
    <w:rsid w:val="22380440"/>
    <w:rsid w:val="22453BA2"/>
    <w:rsid w:val="22565901"/>
    <w:rsid w:val="228A7081"/>
    <w:rsid w:val="22B45EAC"/>
    <w:rsid w:val="22C96D6A"/>
    <w:rsid w:val="23012161"/>
    <w:rsid w:val="230966F8"/>
    <w:rsid w:val="231875B5"/>
    <w:rsid w:val="23211167"/>
    <w:rsid w:val="232A43C0"/>
    <w:rsid w:val="233B5A83"/>
    <w:rsid w:val="233B65CE"/>
    <w:rsid w:val="237A0EA4"/>
    <w:rsid w:val="237C2E6E"/>
    <w:rsid w:val="23AC3643"/>
    <w:rsid w:val="23BF71FF"/>
    <w:rsid w:val="23E55C98"/>
    <w:rsid w:val="24003A9F"/>
    <w:rsid w:val="244A3A5B"/>
    <w:rsid w:val="24730B6A"/>
    <w:rsid w:val="248067EE"/>
    <w:rsid w:val="249D4842"/>
    <w:rsid w:val="24D252AE"/>
    <w:rsid w:val="24E20D41"/>
    <w:rsid w:val="25010871"/>
    <w:rsid w:val="25034EC9"/>
    <w:rsid w:val="25063F87"/>
    <w:rsid w:val="25396B3D"/>
    <w:rsid w:val="253A38FD"/>
    <w:rsid w:val="25761B3F"/>
    <w:rsid w:val="257A5D2F"/>
    <w:rsid w:val="25B35C88"/>
    <w:rsid w:val="25BD53BE"/>
    <w:rsid w:val="25F7718B"/>
    <w:rsid w:val="263247A9"/>
    <w:rsid w:val="26363287"/>
    <w:rsid w:val="26395EFD"/>
    <w:rsid w:val="26915FCA"/>
    <w:rsid w:val="26AB78AC"/>
    <w:rsid w:val="26DA2456"/>
    <w:rsid w:val="26FD57E5"/>
    <w:rsid w:val="27084A19"/>
    <w:rsid w:val="270F144E"/>
    <w:rsid w:val="27122310"/>
    <w:rsid w:val="27247AA4"/>
    <w:rsid w:val="27554102"/>
    <w:rsid w:val="2755464B"/>
    <w:rsid w:val="275B6F44"/>
    <w:rsid w:val="276854B7"/>
    <w:rsid w:val="277008BE"/>
    <w:rsid w:val="277E3DF7"/>
    <w:rsid w:val="278110E0"/>
    <w:rsid w:val="27C94ECA"/>
    <w:rsid w:val="2802381B"/>
    <w:rsid w:val="28077DB2"/>
    <w:rsid w:val="281932DB"/>
    <w:rsid w:val="285223EF"/>
    <w:rsid w:val="28FB39C5"/>
    <w:rsid w:val="2912237F"/>
    <w:rsid w:val="295749F4"/>
    <w:rsid w:val="29A80A63"/>
    <w:rsid w:val="29BF59B8"/>
    <w:rsid w:val="29C65192"/>
    <w:rsid w:val="29CB2916"/>
    <w:rsid w:val="29F735C4"/>
    <w:rsid w:val="2A164425"/>
    <w:rsid w:val="2A225374"/>
    <w:rsid w:val="2A77438F"/>
    <w:rsid w:val="2A8963DC"/>
    <w:rsid w:val="2A8F4E19"/>
    <w:rsid w:val="2AB0164F"/>
    <w:rsid w:val="2AC31382"/>
    <w:rsid w:val="2B054DFA"/>
    <w:rsid w:val="2B154ECC"/>
    <w:rsid w:val="2B312790"/>
    <w:rsid w:val="2B65243A"/>
    <w:rsid w:val="2BCF3D57"/>
    <w:rsid w:val="2BD927AC"/>
    <w:rsid w:val="2BE03B4E"/>
    <w:rsid w:val="2BF30AEF"/>
    <w:rsid w:val="2C0C217F"/>
    <w:rsid w:val="2C131007"/>
    <w:rsid w:val="2C327E28"/>
    <w:rsid w:val="2C424529"/>
    <w:rsid w:val="2C6E5260"/>
    <w:rsid w:val="2CA7770C"/>
    <w:rsid w:val="2CC334FF"/>
    <w:rsid w:val="2CDA5B60"/>
    <w:rsid w:val="2CE11F94"/>
    <w:rsid w:val="2D011667"/>
    <w:rsid w:val="2D084C8A"/>
    <w:rsid w:val="2D142369"/>
    <w:rsid w:val="2D5004CD"/>
    <w:rsid w:val="2D530FAF"/>
    <w:rsid w:val="2D6F7CA7"/>
    <w:rsid w:val="2DCB7498"/>
    <w:rsid w:val="2DF95907"/>
    <w:rsid w:val="2DFC159C"/>
    <w:rsid w:val="2E290F2B"/>
    <w:rsid w:val="2E383E35"/>
    <w:rsid w:val="2E7A52AD"/>
    <w:rsid w:val="2E844B11"/>
    <w:rsid w:val="2E8C25FF"/>
    <w:rsid w:val="2E982B26"/>
    <w:rsid w:val="2EBE070A"/>
    <w:rsid w:val="2EE601C7"/>
    <w:rsid w:val="2F7B696E"/>
    <w:rsid w:val="2F875074"/>
    <w:rsid w:val="2F8A6913"/>
    <w:rsid w:val="2FA774C5"/>
    <w:rsid w:val="2FB13E9F"/>
    <w:rsid w:val="2FF95846"/>
    <w:rsid w:val="300F6E18"/>
    <w:rsid w:val="304F690B"/>
    <w:rsid w:val="305B0DBE"/>
    <w:rsid w:val="306A6644"/>
    <w:rsid w:val="30A27C8C"/>
    <w:rsid w:val="30A532D8"/>
    <w:rsid w:val="30C916BD"/>
    <w:rsid w:val="30E04760"/>
    <w:rsid w:val="30F304E8"/>
    <w:rsid w:val="310E70CF"/>
    <w:rsid w:val="312875B4"/>
    <w:rsid w:val="31375786"/>
    <w:rsid w:val="31466869"/>
    <w:rsid w:val="31660CB9"/>
    <w:rsid w:val="31736FC8"/>
    <w:rsid w:val="3179422E"/>
    <w:rsid w:val="318555E4"/>
    <w:rsid w:val="318D6CC9"/>
    <w:rsid w:val="31F14A27"/>
    <w:rsid w:val="32026C34"/>
    <w:rsid w:val="321B35FB"/>
    <w:rsid w:val="3220355E"/>
    <w:rsid w:val="32221084"/>
    <w:rsid w:val="322751C8"/>
    <w:rsid w:val="32290665"/>
    <w:rsid w:val="32867865"/>
    <w:rsid w:val="329000CC"/>
    <w:rsid w:val="32A93C89"/>
    <w:rsid w:val="331814E1"/>
    <w:rsid w:val="333D3C9C"/>
    <w:rsid w:val="33460DA3"/>
    <w:rsid w:val="335072D3"/>
    <w:rsid w:val="3355548A"/>
    <w:rsid w:val="335D3B68"/>
    <w:rsid w:val="33A15FD9"/>
    <w:rsid w:val="33BA4ED8"/>
    <w:rsid w:val="33CA5C8C"/>
    <w:rsid w:val="33D02303"/>
    <w:rsid w:val="33D90F42"/>
    <w:rsid w:val="33FC76B3"/>
    <w:rsid w:val="34234721"/>
    <w:rsid w:val="34337D7B"/>
    <w:rsid w:val="34560645"/>
    <w:rsid w:val="34561E68"/>
    <w:rsid w:val="347D3DBD"/>
    <w:rsid w:val="3488636A"/>
    <w:rsid w:val="34A060A7"/>
    <w:rsid w:val="34A13177"/>
    <w:rsid w:val="34A246FE"/>
    <w:rsid w:val="34B46FD2"/>
    <w:rsid w:val="35186BD4"/>
    <w:rsid w:val="359C2EFC"/>
    <w:rsid w:val="35D27DE1"/>
    <w:rsid w:val="35D73F34"/>
    <w:rsid w:val="361C5DEB"/>
    <w:rsid w:val="36341386"/>
    <w:rsid w:val="36392E40"/>
    <w:rsid w:val="365B2DB7"/>
    <w:rsid w:val="367E0853"/>
    <w:rsid w:val="36A47986"/>
    <w:rsid w:val="36C20E5E"/>
    <w:rsid w:val="370A2B55"/>
    <w:rsid w:val="37313B18"/>
    <w:rsid w:val="375E3ECB"/>
    <w:rsid w:val="376712E7"/>
    <w:rsid w:val="37895702"/>
    <w:rsid w:val="378E5399"/>
    <w:rsid w:val="379E0675"/>
    <w:rsid w:val="37EA7401"/>
    <w:rsid w:val="37F50C66"/>
    <w:rsid w:val="37FB2473"/>
    <w:rsid w:val="3815756D"/>
    <w:rsid w:val="385B4AD4"/>
    <w:rsid w:val="38721B7A"/>
    <w:rsid w:val="387C0DC3"/>
    <w:rsid w:val="388A3751"/>
    <w:rsid w:val="38CB383E"/>
    <w:rsid w:val="38F909F9"/>
    <w:rsid w:val="39044D27"/>
    <w:rsid w:val="391060DB"/>
    <w:rsid w:val="39524E2C"/>
    <w:rsid w:val="397F5FC7"/>
    <w:rsid w:val="39F50E2C"/>
    <w:rsid w:val="39FF79BB"/>
    <w:rsid w:val="3A4D6BB8"/>
    <w:rsid w:val="3ABA6326"/>
    <w:rsid w:val="3AC30661"/>
    <w:rsid w:val="3ACE75AD"/>
    <w:rsid w:val="3AE129CA"/>
    <w:rsid w:val="3AE20145"/>
    <w:rsid w:val="3B187958"/>
    <w:rsid w:val="3B3F2CA7"/>
    <w:rsid w:val="3B4268AE"/>
    <w:rsid w:val="3BB84C6E"/>
    <w:rsid w:val="3BC66F24"/>
    <w:rsid w:val="3BF1014F"/>
    <w:rsid w:val="3C025A83"/>
    <w:rsid w:val="3C0B0DDB"/>
    <w:rsid w:val="3C291261"/>
    <w:rsid w:val="3C531CAD"/>
    <w:rsid w:val="3C776471"/>
    <w:rsid w:val="3CAC0C7E"/>
    <w:rsid w:val="3CC01BC6"/>
    <w:rsid w:val="3CD613E9"/>
    <w:rsid w:val="3D344362"/>
    <w:rsid w:val="3D580EDA"/>
    <w:rsid w:val="3D592732"/>
    <w:rsid w:val="3D7B323C"/>
    <w:rsid w:val="3D886D55"/>
    <w:rsid w:val="3DA65B2E"/>
    <w:rsid w:val="3DB159B2"/>
    <w:rsid w:val="3DC05237"/>
    <w:rsid w:val="3DDA38B1"/>
    <w:rsid w:val="3DE813F0"/>
    <w:rsid w:val="3DF4361F"/>
    <w:rsid w:val="3E2E2B5F"/>
    <w:rsid w:val="3E355E9B"/>
    <w:rsid w:val="3E5654D6"/>
    <w:rsid w:val="3E6B471D"/>
    <w:rsid w:val="3E7358EE"/>
    <w:rsid w:val="3E7C38CA"/>
    <w:rsid w:val="3EAE1CF6"/>
    <w:rsid w:val="3EB16829"/>
    <w:rsid w:val="3F2C3542"/>
    <w:rsid w:val="3F2D1069"/>
    <w:rsid w:val="3F383E4B"/>
    <w:rsid w:val="3F3E16DF"/>
    <w:rsid w:val="3F9D2A60"/>
    <w:rsid w:val="3F9F58C4"/>
    <w:rsid w:val="3FAE2F72"/>
    <w:rsid w:val="3FCD7A47"/>
    <w:rsid w:val="3FEC4A80"/>
    <w:rsid w:val="3FF55403"/>
    <w:rsid w:val="3FFB3BF1"/>
    <w:rsid w:val="403F031A"/>
    <w:rsid w:val="407D2E33"/>
    <w:rsid w:val="40890521"/>
    <w:rsid w:val="409A3712"/>
    <w:rsid w:val="40A2643B"/>
    <w:rsid w:val="40B50116"/>
    <w:rsid w:val="40D45C40"/>
    <w:rsid w:val="40F24318"/>
    <w:rsid w:val="40FB0537"/>
    <w:rsid w:val="41040A69"/>
    <w:rsid w:val="41406E31"/>
    <w:rsid w:val="414A4154"/>
    <w:rsid w:val="41606279"/>
    <w:rsid w:val="41792343"/>
    <w:rsid w:val="41796D98"/>
    <w:rsid w:val="41D517BE"/>
    <w:rsid w:val="41DB1250"/>
    <w:rsid w:val="41DC3706"/>
    <w:rsid w:val="42013BE0"/>
    <w:rsid w:val="421147DC"/>
    <w:rsid w:val="421611BC"/>
    <w:rsid w:val="4221632B"/>
    <w:rsid w:val="422A188F"/>
    <w:rsid w:val="42360234"/>
    <w:rsid w:val="424E1A22"/>
    <w:rsid w:val="4251506E"/>
    <w:rsid w:val="42B256FB"/>
    <w:rsid w:val="42EA6B4F"/>
    <w:rsid w:val="43364990"/>
    <w:rsid w:val="43560D6B"/>
    <w:rsid w:val="435C016E"/>
    <w:rsid w:val="43745A8C"/>
    <w:rsid w:val="43870F88"/>
    <w:rsid w:val="438F496B"/>
    <w:rsid w:val="44156D87"/>
    <w:rsid w:val="44250560"/>
    <w:rsid w:val="44A122DD"/>
    <w:rsid w:val="44A41DCD"/>
    <w:rsid w:val="44E126D9"/>
    <w:rsid w:val="44F56185"/>
    <w:rsid w:val="45147D46"/>
    <w:rsid w:val="452D721B"/>
    <w:rsid w:val="45382CAB"/>
    <w:rsid w:val="454A6945"/>
    <w:rsid w:val="454D39F9"/>
    <w:rsid w:val="456F4713"/>
    <w:rsid w:val="457262B3"/>
    <w:rsid w:val="45941E41"/>
    <w:rsid w:val="45AA3A7F"/>
    <w:rsid w:val="45B54177"/>
    <w:rsid w:val="45CA5863"/>
    <w:rsid w:val="45E45D06"/>
    <w:rsid w:val="463B7C4C"/>
    <w:rsid w:val="46416936"/>
    <w:rsid w:val="4653217D"/>
    <w:rsid w:val="465E2BBD"/>
    <w:rsid w:val="467961CA"/>
    <w:rsid w:val="46873754"/>
    <w:rsid w:val="46B0513A"/>
    <w:rsid w:val="46BC33FE"/>
    <w:rsid w:val="46D62523"/>
    <w:rsid w:val="46DC75FC"/>
    <w:rsid w:val="47496747"/>
    <w:rsid w:val="47595011"/>
    <w:rsid w:val="477A6E15"/>
    <w:rsid w:val="47991C4B"/>
    <w:rsid w:val="47B839DD"/>
    <w:rsid w:val="47CB7BB4"/>
    <w:rsid w:val="47DB3DAD"/>
    <w:rsid w:val="4800731A"/>
    <w:rsid w:val="48240BEB"/>
    <w:rsid w:val="482C24BE"/>
    <w:rsid w:val="485D29BF"/>
    <w:rsid w:val="48605BB2"/>
    <w:rsid w:val="48684EBF"/>
    <w:rsid w:val="48763A80"/>
    <w:rsid w:val="488937B4"/>
    <w:rsid w:val="48C301A1"/>
    <w:rsid w:val="490966A2"/>
    <w:rsid w:val="49284D7B"/>
    <w:rsid w:val="49296D45"/>
    <w:rsid w:val="493E51DB"/>
    <w:rsid w:val="4948541D"/>
    <w:rsid w:val="497955D6"/>
    <w:rsid w:val="49995C78"/>
    <w:rsid w:val="499A379E"/>
    <w:rsid w:val="49AA1C33"/>
    <w:rsid w:val="49B1577D"/>
    <w:rsid w:val="49DC5B65"/>
    <w:rsid w:val="49E83C32"/>
    <w:rsid w:val="4A070EF8"/>
    <w:rsid w:val="4A0A0924"/>
    <w:rsid w:val="4A1A5BDD"/>
    <w:rsid w:val="4A3A236D"/>
    <w:rsid w:val="4A3C6395"/>
    <w:rsid w:val="4A5676C5"/>
    <w:rsid w:val="4A5E47CC"/>
    <w:rsid w:val="4A774324"/>
    <w:rsid w:val="4AAE12AF"/>
    <w:rsid w:val="4ABE7A31"/>
    <w:rsid w:val="4AC22FAD"/>
    <w:rsid w:val="4AD7760C"/>
    <w:rsid w:val="4AEC002A"/>
    <w:rsid w:val="4B2E1CA4"/>
    <w:rsid w:val="4B367451"/>
    <w:rsid w:val="4B4E65EF"/>
    <w:rsid w:val="4B50680B"/>
    <w:rsid w:val="4B8A1D1C"/>
    <w:rsid w:val="4B9804DF"/>
    <w:rsid w:val="4BCC108F"/>
    <w:rsid w:val="4BE60F1D"/>
    <w:rsid w:val="4C2F4672"/>
    <w:rsid w:val="4C4039A8"/>
    <w:rsid w:val="4C5E4F57"/>
    <w:rsid w:val="4C6205A3"/>
    <w:rsid w:val="4C7431D2"/>
    <w:rsid w:val="4C820C46"/>
    <w:rsid w:val="4C8A7AFA"/>
    <w:rsid w:val="4CB24DE4"/>
    <w:rsid w:val="4CD65E36"/>
    <w:rsid w:val="4CEA725E"/>
    <w:rsid w:val="4D275349"/>
    <w:rsid w:val="4D3D2DBF"/>
    <w:rsid w:val="4D493467"/>
    <w:rsid w:val="4D564CE6"/>
    <w:rsid w:val="4D5C1497"/>
    <w:rsid w:val="4D9A1FBF"/>
    <w:rsid w:val="4DA105F3"/>
    <w:rsid w:val="4DAF57A3"/>
    <w:rsid w:val="4DC31516"/>
    <w:rsid w:val="4DF0398D"/>
    <w:rsid w:val="4DF07E31"/>
    <w:rsid w:val="4E296E9F"/>
    <w:rsid w:val="4E3C4E24"/>
    <w:rsid w:val="4E423DE1"/>
    <w:rsid w:val="4E912AD3"/>
    <w:rsid w:val="4EA76741"/>
    <w:rsid w:val="4EAF55F6"/>
    <w:rsid w:val="4ED332CF"/>
    <w:rsid w:val="4F043B94"/>
    <w:rsid w:val="4F0C2A48"/>
    <w:rsid w:val="4F164F77"/>
    <w:rsid w:val="4F494661"/>
    <w:rsid w:val="4FA03191"/>
    <w:rsid w:val="4FBD162C"/>
    <w:rsid w:val="4FE43D8C"/>
    <w:rsid w:val="50156E12"/>
    <w:rsid w:val="503E7B7D"/>
    <w:rsid w:val="504D3319"/>
    <w:rsid w:val="504F4894"/>
    <w:rsid w:val="505A53D8"/>
    <w:rsid w:val="505A73EF"/>
    <w:rsid w:val="505C2FF8"/>
    <w:rsid w:val="50601FD7"/>
    <w:rsid w:val="50672F54"/>
    <w:rsid w:val="507B5903"/>
    <w:rsid w:val="50D73756"/>
    <w:rsid w:val="50DE0415"/>
    <w:rsid w:val="50E36E5C"/>
    <w:rsid w:val="50EB396B"/>
    <w:rsid w:val="517411D4"/>
    <w:rsid w:val="517A4C52"/>
    <w:rsid w:val="51951D3C"/>
    <w:rsid w:val="51BF438F"/>
    <w:rsid w:val="51F60A51"/>
    <w:rsid w:val="521319EA"/>
    <w:rsid w:val="523F1387"/>
    <w:rsid w:val="524A3FB4"/>
    <w:rsid w:val="525C7843"/>
    <w:rsid w:val="5268443A"/>
    <w:rsid w:val="52702BDD"/>
    <w:rsid w:val="52706A0C"/>
    <w:rsid w:val="528154FB"/>
    <w:rsid w:val="52AD4542"/>
    <w:rsid w:val="52B95CCD"/>
    <w:rsid w:val="52FB4092"/>
    <w:rsid w:val="53093C38"/>
    <w:rsid w:val="53103DB0"/>
    <w:rsid w:val="53682217"/>
    <w:rsid w:val="53915C12"/>
    <w:rsid w:val="539536DF"/>
    <w:rsid w:val="53D17DBD"/>
    <w:rsid w:val="53EA6E28"/>
    <w:rsid w:val="53FC12DE"/>
    <w:rsid w:val="540F2D66"/>
    <w:rsid w:val="542B571F"/>
    <w:rsid w:val="54324CFF"/>
    <w:rsid w:val="546D03A7"/>
    <w:rsid w:val="547D57AC"/>
    <w:rsid w:val="549C5A83"/>
    <w:rsid w:val="54D67D81"/>
    <w:rsid w:val="55004DFD"/>
    <w:rsid w:val="55211DD0"/>
    <w:rsid w:val="556C5EF1"/>
    <w:rsid w:val="556E22D4"/>
    <w:rsid w:val="557F04FF"/>
    <w:rsid w:val="55A35789"/>
    <w:rsid w:val="55C709F9"/>
    <w:rsid w:val="55F85AD5"/>
    <w:rsid w:val="55FF3307"/>
    <w:rsid w:val="560617CE"/>
    <w:rsid w:val="56586573"/>
    <w:rsid w:val="565C3D1E"/>
    <w:rsid w:val="56787ABD"/>
    <w:rsid w:val="56811F6E"/>
    <w:rsid w:val="56AD61C5"/>
    <w:rsid w:val="56F11165"/>
    <w:rsid w:val="57126512"/>
    <w:rsid w:val="57281234"/>
    <w:rsid w:val="57383889"/>
    <w:rsid w:val="577E64AD"/>
    <w:rsid w:val="57A0638E"/>
    <w:rsid w:val="57B71270"/>
    <w:rsid w:val="57E16138"/>
    <w:rsid w:val="57E8410D"/>
    <w:rsid w:val="58160494"/>
    <w:rsid w:val="58207565"/>
    <w:rsid w:val="582A2E36"/>
    <w:rsid w:val="585520E5"/>
    <w:rsid w:val="58892FCD"/>
    <w:rsid w:val="58ED7447"/>
    <w:rsid w:val="59253085"/>
    <w:rsid w:val="59282B75"/>
    <w:rsid w:val="592B4413"/>
    <w:rsid w:val="592D1F39"/>
    <w:rsid w:val="593D72D5"/>
    <w:rsid w:val="595C281E"/>
    <w:rsid w:val="59745DBA"/>
    <w:rsid w:val="59882441"/>
    <w:rsid w:val="59A0647B"/>
    <w:rsid w:val="59A541C5"/>
    <w:rsid w:val="59A97480"/>
    <w:rsid w:val="59C01E13"/>
    <w:rsid w:val="59CE302C"/>
    <w:rsid w:val="59E77422"/>
    <w:rsid w:val="59EA55D9"/>
    <w:rsid w:val="5A584E73"/>
    <w:rsid w:val="5A5B2AD6"/>
    <w:rsid w:val="5A740D9E"/>
    <w:rsid w:val="5A8738CB"/>
    <w:rsid w:val="5A9552DA"/>
    <w:rsid w:val="5ACE7746"/>
    <w:rsid w:val="5B242261"/>
    <w:rsid w:val="5B6F05E7"/>
    <w:rsid w:val="5B7C71A8"/>
    <w:rsid w:val="5BA26C0E"/>
    <w:rsid w:val="5BBE156E"/>
    <w:rsid w:val="5BF90208"/>
    <w:rsid w:val="5C1E200D"/>
    <w:rsid w:val="5C4757D4"/>
    <w:rsid w:val="5C5139DB"/>
    <w:rsid w:val="5C7A36E7"/>
    <w:rsid w:val="5C9D73D6"/>
    <w:rsid w:val="5CA16267"/>
    <w:rsid w:val="5CE1534A"/>
    <w:rsid w:val="5CE917FD"/>
    <w:rsid w:val="5D091080"/>
    <w:rsid w:val="5D3A2E77"/>
    <w:rsid w:val="5D482D23"/>
    <w:rsid w:val="5D5201C0"/>
    <w:rsid w:val="5D6A20A6"/>
    <w:rsid w:val="5D786349"/>
    <w:rsid w:val="5D9E3405"/>
    <w:rsid w:val="5DC7688B"/>
    <w:rsid w:val="5DD24E5D"/>
    <w:rsid w:val="5DF968B1"/>
    <w:rsid w:val="5E781C0C"/>
    <w:rsid w:val="5E795A3E"/>
    <w:rsid w:val="5E7F4FE5"/>
    <w:rsid w:val="5E84084D"/>
    <w:rsid w:val="5E945979"/>
    <w:rsid w:val="5E9E034F"/>
    <w:rsid w:val="5ED12517"/>
    <w:rsid w:val="5EFF22E4"/>
    <w:rsid w:val="5F2E5697"/>
    <w:rsid w:val="5F3D56E4"/>
    <w:rsid w:val="5F702B80"/>
    <w:rsid w:val="5F751F44"/>
    <w:rsid w:val="5F8D3732"/>
    <w:rsid w:val="5FB83FA6"/>
    <w:rsid w:val="5FD9037C"/>
    <w:rsid w:val="5FED3BD1"/>
    <w:rsid w:val="601C5F42"/>
    <w:rsid w:val="60697494"/>
    <w:rsid w:val="606C1599"/>
    <w:rsid w:val="60CE0EE4"/>
    <w:rsid w:val="60D62EB6"/>
    <w:rsid w:val="60F12BA5"/>
    <w:rsid w:val="614B316F"/>
    <w:rsid w:val="615F4C5A"/>
    <w:rsid w:val="616E30EF"/>
    <w:rsid w:val="618A14F8"/>
    <w:rsid w:val="618F522E"/>
    <w:rsid w:val="61A35111"/>
    <w:rsid w:val="61AD1E69"/>
    <w:rsid w:val="61C3343B"/>
    <w:rsid w:val="620B1C1E"/>
    <w:rsid w:val="621F2F2E"/>
    <w:rsid w:val="622F33CE"/>
    <w:rsid w:val="62764548"/>
    <w:rsid w:val="62B47227"/>
    <w:rsid w:val="62C37CED"/>
    <w:rsid w:val="62C4400E"/>
    <w:rsid w:val="62EE44E7"/>
    <w:rsid w:val="62EE79FF"/>
    <w:rsid w:val="635339F0"/>
    <w:rsid w:val="63581B7D"/>
    <w:rsid w:val="635F6711"/>
    <w:rsid w:val="63662122"/>
    <w:rsid w:val="636D4257"/>
    <w:rsid w:val="6370314E"/>
    <w:rsid w:val="6376785F"/>
    <w:rsid w:val="637864A7"/>
    <w:rsid w:val="63E3174E"/>
    <w:rsid w:val="63E458EA"/>
    <w:rsid w:val="63EA73A4"/>
    <w:rsid w:val="64340432"/>
    <w:rsid w:val="6436755C"/>
    <w:rsid w:val="643E0066"/>
    <w:rsid w:val="6458542D"/>
    <w:rsid w:val="64970BAF"/>
    <w:rsid w:val="64D45F59"/>
    <w:rsid w:val="64F34037"/>
    <w:rsid w:val="64F8789F"/>
    <w:rsid w:val="64FB0850"/>
    <w:rsid w:val="6522491C"/>
    <w:rsid w:val="65652A5B"/>
    <w:rsid w:val="65AF1CAC"/>
    <w:rsid w:val="65B81595"/>
    <w:rsid w:val="65E77799"/>
    <w:rsid w:val="65FF6A0B"/>
    <w:rsid w:val="660E7EEB"/>
    <w:rsid w:val="66AA64C0"/>
    <w:rsid w:val="66AB0941"/>
    <w:rsid w:val="66C13CC1"/>
    <w:rsid w:val="66CF3BE6"/>
    <w:rsid w:val="66D734E4"/>
    <w:rsid w:val="66E300DB"/>
    <w:rsid w:val="66EA3126"/>
    <w:rsid w:val="671A7BD2"/>
    <w:rsid w:val="67B56B47"/>
    <w:rsid w:val="67B83316"/>
    <w:rsid w:val="67B850C4"/>
    <w:rsid w:val="67CC6DC1"/>
    <w:rsid w:val="67D22629"/>
    <w:rsid w:val="681C5653"/>
    <w:rsid w:val="68340B83"/>
    <w:rsid w:val="68484DA6"/>
    <w:rsid w:val="684E1262"/>
    <w:rsid w:val="686E559A"/>
    <w:rsid w:val="68814361"/>
    <w:rsid w:val="68862F17"/>
    <w:rsid w:val="68A13DAA"/>
    <w:rsid w:val="68CD6568"/>
    <w:rsid w:val="68D73C6F"/>
    <w:rsid w:val="69034A64"/>
    <w:rsid w:val="6904760A"/>
    <w:rsid w:val="690802CD"/>
    <w:rsid w:val="690B0E8D"/>
    <w:rsid w:val="69391F3F"/>
    <w:rsid w:val="69653029"/>
    <w:rsid w:val="69B26822"/>
    <w:rsid w:val="69D106BF"/>
    <w:rsid w:val="69D8119A"/>
    <w:rsid w:val="6A183ED7"/>
    <w:rsid w:val="6A242BE4"/>
    <w:rsid w:val="6A2C282D"/>
    <w:rsid w:val="6A3F6C07"/>
    <w:rsid w:val="6AA72F7E"/>
    <w:rsid w:val="6AF44665"/>
    <w:rsid w:val="6B1116BB"/>
    <w:rsid w:val="6B177ECD"/>
    <w:rsid w:val="6B244552"/>
    <w:rsid w:val="6B250CC2"/>
    <w:rsid w:val="6B260787"/>
    <w:rsid w:val="6B4849B1"/>
    <w:rsid w:val="6B7A39A8"/>
    <w:rsid w:val="6B8A6D77"/>
    <w:rsid w:val="6B9419A4"/>
    <w:rsid w:val="6BAD2A66"/>
    <w:rsid w:val="6BDF70C3"/>
    <w:rsid w:val="6BED7707"/>
    <w:rsid w:val="6BF9175B"/>
    <w:rsid w:val="6C092392"/>
    <w:rsid w:val="6C2200F2"/>
    <w:rsid w:val="6C4258A4"/>
    <w:rsid w:val="6C6D0B73"/>
    <w:rsid w:val="6C700663"/>
    <w:rsid w:val="6C7652F7"/>
    <w:rsid w:val="6C7B4FDE"/>
    <w:rsid w:val="6C902796"/>
    <w:rsid w:val="6CDB1F80"/>
    <w:rsid w:val="6CF5576E"/>
    <w:rsid w:val="6D0918FD"/>
    <w:rsid w:val="6D1F7993"/>
    <w:rsid w:val="6D675FCD"/>
    <w:rsid w:val="6D806F1D"/>
    <w:rsid w:val="6DA70485"/>
    <w:rsid w:val="6DD15FE2"/>
    <w:rsid w:val="6E0472B5"/>
    <w:rsid w:val="6E1E6B73"/>
    <w:rsid w:val="6E5039EB"/>
    <w:rsid w:val="6E5203A1"/>
    <w:rsid w:val="6E5C621F"/>
    <w:rsid w:val="6E71421E"/>
    <w:rsid w:val="6E714D4F"/>
    <w:rsid w:val="6E885480"/>
    <w:rsid w:val="6E8E73EA"/>
    <w:rsid w:val="6EA13BBB"/>
    <w:rsid w:val="6EE8132F"/>
    <w:rsid w:val="6EF015E7"/>
    <w:rsid w:val="6F141779"/>
    <w:rsid w:val="6F666588"/>
    <w:rsid w:val="6F712639"/>
    <w:rsid w:val="6F8C0845"/>
    <w:rsid w:val="6F946416"/>
    <w:rsid w:val="6FDF7B71"/>
    <w:rsid w:val="706109EE"/>
    <w:rsid w:val="70626FA0"/>
    <w:rsid w:val="709F1517"/>
    <w:rsid w:val="70E301BF"/>
    <w:rsid w:val="71227A8F"/>
    <w:rsid w:val="715A543E"/>
    <w:rsid w:val="719646C8"/>
    <w:rsid w:val="71E33685"/>
    <w:rsid w:val="7215250D"/>
    <w:rsid w:val="72367C35"/>
    <w:rsid w:val="7238577F"/>
    <w:rsid w:val="728704B4"/>
    <w:rsid w:val="72AE77EF"/>
    <w:rsid w:val="72C532A4"/>
    <w:rsid w:val="73220EC0"/>
    <w:rsid w:val="733A4AB2"/>
    <w:rsid w:val="735A6309"/>
    <w:rsid w:val="736F3C48"/>
    <w:rsid w:val="73AA1677"/>
    <w:rsid w:val="73B9469D"/>
    <w:rsid w:val="73D56C31"/>
    <w:rsid w:val="73DA7F15"/>
    <w:rsid w:val="744F6DB0"/>
    <w:rsid w:val="74610332"/>
    <w:rsid w:val="746411EC"/>
    <w:rsid w:val="74B562A2"/>
    <w:rsid w:val="74F57957"/>
    <w:rsid w:val="7510653F"/>
    <w:rsid w:val="751D2A0A"/>
    <w:rsid w:val="753E65B5"/>
    <w:rsid w:val="75457EED"/>
    <w:rsid w:val="7568020D"/>
    <w:rsid w:val="75722D56"/>
    <w:rsid w:val="75B44BBB"/>
    <w:rsid w:val="75BA6C76"/>
    <w:rsid w:val="75BE2DCD"/>
    <w:rsid w:val="75CB4B5C"/>
    <w:rsid w:val="75CE7CD9"/>
    <w:rsid w:val="75DA0C22"/>
    <w:rsid w:val="75E3349E"/>
    <w:rsid w:val="75EF25F8"/>
    <w:rsid w:val="76051E1C"/>
    <w:rsid w:val="763E53E4"/>
    <w:rsid w:val="764D731F"/>
    <w:rsid w:val="767C1C94"/>
    <w:rsid w:val="76931EC0"/>
    <w:rsid w:val="76A152F4"/>
    <w:rsid w:val="76B07CA4"/>
    <w:rsid w:val="76B455F0"/>
    <w:rsid w:val="770375E9"/>
    <w:rsid w:val="7709593C"/>
    <w:rsid w:val="7718792D"/>
    <w:rsid w:val="771B0A3E"/>
    <w:rsid w:val="771F2A69"/>
    <w:rsid w:val="775D19FB"/>
    <w:rsid w:val="77675595"/>
    <w:rsid w:val="776D784D"/>
    <w:rsid w:val="77834385"/>
    <w:rsid w:val="77B467B7"/>
    <w:rsid w:val="78056701"/>
    <w:rsid w:val="7844403A"/>
    <w:rsid w:val="78886D34"/>
    <w:rsid w:val="78AC0618"/>
    <w:rsid w:val="78AD50A9"/>
    <w:rsid w:val="78CB071C"/>
    <w:rsid w:val="78F217F7"/>
    <w:rsid w:val="78F35134"/>
    <w:rsid w:val="791A6AA5"/>
    <w:rsid w:val="79231D11"/>
    <w:rsid w:val="793451C4"/>
    <w:rsid w:val="798C53B4"/>
    <w:rsid w:val="79933F60"/>
    <w:rsid w:val="79B0655E"/>
    <w:rsid w:val="7A100D8F"/>
    <w:rsid w:val="7A4153ED"/>
    <w:rsid w:val="7A94551C"/>
    <w:rsid w:val="7A9D6BAD"/>
    <w:rsid w:val="7AC019D6"/>
    <w:rsid w:val="7ACA3B10"/>
    <w:rsid w:val="7AD833C2"/>
    <w:rsid w:val="7AF23895"/>
    <w:rsid w:val="7B363DDA"/>
    <w:rsid w:val="7B366147"/>
    <w:rsid w:val="7B6C638A"/>
    <w:rsid w:val="7B7570F3"/>
    <w:rsid w:val="7B8208A3"/>
    <w:rsid w:val="7BAA0A9F"/>
    <w:rsid w:val="7C1B4A44"/>
    <w:rsid w:val="7C5619F6"/>
    <w:rsid w:val="7C61572E"/>
    <w:rsid w:val="7C75312C"/>
    <w:rsid w:val="7C8155D3"/>
    <w:rsid w:val="7C9A41E9"/>
    <w:rsid w:val="7CB65C1E"/>
    <w:rsid w:val="7CD05F55"/>
    <w:rsid w:val="7D225061"/>
    <w:rsid w:val="7D2A2168"/>
    <w:rsid w:val="7D7B5193"/>
    <w:rsid w:val="7D8161E8"/>
    <w:rsid w:val="7DAF0C8C"/>
    <w:rsid w:val="7DB3106F"/>
    <w:rsid w:val="7DBE0C79"/>
    <w:rsid w:val="7DBF2CFF"/>
    <w:rsid w:val="7DC32F32"/>
    <w:rsid w:val="7DF509C8"/>
    <w:rsid w:val="7E0F682E"/>
    <w:rsid w:val="7E215319"/>
    <w:rsid w:val="7E3E2AA9"/>
    <w:rsid w:val="7E441C61"/>
    <w:rsid w:val="7E64279F"/>
    <w:rsid w:val="7E8713CD"/>
    <w:rsid w:val="7EC97D8B"/>
    <w:rsid w:val="7ED00AED"/>
    <w:rsid w:val="7EEB6A2C"/>
    <w:rsid w:val="7EEF29FC"/>
    <w:rsid w:val="7EF900FE"/>
    <w:rsid w:val="7F016EF9"/>
    <w:rsid w:val="7F121E52"/>
    <w:rsid w:val="7F1F7BDC"/>
    <w:rsid w:val="7F2F7F0A"/>
    <w:rsid w:val="7F597F43"/>
    <w:rsid w:val="7F773AFC"/>
    <w:rsid w:val="7F7E679B"/>
    <w:rsid w:val="7F7F2C3F"/>
    <w:rsid w:val="7FB1091F"/>
    <w:rsid w:val="7FB16B71"/>
    <w:rsid w:val="7FBF4126"/>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Date"/>
    <w:basedOn w:val="1"/>
    <w:next w:val="1"/>
    <w:link w:val="19"/>
    <w:unhideWhenUsed/>
    <w:qFormat/>
    <w:uiPriority w:val="99"/>
    <w:pPr>
      <w:ind w:left="100" w:leftChars="2500"/>
    </w:pPr>
    <w:rPr>
      <w:rFonts w:ascii="Times New Roman" w:hAnsi="Times New Roman"/>
      <w:kern w:val="0"/>
      <w:sz w:val="20"/>
      <w:szCs w:val="20"/>
    </w:rPr>
  </w:style>
  <w:style w:type="paragraph" w:styleId="5">
    <w:name w:val="Balloon Text"/>
    <w:basedOn w:val="1"/>
    <w:link w:val="20"/>
    <w:unhideWhenUsed/>
    <w:qFormat/>
    <w:uiPriority w:val="99"/>
    <w:rPr>
      <w:rFonts w:ascii="Times New Roman" w:hAnsi="Times New Roman"/>
      <w:kern w:val="0"/>
      <w:sz w:val="18"/>
      <w:szCs w:val="18"/>
    </w:rPr>
  </w:style>
  <w:style w:type="paragraph" w:styleId="6">
    <w:name w:val="footer"/>
    <w:basedOn w:val="1"/>
    <w:link w:val="2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toc 1"/>
    <w:basedOn w:val="1"/>
    <w:next w:val="1"/>
    <w:unhideWhenUsed/>
    <w:qFormat/>
    <w:uiPriority w:val="39"/>
  </w:style>
  <w:style w:type="paragraph" w:styleId="9">
    <w:name w:val="footnote text"/>
    <w:basedOn w:val="1"/>
    <w:unhideWhenUsed/>
    <w:qFormat/>
    <w:uiPriority w:val="99"/>
    <w:pPr>
      <w:snapToGrid w:val="0"/>
      <w:jc w:val="left"/>
    </w:pPr>
    <w:rPr>
      <w:sz w:val="18"/>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0"/>
    <w:pPr>
      <w:spacing w:beforeAutospacing="1" w:afterAutospacing="1"/>
      <w:jc w:val="left"/>
    </w:pPr>
    <w:rPr>
      <w:rFonts w:ascii="Times New Roman" w:hAnsi="Times New Roman"/>
      <w:kern w:val="0"/>
      <w:sz w:val="24"/>
    </w:rPr>
  </w:style>
  <w:style w:type="paragraph" w:styleId="12">
    <w:name w:val="Body Text First Indent"/>
    <w:basedOn w:val="3"/>
    <w:qFormat/>
    <w:uiPriority w:val="0"/>
    <w:pPr>
      <w:ind w:firstLine="420" w:firstLineChars="1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basedOn w:val="15"/>
    <w:unhideWhenUsed/>
    <w:qFormat/>
    <w:uiPriority w:val="99"/>
    <w:rPr>
      <w:color w:val="0000FF"/>
      <w:u w:val="single"/>
    </w:rPr>
  </w:style>
  <w:style w:type="character" w:styleId="18">
    <w:name w:val="footnote reference"/>
    <w:unhideWhenUsed/>
    <w:qFormat/>
    <w:uiPriority w:val="99"/>
    <w:rPr>
      <w:vertAlign w:val="superscript"/>
    </w:rPr>
  </w:style>
  <w:style w:type="character" w:customStyle="1" w:styleId="19">
    <w:name w:val="日期 字符"/>
    <w:link w:val="4"/>
    <w:semiHidden/>
    <w:qFormat/>
    <w:uiPriority w:val="99"/>
    <w:rPr>
      <w:rFonts w:ascii="Times New Roman" w:hAnsi="Times New Roman" w:eastAsia="宋体" w:cs="Times New Roman"/>
    </w:rPr>
  </w:style>
  <w:style w:type="character" w:customStyle="1" w:styleId="20">
    <w:name w:val="批注框文本 字符"/>
    <w:link w:val="5"/>
    <w:semiHidden/>
    <w:qFormat/>
    <w:uiPriority w:val="99"/>
    <w:rPr>
      <w:rFonts w:ascii="Times New Roman" w:hAnsi="Times New Roman" w:eastAsia="宋体" w:cs="Times New Roman"/>
      <w:sz w:val="18"/>
      <w:szCs w:val="18"/>
    </w:rPr>
  </w:style>
  <w:style w:type="character" w:customStyle="1" w:styleId="21">
    <w:name w:val="页脚 字符"/>
    <w:link w:val="6"/>
    <w:qFormat/>
    <w:uiPriority w:val="99"/>
    <w:rPr>
      <w:rFonts w:ascii="Times New Roman" w:hAnsi="Times New Roman" w:eastAsia="宋体" w:cs="Times New Roman"/>
      <w:sz w:val="18"/>
      <w:szCs w:val="18"/>
    </w:rPr>
  </w:style>
  <w:style w:type="character" w:customStyle="1" w:styleId="22">
    <w:name w:val="页眉 字符"/>
    <w:link w:val="7"/>
    <w:semiHidden/>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rPr>
      <w:rFonts w:ascii="Times New Roman" w:hAnsi="Times New Roman"/>
    </w:rPr>
  </w:style>
  <w:style w:type="paragraph" w:styleId="24">
    <w:name w:val="List Paragraph"/>
    <w:basedOn w:val="1"/>
    <w:qFormat/>
    <w:uiPriority w:val="99"/>
    <w:pPr>
      <w:ind w:firstLine="420" w:firstLineChars="200"/>
    </w:pPr>
    <w:rPr>
      <w:rFonts w:ascii="Times New Roman" w:hAnsi="Times New Roman"/>
    </w:rPr>
  </w:style>
  <w:style w:type="paragraph" w:customStyle="1" w:styleId="25">
    <w:name w:val="Char Char Char Char Char Char Char Char Char Char Char Char Char Char Char Char Char Char Char Char Char Char"/>
    <w:basedOn w:val="1"/>
    <w:qFormat/>
    <w:uiPriority w:val="0"/>
    <w:rPr>
      <w:rFonts w:ascii="宋体" w:hAnsi="宋体" w:cs="Courier New"/>
      <w:sz w:val="32"/>
      <w:szCs w:val="32"/>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B4D95-2A86-45B6-A230-FE9F7442BC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5252</Words>
  <Characters>5490</Characters>
  <Lines>199</Lines>
  <Paragraphs>167</Paragraphs>
  <TotalTime>3</TotalTime>
  <ScaleCrop>false</ScaleCrop>
  <LinksUpToDate>false</LinksUpToDate>
  <CharactersWithSpaces>5522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2025-03-12T02:14:00Z</dcterms:created>
  <dc:creator>user</dc:creator>
  <cp:lastModifiedBy>王李铭</cp:lastModifiedBy>
  <cp:lastPrinted>2025-07-08T02:46:00Z</cp:lastPrinted>
  <dcterms:modified xsi:type="dcterms:W3CDTF">2025-07-17T05:43:51Z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FB46FE4DBF454B7CB6F50D24650129F1_13</vt:lpwstr>
  </property>
  <property fmtid="{D5CDD505-2E9C-101B-9397-08002B2CF9AE}" pid="4" name="KSOTemplateDocerSaveRecord">
    <vt:lpwstr>eyJoZGlkIjoiZjg0N2Q4Yjk4MzBlMDA3NDNlZWU0N2I2ZjIwNDZlYzYiLCJ1c2VySWQiOiIyNDEzMDUyMDQifQ==</vt:lpwstr>
  </property>
</Properties>
</file>