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2533A">
      <w:pPr>
        <w:keepNext w:val="0"/>
        <w:keepLines w:val="0"/>
        <w:pageBreakBefore w:val="0"/>
        <w:widowControl w:val="0"/>
        <w:kinsoku/>
        <w:wordWrap/>
        <w:overflowPunct w:val="0"/>
        <w:topLinePunct/>
        <w:autoSpaceDE/>
        <w:autoSpaceDN/>
        <w:bidi w:val="0"/>
        <w:adjustRightInd w:val="0"/>
        <w:snapToGrid w:val="0"/>
        <w:spacing w:line="560" w:lineRule="exact"/>
        <w:textAlignment w:val="auto"/>
        <w:rPr>
          <w:rFonts w:ascii="Times New Roman" w:hAnsi="Times New Roman" w:eastAsia="方正黑体_GBK" w:cs="方正黑体_GBK"/>
          <w:i w:val="0"/>
          <w:iCs w:val="0"/>
          <w:color w:val="000000"/>
          <w:kern w:val="0"/>
          <w:sz w:val="32"/>
          <w:szCs w:val="32"/>
          <w:u w:val="none"/>
          <w:lang w:val="en-US" w:eastAsia="zh-CN" w:bidi="ar"/>
        </w:rPr>
      </w:pPr>
      <w:r>
        <w:rPr>
          <w:rFonts w:ascii="Times New Roman" w:hAnsi="Times New Roman" w:eastAsia="方正黑体_GBK" w:cs="方正黑体_GBK"/>
          <w:i w:val="0"/>
          <w:iCs w:val="0"/>
          <w:color w:val="000000"/>
          <w:kern w:val="0"/>
          <w:sz w:val="32"/>
          <w:szCs w:val="32"/>
          <w:u w:val="none"/>
          <w:lang w:val="en-US" w:eastAsia="zh-CN" w:bidi="ar"/>
        </w:rPr>
        <w:t>附件</w:t>
      </w:r>
    </w:p>
    <w:p w14:paraId="46C0D702">
      <w:pPr>
        <w:keepNext w:val="0"/>
        <w:keepLines w:val="0"/>
        <w:pageBreakBefore w:val="0"/>
        <w:widowControl w:val="0"/>
        <w:kinsoku/>
        <w:wordWrap/>
        <w:overflowPunct w:val="0"/>
        <w:topLinePunct/>
        <w:autoSpaceDE/>
        <w:autoSpaceDN/>
        <w:bidi w:val="0"/>
        <w:adjustRightInd w:val="0"/>
        <w:snapToGrid w:val="0"/>
        <w:spacing w:after="320" w:afterLines="100" w:line="600" w:lineRule="exact"/>
        <w:jc w:val="center"/>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常州市社会团体评估指标建议材料稿</w:t>
      </w:r>
    </w:p>
    <w:tbl>
      <w:tblPr>
        <w:tblStyle w:val="4"/>
        <w:tblW w:w="129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6"/>
        <w:gridCol w:w="1200"/>
        <w:gridCol w:w="1752"/>
        <w:gridCol w:w="4500"/>
        <w:gridCol w:w="4682"/>
      </w:tblGrid>
      <w:tr w14:paraId="2D854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blHeader/>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9F0F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9"/>
                <w:rFonts w:ascii="Times New Roman" w:hAnsi="Times New Roman"/>
                <w:color w:val="000000" w:themeColor="text1"/>
                <w:lang w:val="en-US" w:eastAsia="zh-CN" w:bidi="ar"/>
                <w14:textFill>
                  <w14:solidFill>
                    <w14:schemeClr w14:val="tx1"/>
                  </w14:solidFill>
                </w14:textFill>
              </w:rPr>
              <w:t>序号</w:t>
            </w:r>
          </w:p>
        </w:tc>
        <w:tc>
          <w:tcPr>
            <w:tcW w:w="29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68F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黑体_GBK" w:cs="方正黑体_GBK"/>
                <w:i w:val="0"/>
                <w:iCs w:val="0"/>
                <w:color w:val="000000" w:themeColor="text1"/>
                <w:sz w:val="24"/>
                <w:szCs w:val="24"/>
                <w:u w:val="none"/>
                <w14:textFill>
                  <w14:solidFill>
                    <w14:schemeClr w14:val="tx1"/>
                  </w14:solidFill>
                </w14:textFill>
              </w:rPr>
            </w:pPr>
            <w:r>
              <w:rPr>
                <w:rFonts w:hint="eastAsia" w:ascii="Times New Roman" w:hAnsi="Times New Roman" w:eastAsia="方正黑体_GBK" w:cs="方正黑体_GBK"/>
                <w:i w:val="0"/>
                <w:iCs w:val="0"/>
                <w:color w:val="000000" w:themeColor="text1"/>
                <w:kern w:val="0"/>
                <w:sz w:val="24"/>
                <w:szCs w:val="24"/>
                <w:u w:val="none"/>
                <w:lang w:val="en-US" w:eastAsia="zh-CN" w:bidi="ar"/>
                <w14:textFill>
                  <w14:solidFill>
                    <w14:schemeClr w14:val="tx1"/>
                  </w14:solidFill>
                </w14:textFill>
              </w:rPr>
              <w:t>指标</w:t>
            </w:r>
          </w:p>
        </w:tc>
        <w:tc>
          <w:tcPr>
            <w:tcW w:w="4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35F6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黑体_GBK" w:cs="方正黑体_GBK"/>
                <w:i w:val="0"/>
                <w:iCs w:val="0"/>
                <w:color w:val="000000" w:themeColor="text1"/>
                <w:sz w:val="24"/>
                <w:szCs w:val="24"/>
                <w:u w:val="none"/>
                <w14:textFill>
                  <w14:solidFill>
                    <w14:schemeClr w14:val="tx1"/>
                  </w14:solidFill>
                </w14:textFill>
              </w:rPr>
            </w:pPr>
            <w:r>
              <w:rPr>
                <w:rFonts w:hint="eastAsia" w:ascii="Times New Roman" w:hAnsi="Times New Roman" w:eastAsia="方正黑体_GBK" w:cs="方正黑体_GBK"/>
                <w:i w:val="0"/>
                <w:iCs w:val="0"/>
                <w:color w:val="000000" w:themeColor="text1"/>
                <w:kern w:val="0"/>
                <w:sz w:val="24"/>
                <w:szCs w:val="24"/>
                <w:u w:val="none"/>
                <w:lang w:val="en-US" w:eastAsia="zh-CN" w:bidi="ar"/>
                <w14:textFill>
                  <w14:solidFill>
                    <w14:schemeClr w14:val="tx1"/>
                  </w14:solidFill>
                </w14:textFill>
              </w:rPr>
              <w:t>指标说明</w:t>
            </w:r>
          </w:p>
        </w:tc>
        <w:tc>
          <w:tcPr>
            <w:tcW w:w="4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9EA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黑体_GBK" w:cs="方正黑体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建议材料明细</w:t>
            </w:r>
          </w:p>
        </w:tc>
      </w:tr>
      <w:tr w14:paraId="40908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6"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F3E5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42FB2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党建工作</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26B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党的组织</w:t>
            </w:r>
          </w:p>
          <w:p w14:paraId="770C358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57BA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设立党组织（单建、联建；实体型、功能型）（</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031428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注：未设立党组织，但通过选派党建工作指导员、联络员，建立工青妇组织等途径，做好联系服务群众、推荐入党积极分子等工作，为建立党组织创造条件得</w:t>
            </w:r>
            <w:r>
              <w:rPr>
                <w:rStyle w:val="13"/>
                <w:rFonts w:ascii="Times New Roman" w:hAnsi="Times New Roman" w:eastAsia="等线"/>
                <w:color w:val="000000" w:themeColor="text1"/>
                <w:lang w:val="en-US" w:eastAsia="zh-CN" w:bidi="ar"/>
                <w14:textFill>
                  <w14:solidFill>
                    <w14:schemeClr w14:val="tx1"/>
                  </w14:solidFill>
                </w14:textFill>
              </w:rPr>
              <w:t>1</w:t>
            </w:r>
            <w:r>
              <w:rPr>
                <w:rStyle w:val="12"/>
                <w:rFonts w:ascii="Times New Roman" w:hAnsi="Times New Roman"/>
                <w:color w:val="000000" w:themeColor="text1"/>
                <w:lang w:val="en-US" w:eastAsia="zh-CN" w:bidi="ar"/>
                <w14:textFill>
                  <w14:solidFill>
                    <w14:schemeClr w14:val="tx1"/>
                  </w14:solidFill>
                </w14:textFill>
              </w:rPr>
              <w:t>分。</w:t>
            </w:r>
          </w:p>
          <w:p w14:paraId="35BD28F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党组织班子成员和社会组织党员管理层人员双向进入、交叉任职（</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20DAEB3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党组织书记由社会组织负责人担任得</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分，其他人员担任得</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0140252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注：党组织应建未建的，不予评为</w:t>
            </w:r>
            <w:r>
              <w:rPr>
                <w:rStyle w:val="13"/>
                <w:rFonts w:ascii="Times New Roman" w:hAnsi="Times New Roman" w:eastAsia="等线"/>
                <w:color w:val="000000" w:themeColor="text1"/>
                <w:lang w:val="en-US" w:eastAsia="zh-CN" w:bidi="ar"/>
                <w14:textFill>
                  <w14:solidFill>
                    <w14:schemeClr w14:val="tx1"/>
                  </w14:solidFill>
                </w14:textFill>
              </w:rPr>
              <w:t>4A</w:t>
            </w:r>
            <w:r>
              <w:rPr>
                <w:rStyle w:val="12"/>
                <w:rFonts w:ascii="Times New Roman" w:hAnsi="Times New Roman"/>
                <w:color w:val="000000" w:themeColor="text1"/>
                <w:lang w:val="en-US" w:eastAsia="zh-CN" w:bidi="ar"/>
                <w14:textFill>
                  <w14:solidFill>
                    <w14:schemeClr w14:val="tx1"/>
                  </w14:solidFill>
                </w14:textFill>
              </w:rPr>
              <w:t>（含）以上等级。</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5A1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.已建立党组织的，提供</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成立党组织批复文件；</w:t>
            </w:r>
          </w:p>
          <w:p w14:paraId="61FED2B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.未建立党组织，但通过党建工作指导员、联络员、建立工青妇组织等方式开展党的工作和活动的，提供党建工作指导员、联络员委派文件、建立工青妇组织等证明文</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件；</w:t>
            </w:r>
          </w:p>
          <w:p w14:paraId="7FAB76D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.提供全国党员管理系统中本党组织的</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党员信息截图或党支部工作一本通上的最新党员名册，功能性党组织提供党员名单；</w:t>
            </w:r>
          </w:p>
          <w:p w14:paraId="0B2B1CE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.双向进入、交叉任职情况材料（党组织书记任职的上级党委批复文件，党组织书记在社会组织任职的负责人备案表）。</w:t>
            </w:r>
          </w:p>
        </w:tc>
      </w:tr>
      <w:tr w14:paraId="6BA88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BC4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1C561">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473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党的工作</w:t>
            </w:r>
          </w:p>
          <w:p w14:paraId="0842EC6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8</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5DAE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5"/>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加强党员教育管理，落实党的基本组织生活制度，各项活动记录内容完整、格式规范</w:t>
            </w:r>
            <w:r>
              <w:rPr>
                <w:rStyle w:val="15"/>
                <w:rFonts w:ascii="Times New Roman" w:hAnsi="Times New Roman"/>
                <w:color w:val="000000" w:themeColor="text1"/>
                <w:lang w:val="en-US" w:eastAsia="zh-CN" w:bidi="ar"/>
                <w14:textFill>
                  <w14:solidFill>
                    <w14:schemeClr w14:val="tx1"/>
                  </w14:solidFill>
                </w14:textFill>
              </w:rPr>
              <w:t>（</w:t>
            </w:r>
            <w:r>
              <w:rPr>
                <w:rStyle w:val="16"/>
                <w:rFonts w:ascii="Times New Roman" w:hAnsi="Times New Roman" w:eastAsia="等线"/>
                <w:color w:val="000000" w:themeColor="text1"/>
                <w:lang w:val="en-US" w:eastAsia="zh-CN" w:bidi="ar"/>
                <w14:textFill>
                  <w14:solidFill>
                    <w14:schemeClr w14:val="tx1"/>
                  </w14:solidFill>
                </w14:textFill>
              </w:rPr>
              <w:t>2</w:t>
            </w:r>
            <w:r>
              <w:rPr>
                <w:rStyle w:val="15"/>
                <w:rFonts w:ascii="Times New Roman" w:hAnsi="Times New Roman"/>
                <w:color w:val="000000" w:themeColor="text1"/>
                <w:lang w:val="en-US" w:eastAsia="zh-CN" w:bidi="ar"/>
                <w14:textFill>
                  <w14:solidFill>
                    <w14:schemeClr w14:val="tx1"/>
                  </w14:solidFill>
                </w14:textFill>
              </w:rPr>
              <w:t>分）</w:t>
            </w:r>
          </w:p>
          <w:p w14:paraId="7C7B769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注：包括</w:t>
            </w:r>
            <w:r>
              <w:rPr>
                <w:rStyle w:val="13"/>
                <w:rFonts w:ascii="Times New Roman" w:hAnsi="Times New Roman" w:eastAsia="等线"/>
                <w:color w:val="000000" w:themeColor="text1"/>
                <w:lang w:val="en-US" w:eastAsia="zh-CN" w:bidi="ar"/>
                <w14:textFill>
                  <w14:solidFill>
                    <w14:schemeClr w14:val="tx1"/>
                  </w14:solidFill>
                </w14:textFill>
              </w:rPr>
              <w:t>“</w:t>
            </w:r>
            <w:r>
              <w:rPr>
                <w:rStyle w:val="12"/>
                <w:rFonts w:ascii="Times New Roman" w:hAnsi="Times New Roman"/>
                <w:color w:val="000000" w:themeColor="text1"/>
                <w:lang w:val="en-US" w:eastAsia="zh-CN" w:bidi="ar"/>
                <w14:textFill>
                  <w14:solidFill>
                    <w14:schemeClr w14:val="tx1"/>
                  </w14:solidFill>
                </w14:textFill>
              </w:rPr>
              <w:t>三会一课</w:t>
            </w:r>
            <w:r>
              <w:rPr>
                <w:rStyle w:val="13"/>
                <w:rFonts w:ascii="Times New Roman" w:hAnsi="Times New Roman" w:eastAsia="等线"/>
                <w:color w:val="000000" w:themeColor="text1"/>
                <w:lang w:val="en-US" w:eastAsia="zh-CN" w:bidi="ar"/>
                <w14:textFill>
                  <w14:solidFill>
                    <w14:schemeClr w14:val="tx1"/>
                  </w14:solidFill>
                </w14:textFill>
              </w:rPr>
              <w:t>”</w:t>
            </w:r>
            <w:r>
              <w:rPr>
                <w:rStyle w:val="12"/>
                <w:rFonts w:ascii="Times New Roman" w:hAnsi="Times New Roman"/>
                <w:color w:val="000000" w:themeColor="text1"/>
                <w:lang w:val="en-US" w:eastAsia="zh-CN" w:bidi="ar"/>
                <w14:textFill>
                  <w14:solidFill>
                    <w14:schemeClr w14:val="tx1"/>
                  </w14:solidFill>
                </w14:textFill>
              </w:rPr>
              <w:t>、主题党日和谈心谈话等制度。实体型党支部还需要落实组织生活会、民主评议党员等制度。</w:t>
            </w:r>
          </w:p>
          <w:p w14:paraId="03C12BA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落实意识形态责任制并建立相关制度（</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5833513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5"/>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落实党风廉政建设制度，党组织对社会组织重大事项决策、重要业务活动等提出意见（</w:t>
            </w:r>
            <w:r>
              <w:rPr>
                <w:rStyle w:val="16"/>
                <w:rFonts w:ascii="Times New Roman" w:hAnsi="Times New Roman" w:eastAsia="等线"/>
                <w:color w:val="000000" w:themeColor="text1"/>
                <w:lang w:val="en-US" w:eastAsia="zh-CN" w:bidi="ar"/>
                <w14:textFill>
                  <w14:solidFill>
                    <w14:schemeClr w14:val="tx1"/>
                  </w14:solidFill>
                </w14:textFill>
              </w:rPr>
              <w:t>3</w:t>
            </w:r>
            <w:r>
              <w:rPr>
                <w:rStyle w:val="15"/>
                <w:rFonts w:ascii="Times New Roman" w:hAnsi="Times New Roman"/>
                <w:color w:val="000000" w:themeColor="text1"/>
                <w:lang w:val="en-US" w:eastAsia="zh-CN" w:bidi="ar"/>
                <w14:textFill>
                  <w14:solidFill>
                    <w14:schemeClr w14:val="tx1"/>
                  </w14:solidFill>
                </w14:textFill>
              </w:rPr>
              <w:t>分）</w:t>
            </w:r>
          </w:p>
          <w:p w14:paraId="79ABF32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党组织引导和支持社会组织有序参与社会治理、提供公共服务、承担社会责任，党员积极参与教育培训以及社会组织工作，模范带头作用明显（</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59D8075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注：党组织负责人有违规违纪行为的，不予评为</w:t>
            </w:r>
            <w:r>
              <w:rPr>
                <w:rStyle w:val="13"/>
                <w:rFonts w:ascii="Times New Roman" w:hAnsi="Times New Roman" w:eastAsia="等线"/>
                <w:color w:val="000000" w:themeColor="text1"/>
                <w:lang w:val="en-US" w:eastAsia="zh-CN" w:bidi="ar"/>
                <w14:textFill>
                  <w14:solidFill>
                    <w14:schemeClr w14:val="tx1"/>
                  </w14:solidFill>
                </w14:textFill>
              </w:rPr>
              <w:t>3A</w:t>
            </w:r>
            <w:r>
              <w:rPr>
                <w:rStyle w:val="12"/>
                <w:rFonts w:ascii="Times New Roman" w:hAnsi="Times New Roman"/>
                <w:color w:val="000000" w:themeColor="text1"/>
                <w:lang w:val="en-US" w:eastAsia="zh-CN" w:bidi="ar"/>
                <w14:textFill>
                  <w14:solidFill>
                    <w14:schemeClr w14:val="tx1"/>
                  </w14:solidFill>
                </w14:textFill>
              </w:rPr>
              <w:t>（含）以上等级；未开展党的工作和活动的，不予评为</w:t>
            </w:r>
            <w:r>
              <w:rPr>
                <w:rStyle w:val="13"/>
                <w:rFonts w:ascii="Times New Roman" w:hAnsi="Times New Roman" w:eastAsia="等线"/>
                <w:color w:val="000000" w:themeColor="text1"/>
                <w:lang w:val="en-US" w:eastAsia="zh-CN" w:bidi="ar"/>
                <w14:textFill>
                  <w14:solidFill>
                    <w14:schemeClr w14:val="tx1"/>
                  </w14:solidFill>
                </w14:textFill>
              </w:rPr>
              <w:t>4A</w:t>
            </w:r>
            <w:r>
              <w:rPr>
                <w:rStyle w:val="12"/>
                <w:rFonts w:ascii="Times New Roman" w:hAnsi="Times New Roman"/>
                <w:color w:val="000000" w:themeColor="text1"/>
                <w:lang w:val="en-US" w:eastAsia="zh-CN" w:bidi="ar"/>
                <w14:textFill>
                  <w14:solidFill>
                    <w14:schemeClr w14:val="tx1"/>
                  </w14:solidFill>
                </w14:textFill>
              </w:rPr>
              <w:t>（含）以上等级。</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AA3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.提供党组织工作基本制度文件（包括“三会一课”、主题党日和谈心谈话等），实体型支部还需提供组织生活会、民主评议党员制度；</w:t>
            </w:r>
          </w:p>
          <w:p w14:paraId="674C70E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最近一年的党支部工作一本通上相关内容，注意记录完整、格式规范，包括但不限于工作总结和计划、“三会一课”、组织生活会、民主评议党员、主题党日活动等各类型有代表性的记录材料（功能型党组织提供最近一年的党建活动记录材料）；</w:t>
            </w:r>
          </w:p>
          <w:p w14:paraId="721D283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.提供意识形态责任制度和落实情况材料；</w:t>
            </w:r>
          </w:p>
          <w:p w14:paraId="45018E6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.提供落实党风廉政建设制度，党组织对社会组织重大事项决策、重要业务活动等提出意见的证明材料；</w:t>
            </w:r>
          </w:p>
          <w:p w14:paraId="63B8004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党组织引导支持本组织参与社会治理、提供公共服务、承担社会责任的证明材料；提供党员参与教育培训的通知、签到、活动记录、总结、宣传报道等材料；提供党员在社会组织主要工作职责，发挥模范带头作用以及受到表彰、表扬等证明材料；</w:t>
            </w:r>
          </w:p>
          <w:p w14:paraId="3CE7EBA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.未设立党组织，但通过党建工作指导员、联络员、建立工青妇组织等方式推动党建工作覆盖的，结合实际提供以上相关材料。</w:t>
            </w:r>
          </w:p>
          <w:p w14:paraId="32CD882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p>
        </w:tc>
      </w:tr>
      <w:tr w14:paraId="67180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5"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EFD3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FDE0D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基础条件</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BF54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7"/>
                <w:rFonts w:ascii="Times New Roman" w:hAnsi="Times New Roman" w:eastAsia="等线"/>
                <w:color w:val="000000" w:themeColor="text1"/>
                <w:lang w:val="en-US" w:eastAsia="zh-CN" w:bidi="ar"/>
                <w14:textFill>
                  <w14:solidFill>
                    <w14:schemeClr w14:val="tx1"/>
                  </w14:solidFill>
                </w14:textFill>
              </w:rPr>
              <w:t>*</w:t>
            </w:r>
            <w:r>
              <w:rPr>
                <w:rStyle w:val="10"/>
                <w:rFonts w:ascii="Times New Roman" w:hAnsi="Times New Roman"/>
                <w:color w:val="000000" w:themeColor="text1"/>
                <w:lang w:val="en-US" w:eastAsia="zh-CN" w:bidi="ar"/>
                <w14:textFill>
                  <w14:solidFill>
                    <w14:schemeClr w14:val="tx1"/>
                  </w14:solidFill>
                </w14:textFill>
              </w:rPr>
              <w:t>登记备案</w:t>
            </w:r>
          </w:p>
          <w:p w14:paraId="522D35E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B626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按规定办理登记（成立登记、变更登记）和备案（</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5BD1242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登记事项：名称、业务范围、住所、注册资金、法定代表人、业务主管单位。</w:t>
            </w:r>
          </w:p>
          <w:p w14:paraId="1D06540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备案事项：负责人、理事、监事，印章（单位、财务、法定代表人）、银行账户。</w:t>
            </w:r>
          </w:p>
          <w:p w14:paraId="174F408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8"/>
                <w:rFonts w:ascii="Times New Roman" w:hAnsi="Times New Roman"/>
                <w:color w:val="000000" w:themeColor="text1"/>
                <w:lang w:val="en-US" w:eastAsia="zh-CN" w:bidi="ar"/>
                <w14:textFill>
                  <w14:solidFill>
                    <w14:schemeClr w14:val="tx1"/>
                  </w14:solidFill>
                </w14:textFill>
              </w:rPr>
            </w:pPr>
            <w:r>
              <w:rPr>
                <w:rStyle w:val="18"/>
                <w:rFonts w:ascii="Times New Roman" w:hAnsi="Times New Roman"/>
                <w:color w:val="000000" w:themeColor="text1"/>
                <w:lang w:val="en-US" w:eastAsia="zh-CN" w:bidi="ar"/>
                <w14:textFill>
                  <w14:solidFill>
                    <w14:schemeClr w14:val="tx1"/>
                  </w14:solidFill>
                </w14:textFill>
              </w:rPr>
              <w:t>注：组织需提供理事、监事名单。以上各项，有1项未按规定办理扣1分，扣完为止。</w:t>
            </w:r>
          </w:p>
          <w:p w14:paraId="36EE6A8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按民政部门及章程示范文本要求，将党的建设及社会主义核心价值观相关内容规范完整写入章程（</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5913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.提供本届理事、监事花名册及理事、监事、负责人备案表；</w:t>
            </w:r>
          </w:p>
          <w:p w14:paraId="375F713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.提供印章备案表、银行账户备案表；</w:t>
            </w:r>
          </w:p>
          <w:p w14:paraId="14D3B50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.提供现行章程、章程核准表。</w:t>
            </w:r>
          </w:p>
          <w:p w14:paraId="2E6308A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bCs/>
                <w:i w:val="0"/>
                <w:iCs w:val="0"/>
                <w:color w:val="000000" w:themeColor="text1"/>
                <w:kern w:val="0"/>
                <w:sz w:val="24"/>
                <w:szCs w:val="24"/>
                <w:highlight w:val="none"/>
                <w:u w:val="none"/>
                <w:lang w:val="en-US" w:eastAsia="zh-CN" w:bidi="ar"/>
                <w14:textFill>
                  <w14:solidFill>
                    <w14:schemeClr w14:val="tx1"/>
                  </w14:solidFill>
                </w14:textFill>
              </w:rPr>
              <w:t>注：建议材料明细外的指标说明内容无需社会组织提供材料。</w:t>
            </w:r>
          </w:p>
        </w:tc>
      </w:tr>
      <w:tr w14:paraId="66F1C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0"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EC7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EF8A1">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CC9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7"/>
                <w:rFonts w:ascii="Times New Roman" w:hAnsi="Times New Roman" w:eastAsia="等线"/>
                <w:color w:val="000000" w:themeColor="text1"/>
                <w:lang w:val="en-US" w:eastAsia="zh-CN" w:bidi="ar"/>
                <w14:textFill>
                  <w14:solidFill>
                    <w14:schemeClr w14:val="tx1"/>
                  </w14:solidFill>
                </w14:textFill>
              </w:rPr>
              <w:t>*</w:t>
            </w:r>
            <w:r>
              <w:rPr>
                <w:rStyle w:val="10"/>
                <w:rFonts w:ascii="Times New Roman" w:hAnsi="Times New Roman"/>
                <w:color w:val="000000" w:themeColor="text1"/>
                <w:lang w:val="en-US" w:eastAsia="zh-CN" w:bidi="ar"/>
                <w14:textFill>
                  <w14:solidFill>
                    <w14:schemeClr w14:val="tx1"/>
                  </w14:solidFill>
                </w14:textFill>
              </w:rPr>
              <w:t>年检</w:t>
            </w:r>
          </w:p>
          <w:p w14:paraId="329C062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A896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按规定年检（</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3590BD4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9"/>
                <w:rFonts w:ascii="Times New Roman" w:hAnsi="Times New Roman"/>
                <w:color w:val="000000" w:themeColor="text1"/>
                <w:lang w:val="en-US" w:eastAsia="zh-CN" w:bidi="ar"/>
                <w14:textFill>
                  <w14:solidFill>
                    <w14:schemeClr w14:val="tx1"/>
                  </w14:solidFill>
                </w14:textFill>
              </w:rPr>
              <w:t>申报评估年度前两年年检合格</w:t>
            </w: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50E2FDB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年末净资产不低于注册资金（</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4F5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1"/>
                <w:rFonts w:ascii="Times New Roman" w:hAnsi="Times New Roman" w:eastAsia="等线"/>
                <w:color w:val="000000" w:themeColor="text1"/>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无需社会组织提供材料。</w:t>
            </w:r>
          </w:p>
        </w:tc>
      </w:tr>
      <w:tr w14:paraId="37092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7"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9F0D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76900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内部治理</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1C2C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机构建设</w:t>
            </w:r>
          </w:p>
          <w:p w14:paraId="385CA3B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8</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C6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理事会设立、制度建设及履职情况（</w:t>
            </w: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分）</w:t>
            </w:r>
          </w:p>
          <w:p w14:paraId="4A286CA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理事会人员构成符合规定，无违规取酬情况；建立完善理事会议事决策等相关制度；理事会按时换届，按章程规定召开理事会；理事会履职情况，决定重大业务活动、制定内部管理制度、年度收支预算及决算审定等。有</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项不满足扣</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分，扣完为止。</w:t>
            </w:r>
          </w:p>
          <w:p w14:paraId="619DDA3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监事（会）设立及履职情况（</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2F645DB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按规定设立监事（会），设立监事会得</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分，仅设立监事得</w:t>
            </w:r>
            <w:r>
              <w:rPr>
                <w:rStyle w:val="11"/>
                <w:rFonts w:ascii="Times New Roman" w:hAnsi="Times New Roman" w:eastAsia="等线"/>
                <w:color w:val="000000" w:themeColor="text1"/>
                <w:lang w:val="en-US" w:eastAsia="zh-CN" w:bidi="ar"/>
                <w14:textFill>
                  <w14:solidFill>
                    <w14:schemeClr w14:val="tx1"/>
                  </w14:solidFill>
                </w14:textFill>
              </w:rPr>
              <w:t>0.5</w:t>
            </w:r>
            <w:r>
              <w:rPr>
                <w:rStyle w:val="10"/>
                <w:rFonts w:ascii="Times New Roman" w:hAnsi="Times New Roman"/>
                <w:color w:val="000000" w:themeColor="text1"/>
                <w:lang w:val="en-US" w:eastAsia="zh-CN" w:bidi="ar"/>
                <w14:textFill>
                  <w14:solidFill>
                    <w14:schemeClr w14:val="tx1"/>
                  </w14:solidFill>
                </w14:textFill>
              </w:rPr>
              <w:t>分；监事（会）制度健全并按规定履职，得</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25CDFB6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内设机构设立运转情况（</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A1961A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设立秘书处、办公室等内设机构，且职责明确、运转协调。</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CFB4">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highlight w:val="none"/>
                <w:lang w:val="en-US" w:eastAsia="zh-CN" w:bidi="ar"/>
                <w14:textFill>
                  <w14:solidFill>
                    <w14:schemeClr w14:val="tx1"/>
                  </w14:solidFill>
                </w14:textFill>
              </w:rPr>
              <w:t>.</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提供社会组织现行章程、理事选举（罢免）办法制度文本；本届理事产生（罢免）的会议纪要/决议（有签名）；本届理事名单及理事备案表；涉及领导干部兼职的提供兼职审批材料与取酬情况说明（不涉及的也要说明）；近</w:t>
            </w: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年的理事会会议材料；</w:t>
            </w:r>
          </w:p>
          <w:p w14:paraId="592873CE">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.提供监事（会）选举（罢免）办法制度文本；本届监事（会）产生的会议纪要/决议（有签名）；本届监事名单及监事备案表；近</w:t>
            </w: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年的监事或监事会工作年度报告；</w:t>
            </w:r>
          </w:p>
          <w:p w14:paraId="5AA2FB6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.提供内设机构设立办法文本；设立情况（设立的会议材料）；内设机构备案表。</w:t>
            </w:r>
          </w:p>
          <w:p w14:paraId="4CFEAE9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p>
        </w:tc>
      </w:tr>
      <w:tr w14:paraId="6AC83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3"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B44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76965">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B78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会员、会费管理</w:t>
            </w:r>
          </w:p>
          <w:p w14:paraId="745D917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941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会员管理（</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C4C1D4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制定包括会员入会退会、会员档案、会员联络、会员服务、权利义务在内的会员管理制度；依规发展并管理会员。</w:t>
            </w:r>
          </w:p>
          <w:p w14:paraId="7CFD958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会费管理（</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1EB3F0F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制定会费管理制度并经会员（代表）大会通过；依规收取会费；依规使用会费。</w:t>
            </w:r>
          </w:p>
          <w:p w14:paraId="566FA8B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注：未收取会费的不扣分。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DA7A7">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pPr>
            <w:r>
              <w:rPr>
                <w:rStyle w:val="12"/>
                <w:rFonts w:hint="eastAsia" w:ascii="Times New Roman" w:hAnsi="Times New Roman" w:eastAsia="方正仿宋_GB2312" w:cs="方正仿宋_GB2312"/>
                <w:b w:val="0"/>
                <w:bCs w:val="0"/>
                <w:color w:val="000000" w:themeColor="text1"/>
                <w:sz w:val="24"/>
                <w:szCs w:val="24"/>
                <w:highlight w:val="none"/>
                <w:lang w:val="en-US" w:eastAsia="zh-CN" w:bidi="ar"/>
                <w14:textFill>
                  <w14:solidFill>
                    <w14:schemeClr w14:val="tx1"/>
                  </w14:solidFill>
                </w14:textFill>
              </w:rPr>
              <w:t>1</w:t>
            </w:r>
            <w: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t>.提供最新的会员名册、会员管理制度，审议通过的决议材料，最近一次发展会员的相关材料（入会申请表、审核材料）；</w:t>
            </w:r>
          </w:p>
          <w:p w14:paraId="1ACFF98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hint="default" w:ascii="Times New Roman" w:hAnsi="Times New Roman"/>
                <w:color w:val="000000" w:themeColor="text1"/>
                <w:highlight w:val="none"/>
                <w:lang w:val="en-US" w:eastAsia="zh-CN" w:bidi="ar"/>
                <w14:textFill>
                  <w14:solidFill>
                    <w14:schemeClr w14:val="tx1"/>
                  </w14:solidFill>
                </w14:textFill>
              </w:rPr>
            </w:pPr>
            <w:r>
              <w:rPr>
                <w:rStyle w:val="12"/>
                <w:rFonts w:hint="eastAsia" w:ascii="Times New Roman" w:hAnsi="Times New Roman" w:eastAsia="方正仿宋_GB2312" w:cs="方正仿宋_GB2312"/>
                <w:b w:val="0"/>
                <w:bCs w:val="0"/>
                <w:color w:val="000000" w:themeColor="text1"/>
                <w:sz w:val="24"/>
                <w:szCs w:val="24"/>
                <w:highlight w:val="none"/>
                <w:lang w:val="en-US" w:eastAsia="zh-CN" w:bidi="ar"/>
                <w14:textFill>
                  <w14:solidFill>
                    <w14:schemeClr w14:val="tx1"/>
                  </w14:solidFill>
                </w14:textFill>
              </w:rPr>
              <w:t>2</w:t>
            </w:r>
            <w: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t>.提供会费管理制度（含会费标准），审议通过的决议材料，近</w:t>
            </w:r>
            <w:r>
              <w:rPr>
                <w:rStyle w:val="12"/>
                <w:rFonts w:hint="eastAsia" w:ascii="Times New Roman" w:hAnsi="Times New Roman" w:eastAsia="方正仿宋_GB2312" w:cs="方正仿宋_GB2312"/>
                <w:b w:val="0"/>
                <w:bCs w:val="0"/>
                <w:color w:val="000000" w:themeColor="text1"/>
                <w:sz w:val="24"/>
                <w:szCs w:val="24"/>
                <w:highlight w:val="none"/>
                <w:lang w:val="en-US" w:eastAsia="zh-CN" w:bidi="ar"/>
                <w14:textFill>
                  <w14:solidFill>
                    <w14:schemeClr w14:val="tx1"/>
                  </w14:solidFill>
                </w14:textFill>
              </w:rPr>
              <w:t>2</w:t>
            </w:r>
            <w: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t>年会费收缴记录，会费使用情况材料（不收取会费的提供说明）。</w:t>
            </w:r>
          </w:p>
        </w:tc>
      </w:tr>
      <w:tr w14:paraId="2FBA4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4"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380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D8549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F91A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制度建设</w:t>
            </w:r>
          </w:p>
          <w:p w14:paraId="3ACDD5B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B54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建立健全各项制度且能够规范执行，包括：内部矛盾化解、重大事项报告、财务、资产、人事、档案、印章、信息公开等制度。</w:t>
            </w:r>
          </w:p>
          <w:p w14:paraId="6903952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注：以上各项，缺</w:t>
            </w:r>
            <w:r>
              <w:rPr>
                <w:rStyle w:val="13"/>
                <w:rFonts w:ascii="Times New Roman" w:hAnsi="Times New Roman" w:eastAsia="方正仿宋_GBK"/>
                <w:color w:val="000000" w:themeColor="text1"/>
                <w:lang w:val="en-US" w:eastAsia="zh-CN" w:bidi="ar"/>
                <w14:textFill>
                  <w14:solidFill>
                    <w14:schemeClr w14:val="tx1"/>
                  </w14:solidFill>
                </w14:textFill>
              </w:rPr>
              <w:t>1</w:t>
            </w:r>
            <w:r>
              <w:rPr>
                <w:rStyle w:val="12"/>
                <w:rFonts w:ascii="Times New Roman" w:hAnsi="Times New Roman"/>
                <w:color w:val="000000" w:themeColor="text1"/>
                <w:lang w:val="en-US" w:eastAsia="zh-CN" w:bidi="ar"/>
                <w14:textFill>
                  <w14:solidFill>
                    <w14:schemeClr w14:val="tx1"/>
                  </w14:solidFill>
                </w14:textFill>
              </w:rPr>
              <w:t>项扣</w:t>
            </w:r>
            <w:r>
              <w:rPr>
                <w:rStyle w:val="13"/>
                <w:rFonts w:ascii="Times New Roman" w:hAnsi="Times New Roman" w:eastAsia="方正仿宋_GBK"/>
                <w:color w:val="000000" w:themeColor="text1"/>
                <w:lang w:val="en-US" w:eastAsia="zh-CN" w:bidi="ar"/>
                <w14:textFill>
                  <w14:solidFill>
                    <w14:schemeClr w14:val="tx1"/>
                  </w14:solidFill>
                </w14:textFill>
              </w:rPr>
              <w:t>0.5</w:t>
            </w:r>
            <w:r>
              <w:rPr>
                <w:rStyle w:val="12"/>
                <w:rFonts w:ascii="Times New Roman" w:hAnsi="Times New Roman"/>
                <w:color w:val="000000" w:themeColor="text1"/>
                <w:lang w:val="en-US" w:eastAsia="zh-CN" w:bidi="ar"/>
                <w14:textFill>
                  <w14:solidFill>
                    <w14:schemeClr w14:val="tx1"/>
                  </w14:solidFill>
                </w14:textFill>
              </w:rPr>
              <w:t>分，扣完为止。</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F09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hint="default" w:ascii="Times New Roman" w:hAnsi="Times New Roman"/>
                <w:color w:val="000000" w:themeColor="text1"/>
                <w:lang w:val="en-US" w:eastAsia="zh-CN" w:bidi="ar"/>
                <w14:textFill>
                  <w14:solidFill>
                    <w14:schemeClr w14:val="tx1"/>
                  </w14:solidFill>
                </w14:textFill>
              </w:rPr>
            </w:pPr>
            <w:r>
              <w:rPr>
                <w:rStyle w:val="12"/>
                <w:rFonts w:hint="eastAsia" w:ascii="方正仿宋_GB2312" w:hAnsi="方正仿宋_GB2312" w:eastAsia="方正仿宋_GB2312" w:cs="方正仿宋_GB2312"/>
                <w:b w:val="0"/>
                <w:bCs w:val="0"/>
                <w:color w:val="000000" w:themeColor="text1"/>
                <w:lang w:val="en-US" w:eastAsia="zh-CN" w:bidi="ar"/>
                <w14:textFill>
                  <w14:solidFill>
                    <w14:schemeClr w14:val="tx1"/>
                  </w14:solidFill>
                </w14:textFill>
              </w:rPr>
              <w:t>提供内部矛盾化解、重大事项报告、财务、资产、人事、档案、印章、信息公开等制度与落实情况说明。</w:t>
            </w:r>
          </w:p>
        </w:tc>
      </w:tr>
      <w:tr w14:paraId="13666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779B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352E7">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331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人力资源管理</w:t>
            </w:r>
          </w:p>
          <w:p w14:paraId="5AFB155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F90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负责人管理（</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4BA5553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负责人届次、年龄符合规定；秘书长专职；领导干部兼职符合规定并履行报批手续，且未在社会团体领取报酬。</w:t>
            </w:r>
          </w:p>
          <w:p w14:paraId="06E1AA9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专职工作人员管理（</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2A27635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专职工作人员满</w:t>
            </w: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人（</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分），每少</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人扣</w:t>
            </w:r>
            <w:r>
              <w:rPr>
                <w:rStyle w:val="11"/>
                <w:rFonts w:ascii="Times New Roman" w:hAnsi="Times New Roman" w:eastAsia="等线"/>
                <w:color w:val="000000" w:themeColor="text1"/>
                <w:lang w:val="en-US" w:eastAsia="zh-CN" w:bidi="ar"/>
                <w14:textFill>
                  <w14:solidFill>
                    <w14:schemeClr w14:val="tx1"/>
                  </w14:solidFill>
                </w14:textFill>
              </w:rPr>
              <w:t>0.2</w:t>
            </w:r>
            <w:r>
              <w:rPr>
                <w:rStyle w:val="10"/>
                <w:rFonts w:ascii="Times New Roman" w:hAnsi="Times New Roman"/>
                <w:color w:val="000000" w:themeColor="text1"/>
                <w:lang w:val="en-US" w:eastAsia="zh-CN" w:bidi="ar"/>
                <w14:textFill>
                  <w14:solidFill>
                    <w14:schemeClr w14:val="tx1"/>
                  </w14:solidFill>
                </w14:textFill>
              </w:rPr>
              <w:t>分</w:t>
            </w:r>
          </w:p>
          <w:p w14:paraId="60BC526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spacing w:val="-6"/>
                <w:sz w:val="24"/>
                <w:lang w:val="en-US" w:eastAsia="zh-CN" w:bidi="ar"/>
                <w14:textFill>
                  <w14:solidFill>
                    <w14:schemeClr w14:val="tx1"/>
                  </w14:solidFill>
                </w14:textFill>
              </w:rPr>
            </w:pPr>
            <w:r>
              <w:rPr>
                <w:rStyle w:val="10"/>
                <w:rFonts w:ascii="Times New Roman" w:hAnsi="Times New Roman"/>
                <w:color w:val="000000" w:themeColor="text1"/>
                <w:spacing w:val="-6"/>
                <w:sz w:val="24"/>
                <w:lang w:val="en-US" w:eastAsia="zh-CN" w:bidi="ar"/>
                <w14:textFill>
                  <w14:solidFill>
                    <w14:schemeClr w14:val="tx1"/>
                  </w14:solidFill>
                </w14:textFill>
              </w:rPr>
              <w:t>专职工作人员人员结构合理，</w:t>
            </w:r>
            <w:r>
              <w:rPr>
                <w:rStyle w:val="11"/>
                <w:rFonts w:ascii="Times New Roman" w:hAnsi="Times New Roman" w:eastAsia="等线"/>
                <w:color w:val="000000" w:themeColor="text1"/>
                <w:spacing w:val="-6"/>
                <w:sz w:val="24"/>
                <w:lang w:val="en-US" w:eastAsia="zh-CN" w:bidi="ar"/>
                <w14:textFill>
                  <w14:solidFill>
                    <w14:schemeClr w14:val="tx1"/>
                  </w14:solidFill>
                </w14:textFill>
              </w:rPr>
              <w:t>50</w:t>
            </w:r>
            <w:r>
              <w:rPr>
                <w:rStyle w:val="10"/>
                <w:rFonts w:ascii="Times New Roman" w:hAnsi="Times New Roman"/>
                <w:color w:val="000000" w:themeColor="text1"/>
                <w:spacing w:val="-6"/>
                <w:sz w:val="24"/>
                <w:lang w:val="en-US" w:eastAsia="zh-CN" w:bidi="ar"/>
                <w14:textFill>
                  <w14:solidFill>
                    <w14:schemeClr w14:val="tx1"/>
                  </w14:solidFill>
                </w14:textFill>
              </w:rPr>
              <w:t>周岁以下占</w:t>
            </w:r>
            <w:r>
              <w:rPr>
                <w:rStyle w:val="11"/>
                <w:rFonts w:ascii="Times New Roman" w:hAnsi="Times New Roman" w:eastAsia="等线"/>
                <w:color w:val="000000" w:themeColor="text1"/>
                <w:spacing w:val="-6"/>
                <w:sz w:val="24"/>
                <w:lang w:val="en-US" w:eastAsia="zh-CN" w:bidi="ar"/>
                <w14:textFill>
                  <w14:solidFill>
                    <w14:schemeClr w14:val="tx1"/>
                  </w14:solidFill>
                </w14:textFill>
              </w:rPr>
              <w:t>50</w:t>
            </w:r>
            <w:r>
              <w:rPr>
                <w:rStyle w:val="10"/>
                <w:rFonts w:hint="eastAsia" w:ascii="Times New Roman" w:hAnsi="Times New Roman"/>
                <w:color w:val="000000" w:themeColor="text1"/>
                <w:spacing w:val="-6"/>
                <w:sz w:val="24"/>
                <w:lang w:val="en-US" w:eastAsia="zh-CN" w:bidi="ar"/>
                <w14:textFill>
                  <w14:solidFill>
                    <w14:schemeClr w14:val="tx1"/>
                  </w14:solidFill>
                </w14:textFill>
              </w:rPr>
              <w:t>%</w:t>
            </w:r>
            <w:r>
              <w:rPr>
                <w:rStyle w:val="10"/>
                <w:rFonts w:ascii="Times New Roman" w:hAnsi="Times New Roman"/>
                <w:color w:val="000000" w:themeColor="text1"/>
                <w:spacing w:val="-6"/>
                <w:sz w:val="24"/>
                <w:lang w:val="en-US" w:eastAsia="zh-CN" w:bidi="ar"/>
                <w14:textFill>
                  <w14:solidFill>
                    <w14:schemeClr w14:val="tx1"/>
                  </w14:solidFill>
                </w14:textFill>
              </w:rPr>
              <w:t>以上、本科以上学历者占</w:t>
            </w:r>
            <w:r>
              <w:rPr>
                <w:rStyle w:val="11"/>
                <w:rFonts w:ascii="Times New Roman" w:hAnsi="Times New Roman" w:eastAsia="等线"/>
                <w:color w:val="000000" w:themeColor="text1"/>
                <w:spacing w:val="-6"/>
                <w:sz w:val="24"/>
                <w:lang w:val="en-US" w:eastAsia="zh-CN" w:bidi="ar"/>
                <w14:textFill>
                  <w14:solidFill>
                    <w14:schemeClr w14:val="tx1"/>
                  </w14:solidFill>
                </w14:textFill>
              </w:rPr>
              <w:t>50</w:t>
            </w:r>
            <w:r>
              <w:rPr>
                <w:rStyle w:val="11"/>
                <w:rFonts w:hint="eastAsia" w:ascii="Times New Roman" w:hAnsi="Times New Roman" w:eastAsia="等线"/>
                <w:color w:val="000000" w:themeColor="text1"/>
                <w:spacing w:val="-6"/>
                <w:sz w:val="24"/>
                <w:lang w:val="en-US" w:eastAsia="zh-CN" w:bidi="ar"/>
                <w14:textFill>
                  <w14:solidFill>
                    <w14:schemeClr w14:val="tx1"/>
                  </w14:solidFill>
                </w14:textFill>
              </w:rPr>
              <w:t>%</w:t>
            </w:r>
            <w:r>
              <w:rPr>
                <w:rStyle w:val="10"/>
                <w:rFonts w:ascii="Times New Roman" w:hAnsi="Times New Roman"/>
                <w:color w:val="000000" w:themeColor="text1"/>
                <w:spacing w:val="-6"/>
                <w:sz w:val="24"/>
                <w:lang w:val="en-US" w:eastAsia="zh-CN" w:bidi="ar"/>
                <w14:textFill>
                  <w14:solidFill>
                    <w14:schemeClr w14:val="tx1"/>
                  </w14:solidFill>
                </w14:textFill>
              </w:rPr>
              <w:t>以上（均满足得</w:t>
            </w:r>
            <w:r>
              <w:rPr>
                <w:rStyle w:val="11"/>
                <w:rFonts w:ascii="Times New Roman" w:hAnsi="Times New Roman" w:eastAsia="等线"/>
                <w:color w:val="000000" w:themeColor="text1"/>
                <w:spacing w:val="-6"/>
                <w:sz w:val="24"/>
                <w:lang w:val="en-US" w:eastAsia="zh-CN" w:bidi="ar"/>
                <w14:textFill>
                  <w14:solidFill>
                    <w14:schemeClr w14:val="tx1"/>
                  </w14:solidFill>
                </w14:textFill>
              </w:rPr>
              <w:t>1</w:t>
            </w:r>
            <w:r>
              <w:rPr>
                <w:rStyle w:val="10"/>
                <w:rFonts w:ascii="Times New Roman" w:hAnsi="Times New Roman"/>
                <w:color w:val="000000" w:themeColor="text1"/>
                <w:spacing w:val="-6"/>
                <w:sz w:val="24"/>
                <w:lang w:val="en-US" w:eastAsia="zh-CN" w:bidi="ar"/>
                <w14:textFill>
                  <w14:solidFill>
                    <w14:schemeClr w14:val="tx1"/>
                  </w14:solidFill>
                </w14:textFill>
              </w:rPr>
              <w:t>分）</w:t>
            </w:r>
          </w:p>
          <w:p w14:paraId="490AA7C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按相关规定参加法律法规、业务培训（</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21FA739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注：专职工作人员指建立劳动关系并购买社保的工作人员。返聘、劳动关系在其他单位的工作人员，按</w:t>
            </w:r>
            <w:r>
              <w:rPr>
                <w:rStyle w:val="13"/>
                <w:rFonts w:ascii="Times New Roman" w:hAnsi="Times New Roman" w:eastAsia="等线"/>
                <w:color w:val="000000" w:themeColor="text1"/>
                <w:lang w:val="en-US" w:eastAsia="zh-CN" w:bidi="ar"/>
                <w14:textFill>
                  <w14:solidFill>
                    <w14:schemeClr w14:val="tx1"/>
                  </w14:solidFill>
                </w14:textFill>
              </w:rPr>
              <w:t>50%</w:t>
            </w:r>
            <w:r>
              <w:rPr>
                <w:rStyle w:val="12"/>
                <w:rFonts w:ascii="Times New Roman" w:hAnsi="Times New Roman"/>
                <w:color w:val="000000" w:themeColor="text1"/>
                <w:lang w:val="en-US" w:eastAsia="zh-CN" w:bidi="ar"/>
                <w14:textFill>
                  <w14:solidFill>
                    <w14:schemeClr w14:val="tx1"/>
                  </w14:solidFill>
                </w14:textFill>
              </w:rPr>
              <w:t>得分。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5CE2">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pPr>
            <w:r>
              <w:rPr>
                <w:rFonts w:hint="eastAsia" w:ascii="Times New Roman" w:hAnsi="Times New Roman" w:eastAsia="方正仿宋_GB2312" w:cs="方正仿宋_GB2312"/>
                <w:b w:val="0"/>
                <w:bCs w:val="0"/>
                <w:color w:val="000000" w:themeColor="text1"/>
                <w:kern w:val="2"/>
                <w:sz w:val="24"/>
                <w:szCs w:val="24"/>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color w:val="000000" w:themeColor="text1"/>
                <w:kern w:val="2"/>
                <w:sz w:val="24"/>
                <w:szCs w:val="24"/>
                <w:lang w:val="en-US" w:eastAsia="zh-CN" w:bidi="ar"/>
                <w14:textFill>
                  <w14:solidFill>
                    <w14:schemeClr w14:val="tx1"/>
                  </w14:solidFill>
                </w14:textFill>
              </w:rPr>
              <w:t>.</w:t>
            </w:r>
            <w: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t>提供负责人备案表；秘书长专职材料（秘书长劳动合同或专职承诺书）；</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涉及领导干部兼职的提供兼职审批材料与取酬情况说明（</w:t>
            </w:r>
            <w: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t>不涉及的也要说明）；</w:t>
            </w:r>
          </w:p>
          <w:p w14:paraId="07699370">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pPr>
            <w:r>
              <w:rPr>
                <w:rStyle w:val="12"/>
                <w:rFonts w:hint="eastAsia" w:ascii="Times New Roman" w:hAnsi="Times New Roman" w:eastAsia="方正仿宋_GB2312" w:cs="方正仿宋_GB2312"/>
                <w:b w:val="0"/>
                <w:bCs w:val="0"/>
                <w:color w:val="000000" w:themeColor="text1"/>
                <w:sz w:val="24"/>
                <w:szCs w:val="24"/>
                <w:lang w:val="en-US" w:eastAsia="zh-CN" w:bidi="ar"/>
                <w14:textFill>
                  <w14:solidFill>
                    <w14:schemeClr w14:val="tx1"/>
                  </w14:solidFill>
                </w14:textFill>
              </w:rPr>
              <w:t>2</w:t>
            </w:r>
            <w: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.提供工作人员花名册，包含以下信息（序号 姓名 年龄 学历 专业资格/职称 部门 岗位职责 专职/兼职/退休返聘/劳务派遣），专职工作人员劳动合同/派遣证明/返聘合同等，社保缴纳记录清单（组织名义出具）；</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最近</w:t>
            </w:r>
            <w:r>
              <w:rPr>
                <w:rFonts w:hint="eastAsia" w:ascii="Times New Roman" w:hAnsi="Times New Roman"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个月度的工资发放表</w:t>
            </w:r>
            <w:r>
              <w:rPr>
                <w:rStyle w:val="12"/>
                <w:rFonts w:hint="eastAsia" w:ascii="方正仿宋_GB2312" w:hAnsi="方正仿宋_GB2312" w:eastAsia="方正仿宋_GB2312" w:cs="方正仿宋_GB2312"/>
                <w:b w:val="0"/>
                <w:bCs w:val="0"/>
                <w:color w:val="000000" w:themeColor="text1"/>
                <w:sz w:val="24"/>
                <w:szCs w:val="24"/>
                <w:highlight w:val="none"/>
                <w:lang w:val="en-US" w:eastAsia="zh-CN" w:bidi="ar"/>
                <w14:textFill>
                  <w14:solidFill>
                    <w14:schemeClr w14:val="tx1"/>
                  </w14:solidFill>
                </w14:textFill>
              </w:rPr>
              <w:t>；年</w:t>
            </w:r>
            <w: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龄、学历证明材料；</w:t>
            </w:r>
          </w:p>
          <w:p w14:paraId="7C91AB29">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2"/>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提供专职人员近</w:t>
            </w:r>
            <w:r>
              <w:rPr>
                <w:rStyle w:val="12"/>
                <w:rFonts w:hint="eastAsia" w:ascii="Times New Roman" w:hAnsi="Times New Roman" w:eastAsia="方正仿宋_GB2312" w:cs="方正仿宋_GB2312"/>
                <w:b w:val="0"/>
                <w:bCs w:val="0"/>
                <w:color w:val="000000" w:themeColor="text1"/>
                <w:sz w:val="24"/>
                <w:szCs w:val="24"/>
                <w:lang w:val="en-US" w:eastAsia="zh-CN" w:bidi="ar"/>
                <w14:textFill>
                  <w14:solidFill>
                    <w14:schemeClr w14:val="tx1"/>
                  </w14:solidFill>
                </w14:textFill>
              </w:rPr>
              <w:t>2</w:t>
            </w:r>
            <w: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年参加相关培训的证明材料（包含但不限于：培训通知、参会回执、签到记录、现场照片、培训证书等）。</w:t>
            </w:r>
          </w:p>
        </w:tc>
      </w:tr>
      <w:tr w14:paraId="6DEE8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64"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5A68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9</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9350A">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DDF6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财务保障</w:t>
            </w:r>
          </w:p>
          <w:p w14:paraId="4F7844B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1472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严格执行《民间非营利组织会计制度》（</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EB3311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规范设置会计科目、账册、凭单、内外部报表、记账规范、会计核算规范</w:t>
            </w:r>
          </w:p>
          <w:p w14:paraId="13F3E61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注：以上各项，</w:t>
            </w:r>
            <w:r>
              <w:rPr>
                <w:rStyle w:val="13"/>
                <w:rFonts w:ascii="Times New Roman" w:hAnsi="Times New Roman" w:eastAsia="等线"/>
                <w:color w:val="000000" w:themeColor="text1"/>
                <w:lang w:val="en-US" w:eastAsia="zh-CN" w:bidi="ar"/>
                <w14:textFill>
                  <w14:solidFill>
                    <w14:schemeClr w14:val="tx1"/>
                  </w14:solidFill>
                </w14:textFill>
              </w:rPr>
              <w:t>1</w:t>
            </w:r>
            <w:r>
              <w:rPr>
                <w:rStyle w:val="12"/>
                <w:rFonts w:ascii="Times New Roman" w:hAnsi="Times New Roman"/>
                <w:color w:val="000000" w:themeColor="text1"/>
                <w:lang w:val="en-US" w:eastAsia="zh-CN" w:bidi="ar"/>
                <w14:textFill>
                  <w14:solidFill>
                    <w14:schemeClr w14:val="tx1"/>
                  </w14:solidFill>
                </w14:textFill>
              </w:rPr>
              <w:t>项不符合扣</w:t>
            </w:r>
            <w:r>
              <w:rPr>
                <w:rStyle w:val="13"/>
                <w:rFonts w:ascii="Times New Roman" w:hAnsi="Times New Roman" w:eastAsia="等线"/>
                <w:color w:val="000000" w:themeColor="text1"/>
                <w:lang w:val="en-US" w:eastAsia="zh-CN" w:bidi="ar"/>
                <w14:textFill>
                  <w14:solidFill>
                    <w14:schemeClr w14:val="tx1"/>
                  </w14:solidFill>
                </w14:textFill>
              </w:rPr>
              <w:t>1</w:t>
            </w:r>
            <w:r>
              <w:rPr>
                <w:rStyle w:val="12"/>
                <w:rFonts w:ascii="Times New Roman" w:hAnsi="Times New Roman"/>
                <w:color w:val="000000" w:themeColor="text1"/>
                <w:lang w:val="en-US" w:eastAsia="zh-CN" w:bidi="ar"/>
                <w14:textFill>
                  <w14:solidFill>
                    <w14:schemeClr w14:val="tx1"/>
                  </w14:solidFill>
                </w14:textFill>
              </w:rPr>
              <w:t>分，扣完为止。</w:t>
            </w:r>
          </w:p>
          <w:p w14:paraId="3AC04D3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有专职的专业会计人员（</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3EA819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会计核算实行电算化（</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579619C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会计档案管理规范（</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23C76">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年的资产负债表、业务活动表、现金流量表、科目余额表；记账</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凭证</w:t>
            </w:r>
            <w:r>
              <w:rPr>
                <w:rStyle w:val="11"/>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份；</w:t>
            </w:r>
          </w:p>
          <w:p w14:paraId="555484CB">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.提供会计、出纳人员名单及岗位职责；专职会计聘用合同、会计专业技术资格证书、继续教育证书等材料；委托代理记账的提供委托代理记账合同及委托代理记账机构资质证明材料；</w:t>
            </w:r>
          </w:p>
          <w:p w14:paraId="164B230D">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.本组织使用会计电算化软件的截图；</w:t>
            </w:r>
          </w:p>
          <w:p w14:paraId="48529275">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.提供会计档案管理制度、会计档案柜照片、装订好的会计资料照片等。</w:t>
            </w:r>
          </w:p>
        </w:tc>
      </w:tr>
      <w:tr w14:paraId="6712D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0" w:hRule="atLeast"/>
          <w:jc w:val="center"/>
        </w:trPr>
        <w:tc>
          <w:tcPr>
            <w:tcW w:w="83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2762AB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10</w:t>
            </w:r>
          </w:p>
        </w:tc>
        <w:tc>
          <w:tcPr>
            <w:tcW w:w="1200" w:type="dxa"/>
            <w:vMerge w:val="continue"/>
            <w:tcBorders>
              <w:top w:val="single" w:color="000000" w:sz="4" w:space="0"/>
              <w:left w:val="single" w:color="000000" w:sz="4" w:space="0"/>
              <w:bottom w:val="nil"/>
              <w:right w:val="single" w:color="000000" w:sz="4" w:space="0"/>
            </w:tcBorders>
            <w:shd w:val="clear" w:color="auto" w:fill="auto"/>
            <w:vAlign w:val="center"/>
          </w:tcPr>
          <w:p w14:paraId="1A58D3E4">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0540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财务管理</w:t>
            </w:r>
          </w:p>
          <w:p w14:paraId="4B590B6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EB4E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编制年度预算且严格执行（</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0F01C44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经费来源和资金使用符合章程规定（</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78D2917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注：经费来源和资金使用不符合法规和章程规定的，不予评为3A（含）以上等级。</w:t>
            </w:r>
          </w:p>
          <w:p w14:paraId="078CB2F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按规定办理税务登记和申报（</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3AD88E9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规范使用各类票据（</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2EC2B06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资产管理合规（</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00081F7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按规定向会员大会、理事会报告社会组织财务状况（</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B5C4">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Fonts w:hint="eastAsia" w:ascii="Times New Roman" w:hAnsi="Times New Roman" w:eastAsia="方正仿宋_GB2312" w:cs="方正仿宋_GB2312"/>
                <w:color w:val="000000" w:themeColor="text1"/>
                <w:kern w:val="2"/>
                <w:sz w:val="24"/>
                <w:szCs w:val="24"/>
                <w:lang w:val="en-US" w:eastAsia="zh-CN" w:bidi="ar"/>
                <w14:textFill>
                  <w14:solidFill>
                    <w14:schemeClr w14:val="tx1"/>
                  </w14:solidFill>
                </w14:textFill>
              </w:rPr>
              <w:t>1</w:t>
            </w:r>
            <w:r>
              <w:rPr>
                <w:rFonts w:hint="eastAsia" w:ascii="方正仿宋_GB2312" w:hAnsi="方正仿宋_GB2312" w:eastAsia="方正仿宋_GB2312" w:cs="方正仿宋_GB2312"/>
                <w:color w:val="000000" w:themeColor="text1"/>
                <w:kern w:val="2"/>
                <w:sz w:val="24"/>
                <w:szCs w:val="24"/>
                <w:lang w:val="en-US" w:eastAsia="zh-CN" w:bidi="ar"/>
                <w14:textFill>
                  <w14:solidFill>
                    <w14:schemeClr w14:val="tx1"/>
                  </w14:solidFill>
                </w14:textFill>
              </w:rPr>
              <w:t>.</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提供上年度的年度预算、年度决算文件；</w:t>
            </w:r>
          </w:p>
          <w:p w14:paraId="0B7796FB">
            <w:pPr>
              <w:keepNext w:val="0"/>
              <w:keepLines w:val="0"/>
              <w:pageBreakBefore w:val="0"/>
              <w:widowControl w:val="0"/>
              <w:numPr>
                <w:ilvl w:val="0"/>
                <w:numId w:val="0"/>
              </w:numPr>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default"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.提供经费来源和资金使用符合国家政策法规和章程规定的情况说明，加盖社会组织公章及法人签字；</w:t>
            </w:r>
          </w:p>
          <w:p w14:paraId="0DB4F078">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.提供本组织税务网站截图、完税证明；</w:t>
            </w:r>
          </w:p>
          <w:p w14:paraId="030400B8">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default"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年各</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张票据（包括发票、税票等）；</w:t>
            </w:r>
          </w:p>
          <w:p w14:paraId="40E7206B">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5</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w:t>
            </w:r>
            <w:r>
              <w:rPr>
                <w:rStyle w:val="11"/>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资产管理制度</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（包括但不限于资产采买、出入库管理、使用管理、出租出借、捐赠转移、清点盘存、折旧报废等）、资产清册（包括型号、价格、购买日期、年折旧率、使用年限、来源等）；</w:t>
            </w:r>
          </w:p>
          <w:p w14:paraId="128F719B">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6</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.提供上年度的财务报告及过会证明材料。</w:t>
            </w:r>
          </w:p>
        </w:tc>
      </w:tr>
      <w:tr w14:paraId="296A0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0" w:hRule="atLeast"/>
          <w:jc w:val="center"/>
        </w:trPr>
        <w:tc>
          <w:tcPr>
            <w:tcW w:w="836"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7E47070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11</w:t>
            </w:r>
          </w:p>
        </w:tc>
        <w:tc>
          <w:tcPr>
            <w:tcW w:w="1200" w:type="dxa"/>
            <w:tcBorders>
              <w:top w:val="nil"/>
              <w:left w:val="single" w:color="000000" w:sz="4" w:space="0"/>
              <w:bottom w:val="single" w:color="auto" w:sz="4" w:space="0"/>
              <w:right w:val="single" w:color="000000" w:sz="4" w:space="0"/>
            </w:tcBorders>
            <w:shd w:val="clear" w:color="auto" w:fill="auto"/>
            <w:vAlign w:val="center"/>
          </w:tcPr>
          <w:p w14:paraId="308826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E474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监督审计</w:t>
            </w:r>
          </w:p>
          <w:p w14:paraId="36C377A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4136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换届、离任审计完整、合规（</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587C8DC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2"/>
                <w:rFonts w:ascii="Times New Roman" w:hAnsi="Times New Roman"/>
                <w:color w:val="000000" w:themeColor="text1"/>
                <w:lang w:val="en-US" w:eastAsia="zh-CN" w:bidi="ar"/>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注：未发生换届、法定代表人离任，不扣分。</w:t>
            </w:r>
          </w:p>
          <w:p w14:paraId="494E359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对经审计发现的问题按规定及时整改（</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D46B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.提供最近的年度审计报告、法人离任审计报告、换届审计报告（未发生换届、法定代表人离任，以及按照登记管理机关要求无需在年度检查时提供审计报告的提供情况说明）；</w:t>
            </w:r>
          </w:p>
          <w:p w14:paraId="5FDE741C">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.对于审计中发现问题的，提供问题整改相关材料。</w:t>
            </w:r>
          </w:p>
        </w:tc>
      </w:tr>
      <w:tr w14:paraId="5CDAE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0" w:hRule="atLeast"/>
          <w:jc w:val="center"/>
        </w:trPr>
        <w:tc>
          <w:tcPr>
            <w:tcW w:w="8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0306E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12</w:t>
            </w:r>
          </w:p>
        </w:tc>
        <w:tc>
          <w:tcPr>
            <w:tcW w:w="12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54A9F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工作绩效</w:t>
            </w:r>
          </w:p>
        </w:tc>
        <w:tc>
          <w:tcPr>
            <w:tcW w:w="1752" w:type="dxa"/>
            <w:tcBorders>
              <w:top w:val="single" w:color="000000" w:sz="4" w:space="0"/>
              <w:left w:val="single" w:color="auto" w:sz="4" w:space="0"/>
              <w:bottom w:val="single" w:color="000000" w:sz="4" w:space="0"/>
              <w:right w:val="single" w:color="000000" w:sz="4" w:space="0"/>
            </w:tcBorders>
            <w:shd w:val="clear" w:color="auto" w:fill="auto"/>
            <w:vAlign w:val="center"/>
          </w:tcPr>
          <w:p w14:paraId="780207D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服务国家</w:t>
            </w:r>
          </w:p>
          <w:p w14:paraId="27C9F27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8CC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参加政府（部门）听证会、座谈会或参与政府主导相关课题研究（</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13E6F6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参与制定国家、省级政策。参与制定国家政策得</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分，省级政策得</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4906706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参与制定国家、行业、地方标准或制定团体标准且在全国标准化信息公共服务平台发布（</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63A8006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结合本社会组织自身优势特长推动会员参与乡村振兴、对口支援协作、长江经济带发展、长三角一体化发展等国家战略及重大决策部署，并主导实施项目的（</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DF2EB">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.提供参加听证会、座谈会的相关材料（通知或邀请函、参会回执、会议发言材料等）；</w:t>
            </w:r>
          </w:p>
          <w:p w14:paraId="41FA236D">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.提供社会组织参与政策制定的相关材料，（通知或邀请函、政策文件或文本、建议或意见文本等）；</w:t>
            </w:r>
          </w:p>
          <w:p w14:paraId="62A1030F">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.提供在全国标准化信息公告服务平台发布相关标准的链接、截图；</w:t>
            </w:r>
          </w:p>
          <w:p w14:paraId="639BBF13">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.提供服务重大战略的相关项目材料及证明，如项目方案、实施材料等。</w:t>
            </w:r>
          </w:p>
        </w:tc>
      </w:tr>
      <w:tr w14:paraId="3F162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0" w:hRule="atLeast"/>
          <w:jc w:val="center"/>
        </w:trPr>
        <w:tc>
          <w:tcPr>
            <w:tcW w:w="8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29B46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13</w:t>
            </w:r>
          </w:p>
        </w:tc>
        <w:tc>
          <w:tcPr>
            <w:tcW w:w="1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AF07C1">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auto" w:sz="4" w:space="0"/>
              <w:bottom w:val="single" w:color="000000" w:sz="4" w:space="0"/>
              <w:right w:val="single" w:color="000000" w:sz="4" w:space="0"/>
            </w:tcBorders>
            <w:shd w:val="clear" w:color="auto" w:fill="auto"/>
            <w:vAlign w:val="center"/>
          </w:tcPr>
          <w:p w14:paraId="5B3C1EE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服务社会</w:t>
            </w:r>
          </w:p>
          <w:p w14:paraId="7AA196F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9E24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通过各类方式组织专业人员服务人民群众（</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354612D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通过宣传普及、展览展示等方式向社会展现发展成果，且未违规开展评比达标表彰（</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A5978">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年至少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次活动材料，包括活动方案、通知、活动安排、活动记录及宣传报道等；</w:t>
            </w:r>
          </w:p>
          <w:p w14:paraId="565E9C8C">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.提供多渠道向社会展示本组织发展成果的证明材料（展厅展板、宣传截图等）；未开展评比达标表彰的提供情况说明。</w:t>
            </w:r>
          </w:p>
        </w:tc>
      </w:tr>
      <w:tr w14:paraId="1AB50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0" w:hRule="atLeast"/>
          <w:jc w:val="center"/>
        </w:trPr>
        <w:tc>
          <w:tcPr>
            <w:tcW w:w="836"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CEA001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14</w:t>
            </w:r>
          </w:p>
        </w:tc>
        <w:tc>
          <w:tcPr>
            <w:tcW w:w="1200" w:type="dxa"/>
            <w:vMerge w:val="continue"/>
            <w:tcBorders>
              <w:top w:val="single" w:color="auto" w:sz="4" w:space="0"/>
              <w:left w:val="single" w:color="000000" w:sz="4" w:space="0"/>
              <w:right w:val="single" w:color="auto" w:sz="4" w:space="0"/>
            </w:tcBorders>
            <w:shd w:val="clear" w:color="auto" w:fill="auto"/>
            <w:vAlign w:val="center"/>
          </w:tcPr>
          <w:p w14:paraId="63602985">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auto" w:sz="4" w:space="0"/>
              <w:bottom w:val="single" w:color="000000" w:sz="4" w:space="0"/>
              <w:right w:val="single" w:color="000000" w:sz="4" w:space="0"/>
            </w:tcBorders>
            <w:shd w:val="clear" w:color="auto" w:fill="auto"/>
            <w:vAlign w:val="center"/>
          </w:tcPr>
          <w:p w14:paraId="7D99C5C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服务会员</w:t>
            </w:r>
          </w:p>
          <w:p w14:paraId="22F6E4F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F8D0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开展各类业务交流活动（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58E1FF2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搭建交流平台，提供信息交换、共享服务（</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26B140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提供技术、经济、管理、法律等方面咨询服务（</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C59D">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年至少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次交流活动材料，包括方案、活动通知、活动安排、人员签到、媒体报道等；</w:t>
            </w:r>
          </w:p>
          <w:p w14:paraId="27E5F220">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highlight w:val="yellow"/>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.提供会员交流平台及日常交流内容截图，包括利用平台发布行业动态、政策解读、技术报告等专属信息、建立资源库、线上交流讨论、咨询答疑等相关内容；</w:t>
            </w:r>
          </w:p>
          <w:p w14:paraId="2A5E9005">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年开展的咨询项目合同（</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个以上）或全年咨询记录清单。</w:t>
            </w:r>
          </w:p>
          <w:p w14:paraId="7778CB86">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注：服务国家、服务社会、服务会员提供的活动不能重复。</w:t>
            </w:r>
          </w:p>
        </w:tc>
      </w:tr>
      <w:tr w14:paraId="03F3D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0" w:hRule="atLeast"/>
          <w:jc w:val="center"/>
        </w:trPr>
        <w:tc>
          <w:tcPr>
            <w:tcW w:w="83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C6B679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15</w:t>
            </w:r>
          </w:p>
        </w:tc>
        <w:tc>
          <w:tcPr>
            <w:tcW w:w="1200" w:type="dxa"/>
            <w:vMerge w:val="continue"/>
            <w:tcBorders>
              <w:left w:val="single" w:color="000000" w:sz="4" w:space="0"/>
              <w:bottom w:val="single" w:color="auto" w:sz="4" w:space="0"/>
              <w:right w:val="single" w:color="auto" w:sz="4" w:space="0"/>
            </w:tcBorders>
            <w:shd w:val="clear" w:color="auto" w:fill="auto"/>
            <w:vAlign w:val="center"/>
          </w:tcPr>
          <w:p w14:paraId="7F47CFCB">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auto" w:sz="4" w:space="0"/>
              <w:bottom w:val="single" w:color="auto" w:sz="4" w:space="0"/>
              <w:right w:val="single" w:color="000000" w:sz="4" w:space="0"/>
            </w:tcBorders>
            <w:shd w:val="clear" w:color="auto" w:fill="auto"/>
            <w:vAlign w:val="center"/>
          </w:tcPr>
          <w:p w14:paraId="68F4AD6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信息公开</w:t>
            </w:r>
          </w:p>
          <w:p w14:paraId="5EB898C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7FC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both"/>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面向社会公开下列内容：法人登记证书；经核准的章程；组织机构设置；负责人、理事会及监事会成员名单；接受国家拨款或者社会捐赠、资助的资金使用情况；接受政府职能委托、授权、转移情况；收费标准（</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4BEC05D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both"/>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面向会员公开下列内容：会员（会员代表）大会、理事会（常务理事会）、监事会的决议；半年、年度财务报告；会员名册；理事会、监事会年度工作报告；会费收取与使用管理情况；其他重大活动情况（</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2EB43">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both"/>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.提供微信公众号、网站、主流媒体等公开所述事项的材料；</w:t>
            </w:r>
          </w:p>
          <w:p w14:paraId="33A3982F">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both"/>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.提供会员群、会员大会公开所述事项。</w:t>
            </w:r>
          </w:p>
          <w:p w14:paraId="2C501FDA">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both"/>
              <w:textAlignment w:val="center"/>
              <w:rPr>
                <w:rStyle w:val="11"/>
                <w:rFonts w:hint="default"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指标说明公开事项中有未涉及的部分可提供情况说明（盖章）</w:t>
            </w:r>
          </w:p>
        </w:tc>
      </w:tr>
      <w:tr w14:paraId="7B4C5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6" w:hRule="atLeast"/>
          <w:jc w:val="center"/>
        </w:trPr>
        <w:tc>
          <w:tcPr>
            <w:tcW w:w="83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D9317C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16</w:t>
            </w:r>
          </w:p>
        </w:tc>
        <w:tc>
          <w:tcPr>
            <w:tcW w:w="12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2E98E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auto" w:sz="4" w:space="0"/>
              <w:left w:val="single" w:color="auto" w:sz="4" w:space="0"/>
              <w:bottom w:val="single" w:color="auto" w:sz="4" w:space="0"/>
              <w:right w:val="single" w:color="auto" w:sz="4" w:space="0"/>
            </w:tcBorders>
            <w:shd w:val="clear" w:color="auto" w:fill="auto"/>
            <w:vAlign w:val="center"/>
          </w:tcPr>
          <w:p w14:paraId="1ECEB8D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特色工作</w:t>
            </w:r>
          </w:p>
          <w:p w14:paraId="541F241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适用于学术性</w:t>
            </w:r>
          </w:p>
          <w:p w14:paraId="78FE27F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社会团体</w:t>
            </w:r>
          </w:p>
          <w:p w14:paraId="13D0045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方正仿宋_GBK"/>
                <w:color w:val="000000" w:themeColor="text1"/>
                <w:lang w:val="en-US" w:eastAsia="zh-CN" w:bidi="ar"/>
                <w14:textFill>
                  <w14:solidFill>
                    <w14:schemeClr w14:val="tx1"/>
                  </w14:solidFill>
                </w14:textFill>
              </w:rPr>
              <w:t>14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AD8879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制定学术规划，对学科未来发展有较强的指导作用（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DD8611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组织召开学术会议，相关论文、资料汇编成册（</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12C7E47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利用本社会组织网站或新媒体平台开展学术交流（</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E3C3CF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有定期出版物（有国内统一刊号或内部资料性印刷品准印证）（</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51D0919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提供学术成果（科技成果）评价服务（</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8DD5A5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有规范的学术自律制度并实施（</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3132E7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7.</w:t>
            </w:r>
            <w:r>
              <w:rPr>
                <w:rStyle w:val="10"/>
                <w:rFonts w:ascii="Times New Roman" w:hAnsi="Times New Roman"/>
                <w:color w:val="000000" w:themeColor="text1"/>
                <w:lang w:val="en-US" w:eastAsia="zh-CN" w:bidi="ar"/>
                <w14:textFill>
                  <w14:solidFill>
                    <w14:schemeClr w14:val="tx1"/>
                  </w14:solidFill>
                </w14:textFill>
              </w:rPr>
              <w:t>组织专业人员开展科学普及活动（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5520C">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.制定中长期学术规划；</w:t>
            </w:r>
          </w:p>
          <w:p w14:paraId="743C742B">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.提供学术会议相关材料，如方案、通知、签到表、会议议程、媒体宣传、学术成果等；提供汇编成册的论文集图片，包括封面、封底、目录等；</w:t>
            </w:r>
          </w:p>
          <w:p w14:paraId="4793FCEA">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.提供学术交流相关网站和新媒体链接或截图；</w:t>
            </w:r>
          </w:p>
          <w:p w14:paraId="2EDC6F03">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.准印证及近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年出版物的封面、封底、目录等；</w:t>
            </w:r>
          </w:p>
          <w:p w14:paraId="19347510">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5</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.提供权威评价机构的评价结果或认证；</w:t>
            </w:r>
          </w:p>
          <w:p w14:paraId="74418619">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6</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提供学术自律制度及实施情况说明；</w:t>
            </w:r>
          </w:p>
          <w:p w14:paraId="0E5C7332">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7</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.提供开展科学普及活动方案、实施材料。</w:t>
            </w:r>
          </w:p>
        </w:tc>
      </w:tr>
      <w:tr w14:paraId="23CD6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0" w:hRule="atLeast"/>
          <w:jc w:val="center"/>
        </w:trPr>
        <w:tc>
          <w:tcPr>
            <w:tcW w:w="83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473150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p>
        </w:tc>
        <w:tc>
          <w:tcPr>
            <w:tcW w:w="1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55816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auto" w:sz="4" w:space="0"/>
              <w:left w:val="single" w:color="auto" w:sz="4" w:space="0"/>
              <w:bottom w:val="single" w:color="auto" w:sz="4" w:space="0"/>
              <w:right w:val="single" w:color="auto" w:sz="4" w:space="0"/>
            </w:tcBorders>
            <w:shd w:val="clear" w:color="auto" w:fill="auto"/>
            <w:vAlign w:val="center"/>
          </w:tcPr>
          <w:p w14:paraId="1DD4EF2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特色工作</w:t>
            </w:r>
          </w:p>
          <w:p w14:paraId="30AF650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适用于行业性</w:t>
            </w:r>
          </w:p>
          <w:p w14:paraId="6E946D0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社会团体</w:t>
            </w:r>
          </w:p>
          <w:p w14:paraId="5A7829E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方正仿宋_GBK"/>
                <w:color w:val="000000" w:themeColor="text1"/>
                <w:lang w:val="en-US" w:eastAsia="zh-CN" w:bidi="ar"/>
                <w14:textFill>
                  <w14:solidFill>
                    <w14:schemeClr w14:val="tx1"/>
                  </w14:solidFill>
                </w14:textFill>
              </w:rPr>
              <w:t>14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auto" w:sz="4" w:space="0"/>
              <w:bottom w:val="single" w:color="000000" w:sz="4" w:space="0"/>
              <w:right w:val="single" w:color="000000" w:sz="4" w:space="0"/>
            </w:tcBorders>
            <w:shd w:val="clear" w:color="auto" w:fill="auto"/>
            <w:vAlign w:val="center"/>
          </w:tcPr>
          <w:p w14:paraId="3282A37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建立重大突发公共事件参与机制并发挥作用（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4B53FB6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组织开展或配合有关部门开展打击假冒伪劣，维护消费者权益活动（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861253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21"/>
                <w:rFonts w:ascii="Times New Roman" w:hAnsi="Times New Roman"/>
                <w:color w:val="000000" w:themeColor="text1"/>
                <w:lang w:val="en-US" w:eastAsia="zh-CN" w:bidi="ar"/>
                <w14:textFill>
                  <w14:solidFill>
                    <w14:schemeClr w14:val="tx1"/>
                  </w14:solidFill>
                </w14:textFill>
              </w:rPr>
            </w:pPr>
            <w:r>
              <w:rPr>
                <w:rStyle w:val="17"/>
                <w:rFonts w:ascii="Times New Roman" w:hAnsi="Times New Roman" w:eastAsia="等线"/>
                <w:color w:val="000000" w:themeColor="text1"/>
                <w:lang w:val="en-US" w:eastAsia="zh-CN" w:bidi="ar"/>
                <w14:textFill>
                  <w14:solidFill>
                    <w14:schemeClr w14:val="tx1"/>
                  </w14:solidFill>
                </w14:textFill>
              </w:rPr>
              <w:t>3.</w:t>
            </w:r>
            <w:r>
              <w:rPr>
                <w:rStyle w:val="21"/>
                <w:rFonts w:ascii="Times New Roman" w:hAnsi="Times New Roman"/>
                <w:color w:val="000000" w:themeColor="text1"/>
                <w:lang w:val="en-US" w:eastAsia="zh-CN" w:bidi="ar"/>
                <w14:textFill>
                  <w14:solidFill>
                    <w14:schemeClr w14:val="tx1"/>
                  </w14:solidFill>
                </w14:textFill>
              </w:rPr>
              <w:t>制定行业公约或自律规约，依法保护各类经营主体平等准入权利（</w:t>
            </w:r>
            <w:r>
              <w:rPr>
                <w:rStyle w:val="17"/>
                <w:rFonts w:ascii="Times New Roman" w:hAnsi="Times New Roman" w:eastAsia="等线"/>
                <w:color w:val="000000" w:themeColor="text1"/>
                <w:lang w:val="en-US" w:eastAsia="zh-CN" w:bidi="ar"/>
                <w14:textFill>
                  <w14:solidFill>
                    <w14:schemeClr w14:val="tx1"/>
                  </w14:solidFill>
                </w14:textFill>
              </w:rPr>
              <w:t>2</w:t>
            </w:r>
            <w:r>
              <w:rPr>
                <w:rStyle w:val="21"/>
                <w:rFonts w:ascii="Times New Roman" w:hAnsi="Times New Roman"/>
                <w:color w:val="000000" w:themeColor="text1"/>
                <w:lang w:val="en-US" w:eastAsia="zh-CN" w:bidi="ar"/>
                <w14:textFill>
                  <w14:solidFill>
                    <w14:schemeClr w14:val="tx1"/>
                  </w14:solidFill>
                </w14:textFill>
              </w:rPr>
              <w:t>分）</w:t>
            </w:r>
          </w:p>
          <w:p w14:paraId="380A1DC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组织开展资质认证、新产品鉴定、事故认定工作（</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381E5ED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常态化、制度化开展相关业务活动（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4D9082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制定行业争议处理规则，建立行业申诉应诉机制，参与社会纠纷和矛盾化解（</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11936F9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7.</w:t>
            </w:r>
            <w:r>
              <w:rPr>
                <w:rStyle w:val="10"/>
                <w:rFonts w:ascii="Times New Roman" w:hAnsi="Times New Roman"/>
                <w:color w:val="000000" w:themeColor="text1"/>
                <w:lang w:val="en-US" w:eastAsia="zh-CN" w:bidi="ar"/>
                <w14:textFill>
                  <w14:solidFill>
                    <w14:schemeClr w14:val="tx1"/>
                  </w14:solidFill>
                </w14:textFill>
              </w:rPr>
              <w:t>设立新闻发言人并举行新闻发布会</w:t>
            </w:r>
            <w:r>
              <w:rPr>
                <w:rStyle w:val="14"/>
                <w:rFonts w:ascii="Times New Roman" w:hAnsi="Times New Roman" w:eastAsia="方正仿宋_GBK"/>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2</w:t>
            </w:r>
            <w:r>
              <w:rPr>
                <w:rStyle w:val="14"/>
                <w:rFonts w:ascii="Times New Roman" w:hAnsi="Times New Roman" w:eastAsia="方正仿宋_GBK"/>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9D0EC">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.提供本组织重大突发公共事件参与机制及参与的证明材料；</w:t>
            </w:r>
          </w:p>
          <w:p w14:paraId="48EE533C">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.提供组织开展或配合有关部门打击假冒伪劣，对维护消费者权益和行业整体利益做出较大贡献证明材料；</w:t>
            </w:r>
          </w:p>
          <w:p w14:paraId="5A4F8B38">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.提供行业公约或自律规约文本；依法保护各类经营主体平等准入权利提供包含但不限于反垄断、反不正当竞争等内容或提供调委会发挥作用证明材料；</w:t>
            </w:r>
          </w:p>
          <w:p w14:paraId="0F6AC3AD">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.提供从事行业资质认定、新产品鉴定、事故认定工作的资质证明，服务的合同或其他证明材料；</w:t>
            </w:r>
          </w:p>
          <w:p w14:paraId="00BE15B0">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5</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.提供常态化、制度化开展的业务活动材料，包括活动方案、通知、签到表、活动安排等；</w:t>
            </w:r>
          </w:p>
          <w:p w14:paraId="14C3FE86">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6</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.提供本组织制定的行业内争议处理规则、行业申诉应诉机制，对协调会员关系、缓解矛盾做出贡献；</w:t>
            </w:r>
          </w:p>
          <w:p w14:paraId="513C8CF6">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7</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.提供新闻发言人制度及新闻发言人信息，举行新闻发布会的报道、照片等。</w:t>
            </w:r>
          </w:p>
        </w:tc>
      </w:tr>
      <w:tr w14:paraId="482E6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83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9E9C6B">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p>
        </w:tc>
        <w:tc>
          <w:tcPr>
            <w:tcW w:w="1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CCED14">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auto" w:sz="4" w:space="0"/>
              <w:left w:val="single" w:color="auto" w:sz="4" w:space="0"/>
              <w:bottom w:val="single" w:color="auto" w:sz="4" w:space="0"/>
              <w:right w:val="single" w:color="auto" w:sz="4" w:space="0"/>
            </w:tcBorders>
            <w:shd w:val="clear" w:color="auto" w:fill="auto"/>
            <w:vAlign w:val="center"/>
          </w:tcPr>
          <w:p w14:paraId="459C044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特色工作</w:t>
            </w:r>
          </w:p>
          <w:p w14:paraId="3CC3BAC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适用于专业性</w:t>
            </w:r>
          </w:p>
          <w:p w14:paraId="43CEE15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社会团体</w:t>
            </w:r>
          </w:p>
          <w:p w14:paraId="38A6C11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14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auto" w:sz="4" w:space="0"/>
              <w:bottom w:val="single" w:color="000000" w:sz="4" w:space="0"/>
              <w:right w:val="single" w:color="000000" w:sz="4" w:space="0"/>
            </w:tcBorders>
            <w:shd w:val="clear" w:color="auto" w:fill="auto"/>
            <w:vAlign w:val="center"/>
          </w:tcPr>
          <w:p w14:paraId="12EB9A3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组织研讨会、考察、赛事等活动（</w:t>
            </w: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分）</w:t>
            </w:r>
          </w:p>
          <w:p w14:paraId="37EB2E8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在扶贫助困、文化保护、社会救助、环境治理、科学普及、全民健身等领域开展公益活动（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CBF15B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建立重大突发公共事件参与机制并发挥作用（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3AC30BD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建立网站、刊物、公众号等宣传载体，并通过媒体开展有效宣传服务（</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4690EF7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制定详细规范的职业道德准则，并推动实施（</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7D17FDA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制定详细完善的执业准则，并推动实施（</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74F4">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年至少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次研讨会、考察、赛事等活动详细材料（包含但不限于：秩序册、计划、记录、总结、照片等）；</w:t>
            </w:r>
          </w:p>
          <w:p w14:paraId="46FC2A41">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年至少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次相关公益活动方案和实施材料；</w:t>
            </w:r>
          </w:p>
          <w:p w14:paraId="00B93A5E">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.提供本组织重大突发公共事件参与机制及参与的证明材料；</w:t>
            </w:r>
          </w:p>
          <w:p w14:paraId="75E52396">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提供网站、报刊或其他实名认证的自媒体宣传平台名称/链接/图片及内容截图；</w:t>
            </w:r>
          </w:p>
          <w:p w14:paraId="6D39659A">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5</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.提供本组织制定的职业道德准则，执行职业道德准则的案例材料；</w:t>
            </w:r>
          </w:p>
          <w:p w14:paraId="3FF28589">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6</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.提供本组织制定的执业准则，年度执业督查检查清单及有关运作制度材料。</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不涉及执业的提供说明。</w:t>
            </w:r>
          </w:p>
        </w:tc>
      </w:tr>
      <w:tr w14:paraId="3ED2E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94" w:hRule="atLeast"/>
          <w:jc w:val="center"/>
        </w:trPr>
        <w:tc>
          <w:tcPr>
            <w:tcW w:w="836" w:type="dxa"/>
            <w:vMerge w:val="continue"/>
            <w:tcBorders>
              <w:top w:val="single" w:color="auto" w:sz="4" w:space="0"/>
              <w:left w:val="single" w:color="auto" w:sz="4" w:space="0"/>
              <w:bottom w:val="single" w:color="000000" w:sz="4" w:space="0"/>
              <w:right w:val="single" w:color="000000" w:sz="4" w:space="0"/>
            </w:tcBorders>
            <w:shd w:val="clear" w:color="auto" w:fill="auto"/>
            <w:noWrap/>
            <w:vAlign w:val="center"/>
          </w:tcPr>
          <w:p w14:paraId="1C53E629">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p>
        </w:tc>
        <w:tc>
          <w:tcPr>
            <w:tcW w:w="12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12C3B05">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752" w:type="dxa"/>
            <w:tcBorders>
              <w:top w:val="single" w:color="auto" w:sz="4" w:space="0"/>
              <w:left w:val="single" w:color="000000" w:sz="4" w:space="0"/>
              <w:bottom w:val="single" w:color="000000" w:sz="4" w:space="0"/>
              <w:right w:val="single" w:color="000000" w:sz="4" w:space="0"/>
            </w:tcBorders>
            <w:shd w:val="clear" w:color="auto" w:fill="auto"/>
            <w:vAlign w:val="center"/>
          </w:tcPr>
          <w:p w14:paraId="410A838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特色工作</w:t>
            </w:r>
          </w:p>
          <w:p w14:paraId="1D0C4A6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适用于联合性</w:t>
            </w:r>
          </w:p>
          <w:p w14:paraId="13FABAE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社会团体</w:t>
            </w:r>
          </w:p>
          <w:p w14:paraId="7AD0C55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14</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2B65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建立重大突发公共事件参与机制并发挥作用（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6240D24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开展的项目社会效益明显，得到媒体宣传报道（</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4891301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制定自律公约或准则，开展自律性管理活动（</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FFAF3C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4.</w:t>
            </w:r>
            <w:r>
              <w:rPr>
                <w:rStyle w:val="10"/>
                <w:rFonts w:ascii="Times New Roman" w:hAnsi="Times New Roman"/>
                <w:color w:val="000000" w:themeColor="text1"/>
                <w:lang w:val="en-US" w:eastAsia="zh-CN" w:bidi="ar"/>
                <w14:textFill>
                  <w14:solidFill>
                    <w14:schemeClr w14:val="tx1"/>
                  </w14:solidFill>
                </w14:textFill>
              </w:rPr>
              <w:t>建立健全项目管理制度，规范制定项目运作方案并签订合同（</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p w14:paraId="04DB3BD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5.</w:t>
            </w:r>
            <w:r>
              <w:rPr>
                <w:rStyle w:val="10"/>
                <w:rFonts w:ascii="Times New Roman" w:hAnsi="Times New Roman"/>
                <w:color w:val="000000" w:themeColor="text1"/>
                <w:lang w:val="en-US" w:eastAsia="zh-CN" w:bidi="ar"/>
                <w14:textFill>
                  <w14:solidFill>
                    <w14:schemeClr w14:val="tx1"/>
                  </w14:solidFill>
                </w14:textFill>
              </w:rPr>
              <w:t>建设网站、公众号等媒介并进行运维、宣传（</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511B48F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6.</w:t>
            </w:r>
            <w:r>
              <w:rPr>
                <w:rStyle w:val="10"/>
                <w:rFonts w:ascii="Times New Roman" w:hAnsi="Times New Roman"/>
                <w:color w:val="000000" w:themeColor="text1"/>
                <w:lang w:val="en-US" w:eastAsia="zh-CN" w:bidi="ar"/>
                <w14:textFill>
                  <w14:solidFill>
                    <w14:schemeClr w14:val="tx1"/>
                  </w14:solidFill>
                </w14:textFill>
              </w:rPr>
              <w:t>组织与其他社会组织开展合作交流（</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p w14:paraId="2CE6C89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7.</w:t>
            </w:r>
            <w:r>
              <w:rPr>
                <w:rStyle w:val="10"/>
                <w:rFonts w:ascii="Times New Roman" w:hAnsi="Times New Roman"/>
                <w:color w:val="000000" w:themeColor="text1"/>
                <w:lang w:val="en-US" w:eastAsia="zh-CN" w:bidi="ar"/>
                <w14:textFill>
                  <w14:solidFill>
                    <w14:schemeClr w14:val="tx1"/>
                  </w14:solidFill>
                </w14:textFill>
              </w:rPr>
              <w:t>组织或参与扶贫助困、文化保护、社会救助、环境治理、科学普及等领域公益活动（</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3FDF08E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8.</w:t>
            </w:r>
            <w:r>
              <w:rPr>
                <w:rStyle w:val="10"/>
                <w:rFonts w:ascii="Times New Roman" w:hAnsi="Times New Roman"/>
                <w:color w:val="000000" w:themeColor="text1"/>
                <w:lang w:val="en-US" w:eastAsia="zh-CN" w:bidi="ar"/>
                <w14:textFill>
                  <w14:solidFill>
                    <w14:schemeClr w14:val="tx1"/>
                  </w14:solidFill>
                </w14:textFill>
              </w:rPr>
              <w:t>倡导会员履行社会责任，利用相关领域优势服务社会公众（</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1B2F">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.提供本组织重大突发公共事件参与机制及参与的证明材料；</w:t>
            </w:r>
          </w:p>
          <w:p w14:paraId="35149228">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.提供部分项目开展的资料（计划、记录、总结、意见反馈、持续时间等）及主流媒体报道复印件或截图；</w:t>
            </w:r>
          </w:p>
          <w:p w14:paraId="06BCECE5">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.提供本组织制定的自律准则，开展自律性管理的案例材料；</w:t>
            </w:r>
          </w:p>
          <w:p w14:paraId="6DD61753">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4</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.提供制度文本、近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年的项目清单及至少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个项目方案和合同；</w:t>
            </w:r>
          </w:p>
          <w:p w14:paraId="2FBB3FC8">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5</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w:t>
            </w: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提供网站、报刊或其他实名认证的自媒体宣传平台名称/链接/图片及内容截图；</w:t>
            </w:r>
          </w:p>
          <w:p w14:paraId="12106225">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6</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.提供合作交流方案和实施材料；</w:t>
            </w:r>
          </w:p>
          <w:p w14:paraId="45EB82CE">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7</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年至少</w:t>
            </w: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3</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次相关公益活动方案和实施材料；</w:t>
            </w:r>
          </w:p>
          <w:p w14:paraId="1C0470AA">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8</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.提供倡导会员服务社会公众的材料（如倡议书等）以及会员服务社会公众的材料（如服务活动方案、参加群体、活动安排、活动材料、记录及宣传等）。</w:t>
            </w:r>
          </w:p>
        </w:tc>
      </w:tr>
      <w:tr w14:paraId="124A0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4000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F6990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社会评价</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DB1D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会员评价</w:t>
            </w:r>
          </w:p>
          <w:p w14:paraId="7ACF17F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46B2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对管理状况、综合影响力的评价，评价内容包括对召开会员（代表）大会</w:t>
            </w:r>
            <w:r>
              <w:rPr>
                <w:rStyle w:val="11"/>
                <w:rFonts w:ascii="Times New Roman" w:hAnsi="Times New Roman" w:eastAsia="等线"/>
                <w:color w:val="000000" w:themeColor="text1"/>
                <w:lang w:val="en-US" w:eastAsia="zh-CN" w:bidi="ar"/>
                <w14:textFill>
                  <w14:solidFill>
                    <w14:schemeClr w14:val="tx1"/>
                  </w14:solidFill>
                </w14:textFill>
              </w:rPr>
              <w:t>/</w:t>
            </w:r>
            <w:r>
              <w:rPr>
                <w:rStyle w:val="10"/>
                <w:rFonts w:ascii="Times New Roman" w:hAnsi="Times New Roman"/>
                <w:color w:val="000000" w:themeColor="text1"/>
                <w:lang w:val="en-US" w:eastAsia="zh-CN" w:bidi="ar"/>
                <w14:textFill>
                  <w14:solidFill>
                    <w14:schemeClr w14:val="tx1"/>
                  </w14:solidFill>
                </w14:textFill>
              </w:rPr>
              <w:t>（常务）理事会情况、民主选举情况、民主办会情况、信息公开、接受会员监督、会费管理等内容的评价（</w:t>
            </w: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EAD1">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0"/>
                <w:rFonts w:hint="default"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0"/>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提供近</w:t>
            </w:r>
            <w:r>
              <w:rPr>
                <w:rStyle w:val="10"/>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2</w:t>
            </w:r>
            <w:r>
              <w:rPr>
                <w:rStyle w:val="10"/>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年的会员评价汇总表；近</w:t>
            </w:r>
            <w:r>
              <w:rPr>
                <w:rStyle w:val="10"/>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2</w:t>
            </w:r>
            <w:r>
              <w:rPr>
                <w:rStyle w:val="10"/>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年各</w:t>
            </w:r>
            <w:r>
              <w:rPr>
                <w:rStyle w:val="10"/>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5</w:t>
            </w:r>
            <w:r>
              <w:rPr>
                <w:rStyle w:val="10"/>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份有签名的会员评价表。</w:t>
            </w:r>
          </w:p>
        </w:tc>
      </w:tr>
      <w:tr w14:paraId="6832C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F36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18</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508C8">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A7F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7"/>
                <w:rFonts w:ascii="Times New Roman" w:hAnsi="Times New Roman" w:eastAsia="等线"/>
                <w:color w:val="000000" w:themeColor="text1"/>
                <w:lang w:val="en-US" w:eastAsia="zh-CN" w:bidi="ar"/>
                <w14:textFill>
                  <w14:solidFill>
                    <w14:schemeClr w14:val="tx1"/>
                  </w14:solidFill>
                </w14:textFill>
              </w:rPr>
              <w:t>*</w:t>
            </w:r>
            <w:r>
              <w:rPr>
                <w:rStyle w:val="10"/>
                <w:rFonts w:ascii="Times New Roman" w:hAnsi="Times New Roman"/>
                <w:color w:val="000000" w:themeColor="text1"/>
                <w:lang w:val="en-US" w:eastAsia="zh-CN" w:bidi="ar"/>
                <w14:textFill>
                  <w14:solidFill>
                    <w14:schemeClr w14:val="tx1"/>
                  </w14:solidFill>
                </w14:textFill>
              </w:rPr>
              <w:t>业务主管单位</w:t>
            </w:r>
          </w:p>
          <w:p w14:paraId="25B99CE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评价</w:t>
            </w:r>
          </w:p>
          <w:p w14:paraId="22B0A3A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71F9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由业务主管单位对社会团体工作进行总体评价（</w:t>
            </w:r>
            <w:r>
              <w:rPr>
                <w:rStyle w:val="11"/>
                <w:rFonts w:hint="eastAsia" w:ascii="Times New Roman" w:hAnsi="Times New Roman" w:eastAsia="等线"/>
                <w:color w:val="000000" w:themeColor="text1"/>
                <w:lang w:val="en-US" w:eastAsia="zh-CN" w:bidi="ar"/>
                <w14:textFill>
                  <w14:solidFill>
                    <w14:schemeClr w14:val="tx1"/>
                  </w14:solidFill>
                </w14:textFill>
              </w:rPr>
              <w:t>3</w:t>
            </w:r>
            <w:r>
              <w:rPr>
                <w:rStyle w:val="10"/>
                <w:rFonts w:ascii="Times New Roman" w:hAnsi="Times New Roman"/>
                <w:color w:val="000000" w:themeColor="text1"/>
                <w:lang w:val="en-US" w:eastAsia="zh-CN" w:bidi="ar"/>
                <w14:textFill>
                  <w14:solidFill>
                    <w14:schemeClr w14:val="tx1"/>
                  </w14:solidFill>
                </w14:textFill>
              </w:rPr>
              <w:t>分）</w:t>
            </w:r>
          </w:p>
          <w:p w14:paraId="0284E0D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Style w:val="12"/>
                <w:rFonts w:ascii="Times New Roman" w:hAnsi="Times New Roman"/>
                <w:color w:val="000000" w:themeColor="text1"/>
                <w:lang w:val="en-US" w:eastAsia="zh-CN" w:bidi="ar"/>
                <w14:textFill>
                  <w14:solidFill>
                    <w14:schemeClr w14:val="tx1"/>
                  </w14:solidFill>
                </w14:textFill>
              </w:rPr>
              <w:t>注：已脱钩或直接登记的社会团体，由党建工作机构（或其授权的行业党委、属地党组织）进行评价。</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46CC6">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2"/>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提供业务主管单位评价表材料（已脱钩或直接登记的提供党建工作或其授权的行业党委、属地党组织评价表材料）。</w:t>
            </w:r>
            <w:bookmarkStart w:id="0" w:name="_GoBack"/>
            <w:bookmarkEnd w:id="0"/>
          </w:p>
        </w:tc>
      </w:tr>
      <w:tr w14:paraId="59F3C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0" w:hRule="atLeast"/>
          <w:jc w:val="center"/>
        </w:trPr>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9238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19</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A95E9B">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6FE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Style w:val="10"/>
                <w:rFonts w:ascii="Times New Roman" w:hAnsi="Times New Roman"/>
                <w:color w:val="000000" w:themeColor="text1"/>
                <w:lang w:val="en-US" w:eastAsia="zh-CN" w:bidi="ar"/>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品牌建设情况</w:t>
            </w:r>
          </w:p>
          <w:p w14:paraId="14007C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0"/>
                <w:rFonts w:ascii="Times New Roman" w:hAnsi="Times New Roman"/>
                <w:color w:val="000000" w:themeColor="text1"/>
                <w:lang w:val="en-US" w:eastAsia="zh-CN" w:bidi="ar"/>
                <w14:textFill>
                  <w14:solidFill>
                    <w14:schemeClr w14:val="tx1"/>
                  </w14:solidFill>
                </w14:textFill>
              </w:rPr>
              <w:t>（</w:t>
            </w: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分）</w:t>
            </w:r>
          </w:p>
        </w:tc>
        <w:tc>
          <w:tcPr>
            <w:tcW w:w="4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C14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10"/>
                <w:rFonts w:ascii="Times New Roman" w:hAnsi="Times New Roman"/>
                <w:color w:val="000000" w:themeColor="text1"/>
                <w:lang w:val="en-US" w:eastAsia="zh-CN" w:bidi="ar"/>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1.</w:t>
            </w:r>
            <w:r>
              <w:rPr>
                <w:rStyle w:val="10"/>
                <w:rFonts w:ascii="Times New Roman" w:hAnsi="Times New Roman"/>
                <w:color w:val="000000" w:themeColor="text1"/>
                <w:lang w:val="en-US" w:eastAsia="zh-CN" w:bidi="ar"/>
                <w14:textFill>
                  <w14:solidFill>
                    <w14:schemeClr w14:val="tx1"/>
                  </w14:solidFill>
                </w14:textFill>
              </w:rPr>
              <w:t>社会团体主导的品牌（合作、科研）项目取得国家级、省级奖励（</w:t>
            </w:r>
            <w:r>
              <w:rPr>
                <w:rStyle w:val="11"/>
                <w:rFonts w:ascii="Times New Roman" w:hAnsi="Times New Roman" w:eastAsia="等线"/>
                <w:color w:val="000000" w:themeColor="text1"/>
                <w:lang w:val="en-US" w:eastAsia="zh-CN" w:bidi="ar"/>
                <w14:textFill>
                  <w14:solidFill>
                    <w14:schemeClr w14:val="tx1"/>
                  </w14:solidFill>
                </w14:textFill>
              </w:rPr>
              <w:t>0.5</w:t>
            </w:r>
            <w:r>
              <w:rPr>
                <w:rStyle w:val="10"/>
                <w:rFonts w:ascii="Times New Roman" w:hAnsi="Times New Roman"/>
                <w:color w:val="000000" w:themeColor="text1"/>
                <w:lang w:val="en-US" w:eastAsia="zh-CN" w:bidi="ar"/>
                <w14:textFill>
                  <w14:solidFill>
                    <w14:schemeClr w14:val="tx1"/>
                  </w14:solidFill>
                </w14:textFill>
              </w:rPr>
              <w:t>分）</w:t>
            </w:r>
          </w:p>
          <w:p w14:paraId="0DC9C4D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Style w:val="11"/>
                <w:rFonts w:ascii="Times New Roman" w:hAnsi="Times New Roman" w:eastAsia="等线"/>
                <w:color w:val="000000" w:themeColor="text1"/>
                <w:lang w:val="en-US" w:eastAsia="zh-CN" w:bidi="ar"/>
                <w14:textFill>
                  <w14:solidFill>
                    <w14:schemeClr w14:val="tx1"/>
                  </w14:solidFill>
                </w14:textFill>
              </w:rPr>
              <w:t>2.</w:t>
            </w:r>
            <w:r>
              <w:rPr>
                <w:rStyle w:val="10"/>
                <w:rFonts w:ascii="Times New Roman" w:hAnsi="Times New Roman"/>
                <w:color w:val="000000" w:themeColor="text1"/>
                <w:lang w:val="en-US" w:eastAsia="zh-CN" w:bidi="ar"/>
                <w14:textFill>
                  <w14:solidFill>
                    <w14:schemeClr w14:val="tx1"/>
                  </w14:solidFill>
                </w14:textFill>
              </w:rPr>
              <w:t>注册商标或权威媒体对于社会团体服务品牌的正面报道（</w:t>
            </w:r>
            <w:r>
              <w:rPr>
                <w:rStyle w:val="11"/>
                <w:rFonts w:ascii="Times New Roman" w:hAnsi="Times New Roman" w:eastAsia="等线"/>
                <w:color w:val="000000" w:themeColor="text1"/>
                <w:lang w:val="en-US" w:eastAsia="zh-CN" w:bidi="ar"/>
                <w14:textFill>
                  <w14:solidFill>
                    <w14:schemeClr w14:val="tx1"/>
                  </w14:solidFill>
                </w14:textFill>
              </w:rPr>
              <w:t>0.5</w:t>
            </w:r>
            <w:r>
              <w:rPr>
                <w:rStyle w:val="10"/>
                <w:rFonts w:ascii="Times New Roman" w:hAnsi="Times New Roman"/>
                <w:color w:val="000000" w:themeColor="text1"/>
                <w:lang w:val="en-US" w:eastAsia="zh-CN" w:bidi="ar"/>
                <w14:textFill>
                  <w14:solidFill>
                    <w14:schemeClr w14:val="tx1"/>
                  </w14:solidFill>
                </w14:textFill>
              </w:rPr>
              <w:t>分）</w:t>
            </w:r>
          </w:p>
        </w:tc>
        <w:tc>
          <w:tcPr>
            <w:tcW w:w="4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AC941">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lang w:val="en-US" w:eastAsia="zh-CN" w:bidi="ar"/>
                <w14:textFill>
                  <w14:solidFill>
                    <w14:schemeClr w14:val="tx1"/>
                  </w14:solidFill>
                </w14:textFill>
              </w:rPr>
              <w:t>1</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相关荣誉证书、红头文件（政府部门、群团组织）、主流媒体的报道等；</w:t>
            </w:r>
          </w:p>
          <w:p w14:paraId="03694BBB">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pPr>
            <w:r>
              <w:rPr>
                <w:rStyle w:val="11"/>
                <w:rFonts w:hint="eastAsia" w:ascii="Times New Roman" w:hAnsi="Times New Roman" w:eastAsia="方正仿宋_GB2312" w:cs="方正仿宋_GB2312"/>
                <w:color w:val="000000" w:themeColor="text1"/>
                <w:sz w:val="24"/>
                <w:szCs w:val="24"/>
                <w:highlight w:val="none"/>
                <w:lang w:val="en-US" w:eastAsia="zh-CN" w:bidi="ar"/>
                <w14:textFill>
                  <w14:solidFill>
                    <w14:schemeClr w14:val="tx1"/>
                  </w14:solidFill>
                </w14:textFill>
              </w:rPr>
              <w:t>2</w:t>
            </w:r>
            <w:r>
              <w:rPr>
                <w:rStyle w:val="11"/>
                <w:rFonts w:hint="eastAsia" w:ascii="方正仿宋_GB2312" w:hAnsi="方正仿宋_GB2312" w:eastAsia="方正仿宋_GB2312" w:cs="方正仿宋_GB2312"/>
                <w:color w:val="000000" w:themeColor="text1"/>
                <w:sz w:val="24"/>
                <w:szCs w:val="24"/>
                <w:highlight w:val="none"/>
                <w:lang w:val="en-US" w:eastAsia="zh-CN" w:bidi="ar"/>
                <w14:textFill>
                  <w14:solidFill>
                    <w14:schemeClr w14:val="tx1"/>
                  </w14:solidFill>
                </w14:textFill>
              </w:rPr>
              <w:t>.商标注册材料</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、官方媒体报道截图或复印件。</w:t>
            </w:r>
          </w:p>
        </w:tc>
      </w:tr>
      <w:tr w14:paraId="2AE0F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8288" w:type="dxa"/>
            <w:gridSpan w:val="4"/>
            <w:tcBorders>
              <w:top w:val="nil"/>
              <w:left w:val="nil"/>
              <w:bottom w:val="nil"/>
              <w:right w:val="nil"/>
            </w:tcBorders>
            <w:shd w:val="clear" w:color="auto" w:fill="auto"/>
            <w:noWrap/>
            <w:vAlign w:val="center"/>
          </w:tcPr>
          <w:p w14:paraId="2BC7308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Style w:val="22"/>
                <w:rFonts w:hint="eastAsia" w:ascii="Times New Roman" w:hAnsi="Times New Roman" w:eastAsia="方正楷体_GBK"/>
                <w:color w:val="000000" w:themeColor="text1"/>
                <w:lang w:val="en-US" w:eastAsia="zh-CN" w:bidi="ar"/>
                <w14:textFill>
                  <w14:solidFill>
                    <w14:schemeClr w14:val="tx1"/>
                  </w14:solidFill>
                </w14:textFill>
              </w:rPr>
            </w:pPr>
            <w:r>
              <w:rPr>
                <w:rStyle w:val="22"/>
                <w:rFonts w:ascii="Times New Roman" w:hAnsi="Times New Roman"/>
                <w:color w:val="000000" w:themeColor="text1"/>
                <w:lang w:val="en-US" w:eastAsia="zh-CN" w:bidi="ar"/>
                <w14:textFill>
                  <w14:solidFill>
                    <w14:schemeClr w14:val="tx1"/>
                  </w14:solidFill>
                </w14:textFill>
              </w:rPr>
              <w:t>注：</w:t>
            </w:r>
            <w:r>
              <w:rPr>
                <w:rStyle w:val="22"/>
                <w:rFonts w:hint="eastAsia" w:ascii="Times New Roman" w:hAnsi="Times New Roman"/>
                <w:color w:val="000000" w:themeColor="text1"/>
                <w:lang w:val="en-US" w:eastAsia="zh-CN" w:bidi="ar"/>
                <w14:textFill>
                  <w14:solidFill>
                    <w14:schemeClr w14:val="tx1"/>
                  </w14:solidFill>
                </w14:textFill>
              </w:rPr>
              <w:t>1.</w:t>
            </w:r>
            <w:r>
              <w:rPr>
                <w:rStyle w:val="22"/>
                <w:rFonts w:ascii="Times New Roman" w:hAnsi="Times New Roman"/>
                <w:color w:val="000000" w:themeColor="text1"/>
                <w:lang w:val="en-US" w:eastAsia="zh-CN" w:bidi="ar"/>
                <w14:textFill>
                  <w14:solidFill>
                    <w14:schemeClr w14:val="tx1"/>
                  </w14:solidFill>
                </w14:textFill>
              </w:rPr>
              <w:t>加</w:t>
            </w:r>
            <w:r>
              <w:rPr>
                <w:rStyle w:val="17"/>
                <w:rFonts w:ascii="Times New Roman" w:hAnsi="Times New Roman" w:eastAsia="方正楷体_GBK"/>
                <w:color w:val="000000" w:themeColor="text1"/>
                <w:lang w:val="en-US" w:eastAsia="zh-CN" w:bidi="ar"/>
                <w14:textFill>
                  <w14:solidFill>
                    <w14:schemeClr w14:val="tx1"/>
                  </w14:solidFill>
                </w14:textFill>
              </w:rPr>
              <w:t>*</w:t>
            </w:r>
            <w:r>
              <w:rPr>
                <w:rStyle w:val="22"/>
                <w:rFonts w:ascii="Times New Roman" w:hAnsi="Times New Roman"/>
                <w:color w:val="000000" w:themeColor="text1"/>
                <w:lang w:val="en-US" w:eastAsia="zh-CN" w:bidi="ar"/>
                <w14:textFill>
                  <w14:solidFill>
                    <w14:schemeClr w14:val="tx1"/>
                  </w14:solidFill>
                </w14:textFill>
              </w:rPr>
              <w:t>项指标无需社会组织提供材料</w:t>
            </w:r>
            <w:r>
              <w:rPr>
                <w:rStyle w:val="22"/>
                <w:rFonts w:hint="eastAsia" w:ascii="Times New Roman" w:hAnsi="Times New Roman" w:eastAsia="方正楷体_GBK"/>
                <w:color w:val="000000" w:themeColor="text1"/>
                <w:lang w:val="en-US" w:eastAsia="zh-CN" w:bidi="ar"/>
                <w14:textFill>
                  <w14:solidFill>
                    <w14:schemeClr w14:val="tx1"/>
                  </w14:solidFill>
                </w14:textFill>
              </w:rPr>
              <w:t>；</w:t>
            </w:r>
          </w:p>
          <w:p w14:paraId="7D6CB892">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480" w:firstLineChars="200"/>
              <w:jc w:val="left"/>
              <w:textAlignment w:val="center"/>
              <w:rPr>
                <w:rStyle w:val="22"/>
                <w:rFonts w:hint="default" w:ascii="Times New Roman" w:hAnsi="Times New Roman" w:eastAsia="方正楷体_GBK"/>
                <w:color w:val="000000" w:themeColor="text1"/>
                <w:lang w:val="en-US" w:eastAsia="zh-CN" w:bidi="ar"/>
                <w14:textFill>
                  <w14:solidFill>
                    <w14:schemeClr w14:val="tx1"/>
                  </w14:solidFill>
                </w14:textFill>
              </w:rPr>
            </w:pPr>
            <w:r>
              <w:rPr>
                <w:rStyle w:val="22"/>
                <w:rFonts w:hint="eastAsia" w:ascii="Times New Roman" w:hAnsi="Times New Roman" w:eastAsia="方正楷体_GBK"/>
                <w:color w:val="000000" w:themeColor="text1"/>
                <w:lang w:val="en-US" w:eastAsia="zh-CN" w:bidi="ar"/>
                <w14:textFill>
                  <w14:solidFill>
                    <w14:schemeClr w14:val="tx1"/>
                  </w14:solidFill>
                </w14:textFill>
              </w:rPr>
              <w:t>2.指标第16项分为四类，每一类指标适用于对应类型的社会团体。</w:t>
            </w:r>
          </w:p>
        </w:tc>
        <w:tc>
          <w:tcPr>
            <w:tcW w:w="4682" w:type="dxa"/>
            <w:tcBorders>
              <w:top w:val="nil"/>
              <w:left w:val="nil"/>
              <w:bottom w:val="nil"/>
              <w:right w:val="nil"/>
            </w:tcBorders>
            <w:shd w:val="clear" w:color="auto" w:fill="auto"/>
            <w:noWrap/>
            <w:vAlign w:val="center"/>
          </w:tcPr>
          <w:p w14:paraId="383E5D5A">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480" w:firstLineChars="200"/>
              <w:jc w:val="left"/>
              <w:textAlignment w:val="center"/>
              <w:rPr>
                <w:rStyle w:val="22"/>
                <w:rFonts w:hint="eastAsia" w:ascii="Times New Roman" w:hAnsi="Times New Roman" w:eastAsia="方正楷体_GBK"/>
                <w:color w:val="000000" w:themeColor="text1"/>
                <w:lang w:val="en-US" w:eastAsia="zh-CN" w:bidi="ar"/>
                <w14:textFill>
                  <w14:solidFill>
                    <w14:schemeClr w14:val="tx1"/>
                  </w14:solidFill>
                </w14:textFill>
              </w:rPr>
            </w:pPr>
          </w:p>
        </w:tc>
      </w:tr>
    </w:tbl>
    <w:p w14:paraId="40BC1EDF">
      <w:pPr>
        <w:keepNext w:val="0"/>
        <w:keepLines w:val="0"/>
        <w:pageBreakBefore w:val="0"/>
        <w:widowControl w:val="0"/>
        <w:kinsoku/>
        <w:wordWrap/>
        <w:overflowPunct w:val="0"/>
        <w:topLinePunct/>
        <w:autoSpaceDE/>
        <w:autoSpaceDN/>
        <w:bidi w:val="0"/>
        <w:adjustRightInd w:val="0"/>
        <w:snapToGrid w:val="0"/>
        <w:spacing w:line="600" w:lineRule="exact"/>
        <w:ind w:firstLine="640" w:firstLineChars="200"/>
        <w:rPr>
          <w:rFonts w:hint="eastAsia" w:ascii="Times New Roman" w:hAnsi="Times New Roman" w:eastAsia="方正仿宋_GBK" w:cs="Times New Roman"/>
          <w:sz w:val="32"/>
          <w:szCs w:val="32"/>
        </w:rPr>
      </w:pPr>
    </w:p>
    <w:sectPr>
      <w:footerReference r:id="rId3" w:type="default"/>
      <w:pgSz w:w="16838" w:h="11906" w:orient="landscape"/>
      <w:pgMar w:top="1531" w:right="2098" w:bottom="1531" w:left="1984" w:header="851" w:footer="1247"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5FBF5364-149C-477A-9BBB-F28CAA99CB04}"/>
  </w:font>
  <w:font w:name="等线">
    <w:panose1 w:val="02010600030101010101"/>
    <w:charset w:val="86"/>
    <w:family w:val="auto"/>
    <w:pitch w:val="default"/>
    <w:sig w:usb0="A00002BF" w:usb1="38CF7CFA" w:usb2="00000016" w:usb3="00000000" w:csb0="0004000F" w:csb1="00000000"/>
    <w:embedRegular r:id="rId2" w:fontKey="{EDFBA3E2-8A09-4A03-994D-CB5E766F3548}"/>
  </w:font>
  <w:font w:name="方正黑体_GBK">
    <w:panose1 w:val="03000509000000000000"/>
    <w:charset w:val="86"/>
    <w:family w:val="auto"/>
    <w:pitch w:val="default"/>
    <w:sig w:usb0="00000001" w:usb1="080E0000" w:usb2="00000000" w:usb3="00000000" w:csb0="00040000" w:csb1="00000000"/>
    <w:embedRegular r:id="rId3" w:fontKey="{639E089D-0325-4285-8934-AAC028DF05D3}"/>
  </w:font>
  <w:font w:name="方正小标宋_GBK">
    <w:panose1 w:val="02000000000000000000"/>
    <w:charset w:val="86"/>
    <w:family w:val="script"/>
    <w:pitch w:val="default"/>
    <w:sig w:usb0="A00002BF" w:usb1="38CF7CFA" w:usb2="00082016" w:usb3="00000000" w:csb0="00040001" w:csb1="00000000"/>
    <w:embedRegular r:id="rId4" w:fontKey="{251A4220-8055-47CC-A517-D45A970C7813}"/>
  </w:font>
  <w:font w:name="方正仿宋_GBK">
    <w:panose1 w:val="02000000000000000000"/>
    <w:charset w:val="86"/>
    <w:family w:val="auto"/>
    <w:pitch w:val="default"/>
    <w:sig w:usb0="A00002BF" w:usb1="38CF7CFA" w:usb2="00082016" w:usb3="00000000" w:csb0="00040001" w:csb1="00000000"/>
    <w:embedRegular r:id="rId5" w:fontKey="{402FA5D3-22EC-4987-BD43-B3382A82FFAF}"/>
  </w:font>
  <w:font w:name="方正楷体_GBK">
    <w:panose1 w:val="02000000000000000000"/>
    <w:charset w:val="86"/>
    <w:family w:val="auto"/>
    <w:pitch w:val="default"/>
    <w:sig w:usb0="800002BF" w:usb1="38CF7CFA" w:usb2="00000016" w:usb3="00000000" w:csb0="00040000" w:csb1="00000000"/>
    <w:embedRegular r:id="rId6" w:fontKey="{DF4F9CEF-60DA-4DF9-ABDB-5A3332A2071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A698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C59D6">
                          <w:pPr>
                            <w:pStyle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5C59D6">
                    <w:pPr>
                      <w:pStyle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1AF"/>
    <w:rsid w:val="007C0430"/>
    <w:rsid w:val="007D31AF"/>
    <w:rsid w:val="00D22957"/>
    <w:rsid w:val="00F15DBA"/>
    <w:rsid w:val="00F97611"/>
    <w:rsid w:val="01486FAE"/>
    <w:rsid w:val="06E31D05"/>
    <w:rsid w:val="08E42705"/>
    <w:rsid w:val="0A106349"/>
    <w:rsid w:val="0EF80C90"/>
    <w:rsid w:val="157D6AA3"/>
    <w:rsid w:val="16D419E5"/>
    <w:rsid w:val="16E3707E"/>
    <w:rsid w:val="21D279E8"/>
    <w:rsid w:val="23A66EB4"/>
    <w:rsid w:val="24B02756"/>
    <w:rsid w:val="25251348"/>
    <w:rsid w:val="26190E48"/>
    <w:rsid w:val="28D76D98"/>
    <w:rsid w:val="2C293467"/>
    <w:rsid w:val="328B4E7C"/>
    <w:rsid w:val="351712FD"/>
    <w:rsid w:val="39BC3B6C"/>
    <w:rsid w:val="440643A4"/>
    <w:rsid w:val="44352E99"/>
    <w:rsid w:val="452A0524"/>
    <w:rsid w:val="45E5269D"/>
    <w:rsid w:val="46D77523"/>
    <w:rsid w:val="4B2E5A16"/>
    <w:rsid w:val="501871CB"/>
    <w:rsid w:val="51702898"/>
    <w:rsid w:val="53211DBC"/>
    <w:rsid w:val="54974771"/>
    <w:rsid w:val="565017BC"/>
    <w:rsid w:val="5A125008"/>
    <w:rsid w:val="5CA11AC7"/>
    <w:rsid w:val="5DE513F9"/>
    <w:rsid w:val="5E1A3A26"/>
    <w:rsid w:val="5F9E593F"/>
    <w:rsid w:val="6252034C"/>
    <w:rsid w:val="625D388F"/>
    <w:rsid w:val="62634C1E"/>
    <w:rsid w:val="643D361B"/>
    <w:rsid w:val="65B01F28"/>
    <w:rsid w:val="65BF018C"/>
    <w:rsid w:val="66B27E1A"/>
    <w:rsid w:val="67CC4F71"/>
    <w:rsid w:val="690031C6"/>
    <w:rsid w:val="6A7B7AA9"/>
    <w:rsid w:val="6B7909DF"/>
    <w:rsid w:val="6CA914E7"/>
    <w:rsid w:val="6CFE2FA1"/>
    <w:rsid w:val="6E5A0C83"/>
    <w:rsid w:val="70224EE9"/>
    <w:rsid w:val="709A0024"/>
    <w:rsid w:val="737C5B3F"/>
    <w:rsid w:val="74C44CF4"/>
    <w:rsid w:val="7543395C"/>
    <w:rsid w:val="7572748F"/>
    <w:rsid w:val="766146A6"/>
    <w:rsid w:val="79C40AE5"/>
    <w:rsid w:val="7E017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101"/>
    <w:basedOn w:val="5"/>
    <w:qFormat/>
    <w:uiPriority w:val="0"/>
    <w:rPr>
      <w:rFonts w:ascii="方正黑体_GBK" w:hAnsi="方正黑体_GBK" w:eastAsia="方正黑体_GBK" w:cs="方正黑体_GBK"/>
      <w:color w:val="000000"/>
      <w:sz w:val="28"/>
      <w:szCs w:val="28"/>
      <w:u w:val="none"/>
    </w:rPr>
  </w:style>
  <w:style w:type="character" w:customStyle="1" w:styleId="7">
    <w:name w:val="font21"/>
    <w:basedOn w:val="5"/>
    <w:qFormat/>
    <w:uiPriority w:val="0"/>
    <w:rPr>
      <w:rFonts w:hint="default" w:ascii="Times New Roman" w:hAnsi="Times New Roman" w:cs="Times New Roman"/>
      <w:color w:val="000000"/>
      <w:sz w:val="28"/>
      <w:szCs w:val="28"/>
      <w:u w:val="none"/>
    </w:rPr>
  </w:style>
  <w:style w:type="character" w:customStyle="1" w:styleId="8">
    <w:name w:val="font112"/>
    <w:basedOn w:val="5"/>
    <w:qFormat/>
    <w:uiPriority w:val="0"/>
    <w:rPr>
      <w:rFonts w:ascii="方正小标宋_GBK" w:hAnsi="方正小标宋_GBK" w:eastAsia="方正小标宋_GBK" w:cs="方正小标宋_GBK"/>
      <w:color w:val="000000"/>
      <w:sz w:val="40"/>
      <w:szCs w:val="40"/>
      <w:u w:val="none"/>
    </w:rPr>
  </w:style>
  <w:style w:type="character" w:customStyle="1" w:styleId="9">
    <w:name w:val="font121"/>
    <w:basedOn w:val="5"/>
    <w:qFormat/>
    <w:uiPriority w:val="0"/>
    <w:rPr>
      <w:rFonts w:hint="eastAsia" w:ascii="方正黑体_GBK" w:hAnsi="方正黑体_GBK" w:eastAsia="方正黑体_GBK" w:cs="方正黑体_GBK"/>
      <w:color w:val="000000"/>
      <w:sz w:val="24"/>
      <w:szCs w:val="24"/>
      <w:u w:val="none"/>
    </w:rPr>
  </w:style>
  <w:style w:type="character" w:customStyle="1" w:styleId="10">
    <w:name w:val="font71"/>
    <w:basedOn w:val="5"/>
    <w:qFormat/>
    <w:uiPriority w:val="0"/>
    <w:rPr>
      <w:rFonts w:hint="eastAsia" w:ascii="方正仿宋_GBK" w:hAnsi="方正仿宋_GBK" w:eastAsia="方正仿宋_GBK" w:cs="方正仿宋_GBK"/>
      <w:color w:val="000000"/>
      <w:sz w:val="24"/>
      <w:szCs w:val="24"/>
      <w:u w:val="none"/>
    </w:rPr>
  </w:style>
  <w:style w:type="character" w:customStyle="1" w:styleId="11">
    <w:name w:val="font61"/>
    <w:basedOn w:val="5"/>
    <w:qFormat/>
    <w:uiPriority w:val="0"/>
    <w:rPr>
      <w:rFonts w:hint="default" w:ascii="Times New Roman" w:hAnsi="Times New Roman" w:cs="Times New Roman"/>
      <w:color w:val="000000"/>
      <w:sz w:val="24"/>
      <w:szCs w:val="24"/>
      <w:u w:val="none"/>
    </w:rPr>
  </w:style>
  <w:style w:type="character" w:customStyle="1" w:styleId="12">
    <w:name w:val="font131"/>
    <w:basedOn w:val="5"/>
    <w:qFormat/>
    <w:uiPriority w:val="0"/>
    <w:rPr>
      <w:rFonts w:hint="eastAsia" w:ascii="方正仿宋_GBK" w:hAnsi="方正仿宋_GBK" w:eastAsia="方正仿宋_GBK" w:cs="方正仿宋_GBK"/>
      <w:b/>
      <w:bCs/>
      <w:color w:val="000000"/>
      <w:sz w:val="24"/>
      <w:szCs w:val="24"/>
      <w:u w:val="none"/>
    </w:rPr>
  </w:style>
  <w:style w:type="character" w:customStyle="1" w:styleId="13">
    <w:name w:val="font141"/>
    <w:basedOn w:val="5"/>
    <w:qFormat/>
    <w:uiPriority w:val="0"/>
    <w:rPr>
      <w:rFonts w:hint="default" w:ascii="Times New Roman" w:hAnsi="Times New Roman" w:cs="Times New Roman"/>
      <w:b/>
      <w:bCs/>
      <w:color w:val="000000"/>
      <w:sz w:val="24"/>
      <w:szCs w:val="24"/>
      <w:u w:val="none"/>
    </w:rPr>
  </w:style>
  <w:style w:type="character" w:customStyle="1" w:styleId="14">
    <w:name w:val="font151"/>
    <w:basedOn w:val="5"/>
    <w:qFormat/>
    <w:uiPriority w:val="0"/>
    <w:rPr>
      <w:rFonts w:hint="eastAsia" w:ascii="宋体" w:hAnsi="宋体" w:eastAsia="宋体" w:cs="宋体"/>
      <w:color w:val="000000"/>
      <w:sz w:val="24"/>
      <w:szCs w:val="24"/>
      <w:u w:val="none"/>
    </w:rPr>
  </w:style>
  <w:style w:type="character" w:customStyle="1" w:styleId="15">
    <w:name w:val="font161"/>
    <w:basedOn w:val="5"/>
    <w:qFormat/>
    <w:uiPriority w:val="0"/>
    <w:rPr>
      <w:rFonts w:hint="eastAsia" w:ascii="方正仿宋_GBK" w:hAnsi="方正仿宋_GBK" w:eastAsia="方正仿宋_GBK" w:cs="方正仿宋_GBK"/>
      <w:color w:val="000000"/>
      <w:sz w:val="24"/>
      <w:szCs w:val="24"/>
      <w:u w:val="none"/>
    </w:rPr>
  </w:style>
  <w:style w:type="character" w:customStyle="1" w:styleId="16">
    <w:name w:val="font41"/>
    <w:basedOn w:val="5"/>
    <w:qFormat/>
    <w:uiPriority w:val="0"/>
    <w:rPr>
      <w:rFonts w:hint="default" w:ascii="Times New Roman" w:hAnsi="Times New Roman" w:cs="Times New Roman"/>
      <w:color w:val="000000"/>
      <w:sz w:val="24"/>
      <w:szCs w:val="24"/>
      <w:u w:val="none"/>
    </w:rPr>
  </w:style>
  <w:style w:type="character" w:customStyle="1" w:styleId="17">
    <w:name w:val="font81"/>
    <w:basedOn w:val="5"/>
    <w:qFormat/>
    <w:uiPriority w:val="0"/>
    <w:rPr>
      <w:rFonts w:hint="default" w:ascii="Times New Roman" w:hAnsi="Times New Roman" w:cs="Times New Roman"/>
      <w:color w:val="FF0000"/>
      <w:sz w:val="24"/>
      <w:szCs w:val="24"/>
      <w:u w:val="none"/>
    </w:rPr>
  </w:style>
  <w:style w:type="character" w:customStyle="1" w:styleId="18">
    <w:name w:val="font171"/>
    <w:basedOn w:val="5"/>
    <w:qFormat/>
    <w:uiPriority w:val="0"/>
    <w:rPr>
      <w:rFonts w:ascii="方正仿宋_GB2312" w:hAnsi="方正仿宋_GB2312" w:eastAsia="方正仿宋_GB2312" w:cs="方正仿宋_GB2312"/>
      <w:b/>
      <w:bCs/>
      <w:color w:val="000000"/>
      <w:sz w:val="24"/>
      <w:szCs w:val="24"/>
      <w:u w:val="none"/>
    </w:rPr>
  </w:style>
  <w:style w:type="character" w:customStyle="1" w:styleId="19">
    <w:name w:val="font181"/>
    <w:basedOn w:val="5"/>
    <w:qFormat/>
    <w:uiPriority w:val="0"/>
    <w:rPr>
      <w:rFonts w:hint="eastAsia" w:ascii="方正仿宋_GB2312" w:hAnsi="方正仿宋_GB2312" w:eastAsia="方正仿宋_GB2312" w:cs="方正仿宋_GB2312"/>
      <w:color w:val="000000"/>
      <w:sz w:val="24"/>
      <w:szCs w:val="24"/>
      <w:u w:val="none"/>
    </w:rPr>
  </w:style>
  <w:style w:type="character" w:customStyle="1" w:styleId="20">
    <w:name w:val="font191"/>
    <w:basedOn w:val="5"/>
    <w:qFormat/>
    <w:uiPriority w:val="0"/>
    <w:rPr>
      <w:rFonts w:hint="default" w:ascii="Times New Roman" w:hAnsi="Times New Roman" w:cs="Times New Roman"/>
      <w:color w:val="C00000"/>
      <w:sz w:val="24"/>
      <w:szCs w:val="24"/>
      <w:u w:val="none"/>
    </w:rPr>
  </w:style>
  <w:style w:type="character" w:customStyle="1" w:styleId="21">
    <w:name w:val="font201"/>
    <w:basedOn w:val="5"/>
    <w:qFormat/>
    <w:uiPriority w:val="0"/>
    <w:rPr>
      <w:rFonts w:hint="eastAsia" w:ascii="方正仿宋_GBK" w:hAnsi="方正仿宋_GBK" w:eastAsia="方正仿宋_GBK" w:cs="方正仿宋_GBK"/>
      <w:color w:val="FF0000"/>
      <w:sz w:val="24"/>
      <w:szCs w:val="24"/>
      <w:u w:val="none"/>
    </w:rPr>
  </w:style>
  <w:style w:type="character" w:customStyle="1" w:styleId="22">
    <w:name w:val="font91"/>
    <w:basedOn w:val="5"/>
    <w:qFormat/>
    <w:uiPriority w:val="0"/>
    <w:rPr>
      <w:rFonts w:hint="eastAsia" w:ascii="方正楷体_GBK" w:hAnsi="方正楷体_GBK" w:eastAsia="方正楷体_GBK" w:cs="方正楷体_GBK"/>
      <w:color w:val="000000"/>
      <w:sz w:val="24"/>
      <w:szCs w:val="24"/>
      <w:u w:val="none"/>
    </w:rPr>
  </w:style>
  <w:style w:type="character" w:customStyle="1" w:styleId="23">
    <w:name w:val="font122"/>
    <w:basedOn w:val="5"/>
    <w:qFormat/>
    <w:uiPriority w:val="0"/>
    <w:rPr>
      <w:rFonts w:ascii="方正黑体_GBK" w:hAnsi="方正黑体_GBK" w:eastAsia="方正黑体_GBK" w:cs="方正黑体_GBK"/>
      <w:color w:val="000000"/>
      <w:sz w:val="28"/>
      <w:szCs w:val="28"/>
      <w:u w:val="none"/>
    </w:rPr>
  </w:style>
  <w:style w:type="character" w:customStyle="1" w:styleId="24">
    <w:name w:val="font111"/>
    <w:basedOn w:val="5"/>
    <w:qFormat/>
    <w:uiPriority w:val="0"/>
    <w:rPr>
      <w:rFonts w:hint="eastAsia" w:ascii="方正楷体_GBK" w:hAnsi="方正楷体_GBK" w:eastAsia="方正楷体_GBK" w:cs="方正楷体_GBK"/>
      <w:color w:val="000000"/>
      <w:sz w:val="24"/>
      <w:szCs w:val="24"/>
      <w:u w:val="none"/>
    </w:rPr>
  </w:style>
  <w:style w:type="character" w:customStyle="1" w:styleId="25">
    <w:name w:val="font51"/>
    <w:basedOn w:val="5"/>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6786</Words>
  <Characters>6968</Characters>
  <Lines>3</Lines>
  <Paragraphs>1</Paragraphs>
  <TotalTime>1</TotalTime>
  <ScaleCrop>false</ScaleCrop>
  <LinksUpToDate>false</LinksUpToDate>
  <CharactersWithSpaces>6975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2025-03-24T07:45:00Z</dcterms:created>
  <dc:creator>严磊</dc:creator>
  <cp:lastModifiedBy>常州市钟楼区瑞迩德幼儿园</cp:lastModifiedBy>
  <dcterms:modified xsi:type="dcterms:W3CDTF">2025-08-01T06:36:20Z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eyJoZGlkIjoiMGFlMjA1NzZlZWViOTg3NjZhMjc2NzRhYjc2MzM0ODEiLCJ1c2VySWQiOiIxNDY1NDk3OTg2In0=</vt:lpwstr>
  </property>
  <property fmtid="{D5CDD505-2E9C-101B-9397-08002B2CF9AE}" pid="4" name="ICV">
    <vt:lpwstr>3DAD24A951354485B2437B829EFE50BF_13</vt:lpwstr>
  </property>
</Properties>
</file>