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B50C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 w14:paraId="18B403B6">
      <w:pPr>
        <w:spacing w:before="120" w:beforeLines="50" w:after="120" w:afterLines="50"/>
        <w:ind w:right="34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2025年新北区秋播油菜扩种项目测产报告</w:t>
      </w:r>
    </w:p>
    <w:bookmarkEnd w:id="0"/>
    <w:p w14:paraId="00D16533">
      <w:pPr>
        <w:snapToGrid w:val="0"/>
        <w:spacing w:line="560" w:lineRule="exact"/>
        <w:ind w:firstLine="960" w:firstLineChars="3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日，</w:t>
      </w:r>
      <w:r>
        <w:rPr>
          <w:rFonts w:hint="eastAsia" w:eastAsia="仿宋"/>
          <w:sz w:val="32"/>
          <w:szCs w:val="32"/>
        </w:rPr>
        <w:t xml:space="preserve">        </w:t>
      </w:r>
      <w:r>
        <w:rPr>
          <w:rFonts w:eastAsia="仿宋"/>
          <w:sz w:val="32"/>
          <w:szCs w:val="32"/>
        </w:rPr>
        <w:t>对</w:t>
      </w:r>
      <w:r>
        <w:rPr>
          <w:rFonts w:hint="eastAsia" w:eastAsia="仿宋"/>
          <w:sz w:val="32"/>
          <w:szCs w:val="32"/>
        </w:rPr>
        <w:t xml:space="preserve">        （实施主体）实施的</w:t>
      </w:r>
      <w:r>
        <w:rPr>
          <w:rFonts w:eastAsia="仿宋"/>
          <w:sz w:val="32"/>
          <w:szCs w:val="32"/>
        </w:rPr>
        <w:t>油菜</w:t>
      </w:r>
      <w:r>
        <w:rPr>
          <w:rFonts w:hint="eastAsia" w:eastAsia="仿宋"/>
          <w:sz w:val="32"/>
          <w:szCs w:val="32"/>
        </w:rPr>
        <w:t>扩种项目</w:t>
      </w:r>
      <w:r>
        <w:rPr>
          <w:rFonts w:eastAsia="仿宋"/>
          <w:sz w:val="32"/>
          <w:szCs w:val="32"/>
        </w:rPr>
        <w:t>进行实收测产，结果报告如下：</w:t>
      </w:r>
    </w:p>
    <w:p w14:paraId="445E3FE7">
      <w:pPr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一、测产方式</w:t>
      </w:r>
    </w:p>
    <w:p w14:paraId="28E0D9EE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1.油菜扩种项目实施面积       亩，品种为    。测产前严格收割机清仓检查、严格丈量田块面积、校磅称重、多次重复测定籽粒含水率，准确获取收获面积、籽粒鲜重、籽粒含水率等关键数据，按标准水分11%折算实际产量。</w:t>
      </w:r>
    </w:p>
    <w:p w14:paraId="4DFBFDDD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2.计算公式。实收折标准水分产量（公斤/亩）=[实收重量（公斤）/实收面积（亩）]×[1-水分含量（%）]×[1-杂质含量（%）]÷[1-11%]。</w:t>
      </w:r>
    </w:p>
    <w:p w14:paraId="336380DE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二、测产结果</w:t>
      </w:r>
    </w:p>
    <w:p w14:paraId="0D0B02D2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项目区长势平衡，选取典型田块，采用一次性联合机收，秤取鲜重，扣除皮重。实收面积    亩，实收重量    公斤，水分含量    ，杂质含量    ，按照油菜标准含水率11%折算，平均亩产    公斤。</w:t>
      </w:r>
    </w:p>
    <w:p w14:paraId="1D58298C">
      <w:pPr>
        <w:snapToGrid w:val="0"/>
        <w:spacing w:line="560" w:lineRule="exact"/>
        <w:rPr>
          <w:rFonts w:eastAsia="仿宋"/>
          <w:sz w:val="32"/>
          <w:szCs w:val="32"/>
        </w:rPr>
      </w:pPr>
    </w:p>
    <w:p w14:paraId="2A3EB7F6">
      <w:pPr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测产</w:t>
      </w:r>
      <w:r>
        <w:rPr>
          <w:rFonts w:eastAsia="仿宋"/>
          <w:sz w:val="32"/>
          <w:szCs w:val="32"/>
        </w:rPr>
        <w:t>组</w:t>
      </w:r>
      <w:r>
        <w:rPr>
          <w:rFonts w:hint="eastAsia" w:eastAsia="仿宋"/>
          <w:sz w:val="32"/>
          <w:szCs w:val="32"/>
        </w:rPr>
        <w:t>签字</w:t>
      </w:r>
      <w:r>
        <w:rPr>
          <w:rFonts w:eastAsia="仿宋"/>
          <w:sz w:val="32"/>
          <w:szCs w:val="32"/>
        </w:rPr>
        <w:t>：</w:t>
      </w:r>
    </w:p>
    <w:p w14:paraId="693F2F88">
      <w:pPr>
        <w:snapToGrid w:val="0"/>
        <w:spacing w:line="560" w:lineRule="exact"/>
        <w:rPr>
          <w:rFonts w:eastAsia="仿宋"/>
          <w:sz w:val="32"/>
          <w:szCs w:val="32"/>
        </w:rPr>
      </w:pPr>
    </w:p>
    <w:p w14:paraId="7D03FFCB">
      <w:pPr>
        <w:wordWrap w:val="0"/>
        <w:snapToGrid w:val="0"/>
        <w:spacing w:line="560" w:lineRule="exact"/>
        <w:jc w:val="right"/>
        <w:rPr>
          <w:rFonts w:hint="eastAsia" w:eastAsia="仿宋"/>
          <w:sz w:val="32"/>
          <w:szCs w:val="32"/>
        </w:rPr>
      </w:pPr>
    </w:p>
    <w:p w14:paraId="3218C33D">
      <w:pPr>
        <w:snapToGrid w:val="0"/>
        <w:spacing w:line="560" w:lineRule="exact"/>
        <w:jc w:val="right"/>
      </w:pP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 xml:space="preserve">   日</w:t>
      </w:r>
    </w:p>
    <w:sectPr>
      <w:pgSz w:w="11906" w:h="16838"/>
      <w:pgMar w:top="2041" w:right="1531" w:bottom="2041" w:left="1531" w:header="851" w:footer="102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D6B51"/>
    <w:rsid w:val="2C0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2025-09-17T08:07:00Z</dcterms:created>
  <dc:creator>李青‮</dc:creator>
  <cp:lastModifiedBy>李青‮</cp:lastModifiedBy>
  <dcterms:modified xsi:type="dcterms:W3CDTF">2025-09-17T08:07:36Z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CE47275089FE446B96DD2EB9041E14C0_11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