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A560">
      <w:pPr>
        <w:spacing w:before="111" w:line="222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附件1</w:t>
      </w:r>
    </w:p>
    <w:p w14:paraId="5849DAE9">
      <w:pPr>
        <w:spacing w:before="146" w:line="622" w:lineRule="exact"/>
        <w:ind w:left="64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年1月-202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年12月养殖、屠宰环节病死猪</w:t>
      </w:r>
    </w:p>
    <w:p w14:paraId="595E846D">
      <w:pPr>
        <w:spacing w:before="146" w:line="622" w:lineRule="exact"/>
        <w:ind w:left="64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无害化处理补助资金汇总表</w:t>
      </w:r>
    </w:p>
    <w:bookmarkEnd w:id="0"/>
    <w:p w14:paraId="30CD3971">
      <w:pPr>
        <w:spacing w:before="227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pacing w:val="3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pacing w:val="3"/>
          <w:sz w:val="28"/>
          <w:szCs w:val="28"/>
        </w:rPr>
        <w:t>单位：元</w:t>
      </w:r>
    </w:p>
    <w:tbl>
      <w:tblPr>
        <w:tblStyle w:val="6"/>
        <w:tblW w:w="144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2888"/>
        <w:gridCol w:w="2148"/>
        <w:gridCol w:w="2178"/>
        <w:gridCol w:w="2159"/>
        <w:gridCol w:w="2178"/>
        <w:gridCol w:w="2173"/>
      </w:tblGrid>
      <w:tr w14:paraId="1A4CD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71A18683">
            <w:pPr>
              <w:spacing w:line="408" w:lineRule="auto"/>
              <w:jc w:val="center"/>
              <w:rPr>
                <w:rFonts w:ascii="Arial"/>
                <w:sz w:val="21"/>
              </w:rPr>
            </w:pPr>
          </w:p>
          <w:p w14:paraId="6BB1F325">
            <w:pPr>
              <w:spacing w:before="75" w:line="229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序号</w:t>
            </w:r>
          </w:p>
        </w:tc>
        <w:tc>
          <w:tcPr>
            <w:tcW w:w="2888" w:type="dxa"/>
            <w:vMerge w:val="restart"/>
            <w:tcBorders>
              <w:bottom w:val="nil"/>
            </w:tcBorders>
            <w:vAlign w:val="top"/>
          </w:tcPr>
          <w:p w14:paraId="575E94C7">
            <w:pPr>
              <w:spacing w:line="405" w:lineRule="auto"/>
              <w:rPr>
                <w:rFonts w:ascii="Arial"/>
                <w:sz w:val="21"/>
              </w:rPr>
            </w:pPr>
          </w:p>
          <w:p w14:paraId="6DF48B70">
            <w:pPr>
              <w:spacing w:before="78" w:line="220" w:lineRule="auto"/>
              <w:ind w:left="820" w:firstLine="248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10836" w:type="dxa"/>
            <w:gridSpan w:val="5"/>
            <w:vAlign w:val="top"/>
          </w:tcPr>
          <w:p w14:paraId="4658AEF9">
            <w:pPr>
              <w:spacing w:before="195" w:line="219" w:lineRule="auto"/>
              <w:ind w:left="4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补助金额(元)</w:t>
            </w:r>
          </w:p>
        </w:tc>
      </w:tr>
      <w:tr w14:paraId="3CAE0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68C150B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88" w:type="dxa"/>
            <w:vMerge w:val="continue"/>
            <w:tcBorders>
              <w:top w:val="nil"/>
            </w:tcBorders>
            <w:vAlign w:val="top"/>
          </w:tcPr>
          <w:p w14:paraId="65677E59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573A71D7">
            <w:pPr>
              <w:spacing w:before="172" w:line="220" w:lineRule="auto"/>
              <w:ind w:left="8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中央</w:t>
            </w:r>
          </w:p>
        </w:tc>
        <w:tc>
          <w:tcPr>
            <w:tcW w:w="2178" w:type="dxa"/>
            <w:vAlign w:val="top"/>
          </w:tcPr>
          <w:p w14:paraId="50B0DFDF">
            <w:pPr>
              <w:spacing w:before="171" w:line="219" w:lineRule="auto"/>
              <w:ind w:left="8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省级</w:t>
            </w:r>
          </w:p>
        </w:tc>
        <w:tc>
          <w:tcPr>
            <w:tcW w:w="2159" w:type="dxa"/>
            <w:vAlign w:val="top"/>
          </w:tcPr>
          <w:p w14:paraId="62F93FC2">
            <w:pPr>
              <w:spacing w:before="171" w:line="219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市级</w:t>
            </w:r>
          </w:p>
        </w:tc>
        <w:tc>
          <w:tcPr>
            <w:tcW w:w="2178" w:type="dxa"/>
            <w:vAlign w:val="top"/>
          </w:tcPr>
          <w:p w14:paraId="04476F89">
            <w:pPr>
              <w:spacing w:before="172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区级</w:t>
            </w:r>
          </w:p>
        </w:tc>
        <w:tc>
          <w:tcPr>
            <w:tcW w:w="2173" w:type="dxa"/>
            <w:vAlign w:val="top"/>
          </w:tcPr>
          <w:p w14:paraId="391334BC">
            <w:pPr>
              <w:spacing w:before="173" w:line="221" w:lineRule="auto"/>
              <w:ind w:left="83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</w:tr>
      <w:tr w14:paraId="6D9A6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25" w:type="dxa"/>
            <w:vAlign w:val="top"/>
          </w:tcPr>
          <w:p w14:paraId="3A385EFF">
            <w:pPr>
              <w:spacing w:before="263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88" w:type="dxa"/>
            <w:vAlign w:val="top"/>
          </w:tcPr>
          <w:p w14:paraId="36F136DF">
            <w:pPr>
              <w:spacing w:before="201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常州市三泉食品有限公司</w:t>
            </w:r>
          </w:p>
        </w:tc>
        <w:tc>
          <w:tcPr>
            <w:tcW w:w="2148" w:type="dxa"/>
            <w:vAlign w:val="top"/>
          </w:tcPr>
          <w:p w14:paraId="73DBCFFC">
            <w:pPr>
              <w:spacing w:before="171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0.00</w:t>
            </w:r>
          </w:p>
        </w:tc>
        <w:tc>
          <w:tcPr>
            <w:tcW w:w="2178" w:type="dxa"/>
            <w:vAlign w:val="top"/>
          </w:tcPr>
          <w:p w14:paraId="0ECBE55D">
            <w:pPr>
              <w:spacing w:before="263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153148.80</w:t>
            </w:r>
          </w:p>
        </w:tc>
        <w:tc>
          <w:tcPr>
            <w:tcW w:w="2159" w:type="dxa"/>
            <w:vAlign w:val="top"/>
          </w:tcPr>
          <w:p w14:paraId="130E8750">
            <w:pPr>
              <w:spacing w:before="171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>114861.6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0</w:t>
            </w:r>
          </w:p>
        </w:tc>
        <w:tc>
          <w:tcPr>
            <w:tcW w:w="2178" w:type="dxa"/>
            <w:vAlign w:val="top"/>
          </w:tcPr>
          <w:p w14:paraId="018576FD">
            <w:pPr>
              <w:spacing w:before="263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114861.60</w:t>
            </w:r>
          </w:p>
        </w:tc>
        <w:tc>
          <w:tcPr>
            <w:tcW w:w="2173" w:type="dxa"/>
            <w:vAlign w:val="top"/>
          </w:tcPr>
          <w:p w14:paraId="7ECE1F4E">
            <w:pPr>
              <w:spacing w:before="264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382872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.00</w:t>
            </w:r>
          </w:p>
        </w:tc>
      </w:tr>
      <w:tr w14:paraId="2DF60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25" w:type="dxa"/>
            <w:vAlign w:val="top"/>
          </w:tcPr>
          <w:p w14:paraId="53CD483E">
            <w:pPr>
              <w:spacing w:before="226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88" w:type="dxa"/>
            <w:vAlign w:val="top"/>
          </w:tcPr>
          <w:p w14:paraId="13BA1D64">
            <w:pPr>
              <w:spacing w:before="164" w:line="219" w:lineRule="auto"/>
              <w:ind w:left="10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孟河镇</w:t>
            </w:r>
          </w:p>
        </w:tc>
        <w:tc>
          <w:tcPr>
            <w:tcW w:w="2148" w:type="dxa"/>
            <w:vAlign w:val="top"/>
          </w:tcPr>
          <w:p w14:paraId="123FF4B6">
            <w:pPr>
              <w:spacing w:before="225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3477.50</w:t>
            </w:r>
          </w:p>
        </w:tc>
        <w:tc>
          <w:tcPr>
            <w:tcW w:w="2178" w:type="dxa"/>
            <w:vAlign w:val="top"/>
          </w:tcPr>
          <w:p w14:paraId="0FE422A4">
            <w:pPr>
              <w:spacing w:before="225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1182.35</w:t>
            </w:r>
          </w:p>
        </w:tc>
        <w:tc>
          <w:tcPr>
            <w:tcW w:w="2159" w:type="dxa"/>
            <w:vAlign w:val="top"/>
          </w:tcPr>
          <w:p w14:paraId="5180F1ED">
            <w:pPr>
              <w:spacing w:before="226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695.50</w:t>
            </w:r>
          </w:p>
        </w:tc>
        <w:tc>
          <w:tcPr>
            <w:tcW w:w="2178" w:type="dxa"/>
            <w:vAlign w:val="top"/>
          </w:tcPr>
          <w:p w14:paraId="2924DCE6">
            <w:pPr>
              <w:spacing w:before="225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  <w:lang w:val="en-US" w:eastAsia="zh-CN"/>
              </w:rPr>
              <w:t>1599.65</w:t>
            </w:r>
          </w:p>
        </w:tc>
        <w:tc>
          <w:tcPr>
            <w:tcW w:w="2173" w:type="dxa"/>
            <w:vAlign w:val="top"/>
          </w:tcPr>
          <w:p w14:paraId="6D39DAC5">
            <w:pPr>
              <w:spacing w:before="226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6955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.00</w:t>
            </w:r>
          </w:p>
        </w:tc>
      </w:tr>
      <w:tr w14:paraId="7754C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25" w:type="dxa"/>
            <w:vAlign w:val="top"/>
          </w:tcPr>
          <w:p w14:paraId="50A0C5BF">
            <w:pPr>
              <w:spacing w:before="217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88" w:type="dxa"/>
            <w:vAlign w:val="top"/>
          </w:tcPr>
          <w:p w14:paraId="3AE4DA35">
            <w:pPr>
              <w:spacing w:before="155" w:line="219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西夏墅镇</w:t>
            </w:r>
          </w:p>
        </w:tc>
        <w:tc>
          <w:tcPr>
            <w:tcW w:w="2148" w:type="dxa"/>
            <w:vAlign w:val="top"/>
          </w:tcPr>
          <w:p w14:paraId="24EC0A85">
            <w:pPr>
              <w:spacing w:before="216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2727.50</w:t>
            </w:r>
          </w:p>
        </w:tc>
        <w:tc>
          <w:tcPr>
            <w:tcW w:w="2178" w:type="dxa"/>
            <w:vAlign w:val="top"/>
          </w:tcPr>
          <w:p w14:paraId="65165A44">
            <w:pPr>
              <w:spacing w:before="216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927.35</w:t>
            </w:r>
          </w:p>
        </w:tc>
        <w:tc>
          <w:tcPr>
            <w:tcW w:w="2159" w:type="dxa"/>
            <w:vAlign w:val="top"/>
          </w:tcPr>
          <w:p w14:paraId="6A2BF6A1">
            <w:pPr>
              <w:spacing w:before="217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545.50</w:t>
            </w:r>
          </w:p>
        </w:tc>
        <w:tc>
          <w:tcPr>
            <w:tcW w:w="2178" w:type="dxa"/>
            <w:vAlign w:val="top"/>
          </w:tcPr>
          <w:p w14:paraId="0C288846">
            <w:pPr>
              <w:spacing w:before="216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1254.65</w:t>
            </w:r>
          </w:p>
        </w:tc>
        <w:tc>
          <w:tcPr>
            <w:tcW w:w="2173" w:type="dxa"/>
            <w:vAlign w:val="top"/>
          </w:tcPr>
          <w:p w14:paraId="027FDB6D">
            <w:pPr>
              <w:spacing w:before="217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5455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.00</w:t>
            </w:r>
          </w:p>
        </w:tc>
      </w:tr>
      <w:tr w14:paraId="25E83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25" w:type="dxa"/>
            <w:vAlign w:val="top"/>
          </w:tcPr>
          <w:p w14:paraId="2D1A1C5C">
            <w:pPr>
              <w:spacing w:before="217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888" w:type="dxa"/>
            <w:vAlign w:val="top"/>
          </w:tcPr>
          <w:p w14:paraId="32479E90">
            <w:pPr>
              <w:spacing w:before="177" w:line="219" w:lineRule="auto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市无害化处理中心</w:t>
            </w:r>
          </w:p>
        </w:tc>
        <w:tc>
          <w:tcPr>
            <w:tcW w:w="2148" w:type="dxa"/>
            <w:vAlign w:val="top"/>
          </w:tcPr>
          <w:p w14:paraId="19202343">
            <w:pPr>
              <w:spacing w:before="23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10195.00</w:t>
            </w:r>
          </w:p>
        </w:tc>
        <w:tc>
          <w:tcPr>
            <w:tcW w:w="2178" w:type="dxa"/>
            <w:vAlign w:val="top"/>
          </w:tcPr>
          <w:p w14:paraId="660BB060">
            <w:pPr>
              <w:spacing w:before="23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21149.18</w:t>
            </w:r>
          </w:p>
        </w:tc>
        <w:tc>
          <w:tcPr>
            <w:tcW w:w="2159" w:type="dxa"/>
            <w:vAlign w:val="top"/>
          </w:tcPr>
          <w:p w14:paraId="3412699C">
            <w:pPr>
              <w:spacing w:before="23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15301.16</w:t>
            </w:r>
          </w:p>
        </w:tc>
        <w:tc>
          <w:tcPr>
            <w:tcW w:w="2178" w:type="dxa"/>
            <w:vAlign w:val="top"/>
          </w:tcPr>
          <w:p w14:paraId="1A5578FD">
            <w:pPr>
              <w:spacing w:before="237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17951.86</w:t>
            </w:r>
          </w:p>
        </w:tc>
        <w:tc>
          <w:tcPr>
            <w:tcW w:w="2173" w:type="dxa"/>
            <w:vAlign w:val="top"/>
          </w:tcPr>
          <w:p w14:paraId="4ED2E639">
            <w:pPr>
              <w:spacing w:before="23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64597.20</w:t>
            </w:r>
          </w:p>
        </w:tc>
      </w:tr>
      <w:tr w14:paraId="721AF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25" w:type="dxa"/>
            <w:vAlign w:val="top"/>
          </w:tcPr>
          <w:p w14:paraId="48AE71F0">
            <w:pPr>
              <w:spacing w:before="217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88" w:type="dxa"/>
            <w:vAlign w:val="top"/>
          </w:tcPr>
          <w:p w14:paraId="549E4B34">
            <w:pPr>
              <w:spacing w:before="169" w:line="221" w:lineRule="auto"/>
              <w:ind w:left="820" w:firstLine="25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2148" w:type="dxa"/>
            <w:vAlign w:val="top"/>
          </w:tcPr>
          <w:p w14:paraId="6E932332">
            <w:pPr>
              <w:spacing w:before="229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16400.00</w:t>
            </w:r>
          </w:p>
        </w:tc>
        <w:tc>
          <w:tcPr>
            <w:tcW w:w="2178" w:type="dxa"/>
            <w:vAlign w:val="top"/>
          </w:tcPr>
          <w:p w14:paraId="5585AAC5">
            <w:pPr>
              <w:spacing w:before="229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176407.68</w:t>
            </w:r>
          </w:p>
        </w:tc>
        <w:tc>
          <w:tcPr>
            <w:tcW w:w="2159" w:type="dxa"/>
            <w:vAlign w:val="top"/>
          </w:tcPr>
          <w:p w14:paraId="00F160CA">
            <w:pPr>
              <w:spacing w:before="229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131403.76</w:t>
            </w:r>
          </w:p>
        </w:tc>
        <w:tc>
          <w:tcPr>
            <w:tcW w:w="2178" w:type="dxa"/>
            <w:vAlign w:val="top"/>
          </w:tcPr>
          <w:p w14:paraId="1562AFDC">
            <w:pPr>
              <w:spacing w:before="228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135667.76</w:t>
            </w:r>
          </w:p>
        </w:tc>
        <w:tc>
          <w:tcPr>
            <w:tcW w:w="2173" w:type="dxa"/>
            <w:vAlign w:val="top"/>
          </w:tcPr>
          <w:p w14:paraId="422BC008">
            <w:pPr>
              <w:spacing w:before="229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459879.20</w:t>
            </w:r>
          </w:p>
        </w:tc>
      </w:tr>
      <w:tr w14:paraId="41B96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25" w:type="dxa"/>
            <w:vAlign w:val="top"/>
          </w:tcPr>
          <w:p w14:paraId="2B06AC1C">
            <w:pPr>
              <w:spacing w:before="217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88" w:type="dxa"/>
            <w:vAlign w:val="top"/>
          </w:tcPr>
          <w:p w14:paraId="37FE5CC4">
            <w:pPr>
              <w:spacing w:before="168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各级资金下达金额</w:t>
            </w:r>
          </w:p>
        </w:tc>
        <w:tc>
          <w:tcPr>
            <w:tcW w:w="2148" w:type="dxa"/>
            <w:vAlign w:val="top"/>
          </w:tcPr>
          <w:p w14:paraId="32DF9BA2">
            <w:pPr>
              <w:spacing w:before="230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16400.00</w:t>
            </w:r>
          </w:p>
        </w:tc>
        <w:tc>
          <w:tcPr>
            <w:tcW w:w="2178" w:type="dxa"/>
            <w:vAlign w:val="top"/>
          </w:tcPr>
          <w:p w14:paraId="0E1ACA21">
            <w:pPr>
              <w:spacing w:before="230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176400.00</w:t>
            </w:r>
          </w:p>
        </w:tc>
        <w:tc>
          <w:tcPr>
            <w:tcW w:w="2159" w:type="dxa"/>
            <w:vAlign w:val="top"/>
          </w:tcPr>
          <w:p w14:paraId="7198B06A">
            <w:pPr>
              <w:spacing w:before="230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131400.00</w:t>
            </w:r>
          </w:p>
        </w:tc>
        <w:tc>
          <w:tcPr>
            <w:tcW w:w="2178" w:type="dxa"/>
            <w:vAlign w:val="top"/>
          </w:tcPr>
          <w:p w14:paraId="3F001860">
            <w:pPr>
              <w:spacing w:before="230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135679.20</w:t>
            </w:r>
          </w:p>
        </w:tc>
        <w:tc>
          <w:tcPr>
            <w:tcW w:w="2173" w:type="dxa"/>
            <w:vAlign w:val="top"/>
          </w:tcPr>
          <w:p w14:paraId="463C7146">
            <w:pPr>
              <w:spacing w:before="230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459879.20</w:t>
            </w:r>
          </w:p>
        </w:tc>
      </w:tr>
    </w:tbl>
    <w:p w14:paraId="646125BF">
      <w:pPr>
        <w:spacing w:before="63" w:line="219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注：上级资金零头不足部分由区级财政补足；补助</w:t>
      </w:r>
      <w:r>
        <w:rPr>
          <w:rFonts w:ascii="宋体" w:hAnsi="宋体" w:eastAsia="宋体" w:cs="宋体"/>
          <w:spacing w:val="-1"/>
          <w:sz w:val="28"/>
          <w:szCs w:val="28"/>
        </w:rPr>
        <w:t>金额保留两位小数</w:t>
      </w:r>
      <w:r>
        <w:rPr>
          <w:rFonts w:hint="eastAsia" w:ascii="宋体" w:hAnsi="宋体" w:cs="宋体"/>
          <w:spacing w:val="-1"/>
          <w:sz w:val="28"/>
          <w:szCs w:val="28"/>
          <w:lang w:eastAsia="zh-CN"/>
        </w:rPr>
        <w:t>。</w:t>
      </w:r>
    </w:p>
    <w:p w14:paraId="05905504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6647B"/>
    <w:rsid w:val="3CE6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2025-09-25T03:13:00Z</dcterms:created>
  <dc:creator>李青‮</dc:creator>
  <cp:lastModifiedBy>李青‮</cp:lastModifiedBy>
  <dcterms:modified xsi:type="dcterms:W3CDTF">2025-09-25T03:14:16Z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08B2B0D29EDF47E6AE6ECF4CE8E5D838_11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