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学生校服</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6975866B">
      <w:pPr>
        <w:pStyle w:val="11"/>
        <w:keepNext w:val="0"/>
        <w:keepLines w:val="0"/>
        <w:pageBreakBefore w:val="0"/>
        <w:widowControl w:val="0"/>
        <w:kinsoku/>
        <w:wordWrap/>
        <w:overflowPunct/>
        <w:topLinePunct w:val="0"/>
        <w:autoSpaceDE/>
        <w:autoSpaceDN/>
        <w:bidi w:val="0"/>
        <w:adjustRightInd/>
        <w:snapToGrid w:val="0"/>
        <w:spacing w:before="313" w:beforeLines="100" w:after="0" w:line="520" w:lineRule="exact"/>
        <w:ind w:left="0" w:leftChars="0" w:firstLine="0" w:firstLineChars="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一、内容摘要</w:t>
      </w:r>
    </w:p>
    <w:p w14:paraId="53191CC9">
      <w:pPr>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9月，常州国家高新技术产业开发区（新北区）委托江苏省纺织产品质量监督检验研究院对学生校服开展定期监督抽查。本次监督抽查采取生产企业抽样，抽查5批次，合格5批次，合格率100%。主要检测依据有GB18401-2010《国家纺织产品基本安全技术规范》、GB31701-2015《婴幼儿及儿童纺织产品安全技术规范》、GB/T29862-2013《纺织品纤维含量的标识》、GB/T31888-2015《中小学生校服》。</w:t>
      </w:r>
    </w:p>
    <w:p w14:paraId="22C246D3">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产品和产业概况</w:t>
      </w:r>
    </w:p>
    <w:p w14:paraId="2FBD0868">
      <w:pPr>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（一）产品概况</w:t>
      </w:r>
    </w:p>
    <w:p w14:paraId="731F7ED6">
      <w:pPr>
        <w:pStyle w:val="12"/>
        <w:shd w:val="clear" w:color="auto" w:fill="FFFFFF"/>
        <w:ind w:firstLine="640" w:firstLineChars="200"/>
        <w:contextualSpacing/>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按照GB/T31888-2015《中小学生校服》的定义：学生校服是指以纺织织物为主要材料生产，中小学生在学校日常统一穿着的服装及其配饰。中小学生校服的适穿年龄范围为7-18岁左右。统一穿校服有助于培养学生集体意识、平等观念、避免攀比；同时学生校服又是学校的标志，整齐划一、利于管理；此外学生校服穿着方便舒适、利于活动、价格相对适中、大部分学生都能承担得起。近年来，学生校服的美观度也得到了显著提升。</w:t>
      </w:r>
    </w:p>
    <w:p w14:paraId="42FA3DA6">
      <w:pPr>
        <w:pStyle w:val="13"/>
        <w:shd w:val="clear" w:color="auto" w:fill="FFFFFF"/>
        <w:spacing w:before="0" w:beforeAutospacing="0" w:after="0" w:afterAutospacing="0"/>
        <w:ind w:firstLine="640" w:firstLineChars="200"/>
        <w:jc w:val="both"/>
        <w:rPr>
          <w:rFonts w:hint="eastAsia" w:ascii="楷体" w:hAnsi="楷体" w:eastAsia="楷体" w:cs="楷体"/>
          <w:b w:val="0"/>
          <w:bCs/>
          <w:sz w:val="32"/>
          <w:szCs w:val="32"/>
          <w:lang w:val="en-US" w:eastAsia="zh-CN" w:bidi="ar-SA"/>
        </w:rPr>
      </w:pPr>
      <w:r>
        <w:rPr>
          <w:rFonts w:hint="eastAsia" w:ascii="楷体" w:hAnsi="楷体" w:eastAsia="楷体" w:cs="楷体"/>
          <w:b w:val="0"/>
          <w:bCs/>
          <w:sz w:val="32"/>
          <w:szCs w:val="32"/>
          <w:lang w:val="en-US" w:eastAsia="zh-CN" w:bidi="ar-SA"/>
        </w:rPr>
        <w:t>（二）产业概况</w:t>
      </w:r>
    </w:p>
    <w:p w14:paraId="19406F8A">
      <w:pPr>
        <w:pStyle w:val="12"/>
        <w:shd w:val="clear" w:color="auto" w:fill="FFFFFF"/>
        <w:ind w:firstLine="640" w:firstLineChars="200"/>
        <w:contextualSpacing/>
        <w:jc w:val="both"/>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1、产业分布</w:t>
      </w:r>
    </w:p>
    <w:p w14:paraId="6EEF0D49">
      <w:pPr>
        <w:widowControl/>
        <w:ind w:firstLine="640" w:firstLineChars="200"/>
        <w:contextualSpacing/>
        <w:jc w:val="left"/>
        <w:rPr>
          <w:rFonts w:ascii="仿宋" w:hAnsi="仿宋" w:eastAsia="仿宋"/>
          <w:sz w:val="32"/>
          <w:szCs w:val="32"/>
        </w:rPr>
      </w:pPr>
      <w:r>
        <w:rPr>
          <w:rFonts w:hint="eastAsia" w:ascii="仿宋" w:hAnsi="仿宋" w:eastAsia="仿宋"/>
          <w:sz w:val="32"/>
          <w:szCs w:val="32"/>
        </w:rPr>
        <w:t>根据2022年《全国教育事业发展统计公报》统计数据，全国小初高在校生人数约为2.47亿人，与2021年基本持平。发达地区的中小学学生平均每人有3-8套学生校服，欠发达地区的学生至少也有夏季学生校服、秋冬季学生校服各1套。因此近几年学生校服得到了广泛推广，学生校服生产企业遍布全国各地，基本是就近原则。我省也是学生校服的生产大省</w:t>
      </w:r>
      <w:r>
        <w:rPr>
          <w:rFonts w:hint="eastAsia" w:ascii="仿宋" w:hAnsi="仿宋" w:eastAsia="仿宋"/>
          <w:sz w:val="32"/>
          <w:szCs w:val="32"/>
          <w:lang w:eastAsia="zh-CN"/>
        </w:rPr>
        <w:t>，</w:t>
      </w:r>
      <w:r>
        <w:rPr>
          <w:rFonts w:hint="eastAsia" w:ascii="仿宋" w:hAnsi="仿宋" w:eastAsia="仿宋"/>
          <w:sz w:val="32"/>
          <w:szCs w:val="32"/>
        </w:rPr>
        <w:t>学生校服得到广泛普及，有约100家生产企业，南京、苏州、无锡、常州、扬州是我省学生校服产品的主要生产地，除了少数规模较大的企业如：江苏苏美达轻纺服饰有限公司和江苏省南京兰诗服饰有限公司等外，企业规模主要以中小企业为主。</w:t>
      </w:r>
    </w:p>
    <w:p w14:paraId="4D44F9DD">
      <w:pPr>
        <w:pStyle w:val="12"/>
        <w:shd w:val="clear" w:color="auto" w:fill="FFFFFF"/>
        <w:ind w:firstLine="640" w:firstLineChars="200"/>
        <w:contextualSpacing/>
        <w:jc w:val="both"/>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2、主流品牌</w:t>
      </w:r>
    </w:p>
    <w:p w14:paraId="561FE617">
      <w:pPr>
        <w:pStyle w:val="12"/>
        <w:shd w:val="clear" w:color="auto" w:fill="FFFFFF"/>
        <w:ind w:firstLine="640" w:firstLineChars="200"/>
        <w:contextualSpacing/>
        <w:jc w:val="both"/>
        <w:rPr>
          <w:rFonts w:hint="eastAsia" w:ascii="仿宋" w:hAnsi="仿宋" w:eastAsia="仿宋" w:cs="仿宋"/>
          <w:sz w:val="32"/>
          <w:szCs w:val="32"/>
          <w:lang w:val="en-US" w:eastAsia="zh-CN" w:bidi="ar-SA"/>
        </w:rPr>
      </w:pPr>
      <w:r>
        <w:rPr>
          <w:rFonts w:hint="eastAsia" w:ascii="仿宋" w:hAnsi="仿宋" w:eastAsia="仿宋" w:cs="Times New Roman"/>
          <w:kern w:val="2"/>
          <w:sz w:val="32"/>
          <w:szCs w:val="32"/>
        </w:rPr>
        <w:t>2023年学生校服十大品牌排行榜，前十名分别是</w:t>
      </w:r>
      <w:r>
        <w:rPr>
          <w:rFonts w:ascii="仿宋" w:hAnsi="仿宋" w:eastAsia="仿宋" w:cs="Times New Roman"/>
          <w:kern w:val="2"/>
          <w:sz w:val="32"/>
          <w:szCs w:val="32"/>
        </w:rPr>
        <w:t>伊顿纪德</w:t>
      </w:r>
      <w:r>
        <w:rPr>
          <w:rFonts w:hint="eastAsia" w:ascii="仿宋" w:hAnsi="仿宋" w:eastAsia="仿宋" w:cs="Times New Roman"/>
          <w:kern w:val="2"/>
          <w:sz w:val="32"/>
          <w:szCs w:val="32"/>
        </w:rPr>
        <w:t>、</w:t>
      </w:r>
      <w:r>
        <w:rPr>
          <w:rFonts w:ascii="仿宋" w:hAnsi="仿宋" w:eastAsia="仿宋" w:cs="Times New Roman"/>
          <w:kern w:val="2"/>
          <w:sz w:val="32"/>
          <w:szCs w:val="32"/>
        </w:rPr>
        <w:t>乔治白</w:t>
      </w:r>
      <w:r>
        <w:rPr>
          <w:rFonts w:hint="eastAsia" w:ascii="仿宋" w:hAnsi="仿宋" w:eastAsia="仿宋" w:cs="Times New Roman"/>
          <w:kern w:val="2"/>
          <w:sz w:val="32"/>
          <w:szCs w:val="32"/>
        </w:rPr>
        <w:t>、</w:t>
      </w:r>
      <w:r>
        <w:rPr>
          <w:rFonts w:ascii="仿宋" w:hAnsi="仿宋" w:eastAsia="仿宋" w:cs="Times New Roman"/>
          <w:kern w:val="2"/>
          <w:sz w:val="32"/>
          <w:szCs w:val="32"/>
        </w:rPr>
        <w:t>飒美特</w:t>
      </w:r>
      <w:r>
        <w:rPr>
          <w:rFonts w:hint="eastAsia" w:ascii="仿宋" w:hAnsi="仿宋" w:eastAsia="仿宋" w:cs="Times New Roman"/>
          <w:kern w:val="2"/>
          <w:sz w:val="32"/>
          <w:szCs w:val="32"/>
        </w:rPr>
        <w:t>、</w:t>
      </w:r>
      <w:r>
        <w:rPr>
          <w:rFonts w:ascii="仿宋" w:hAnsi="仿宋" w:eastAsia="仿宋" w:cs="Times New Roman"/>
          <w:kern w:val="2"/>
          <w:sz w:val="32"/>
          <w:szCs w:val="32"/>
        </w:rPr>
        <w:t>哈芙琳</w:t>
      </w:r>
      <w:r>
        <w:rPr>
          <w:rFonts w:hint="eastAsia" w:ascii="仿宋" w:hAnsi="仿宋" w:eastAsia="仿宋" w:cs="Times New Roman"/>
          <w:kern w:val="2"/>
          <w:sz w:val="32"/>
          <w:szCs w:val="32"/>
        </w:rPr>
        <w:t>、</w:t>
      </w:r>
      <w:r>
        <w:rPr>
          <w:rFonts w:ascii="仿宋" w:hAnsi="仿宋" w:eastAsia="仿宋" w:cs="Times New Roman"/>
          <w:kern w:val="2"/>
          <w:sz w:val="32"/>
          <w:szCs w:val="32"/>
        </w:rPr>
        <w:t>Yooknet</w:t>
      </w:r>
      <w:r>
        <w:rPr>
          <w:rFonts w:hint="eastAsia" w:ascii="仿宋" w:hAnsi="仿宋" w:eastAsia="仿宋" w:cs="Times New Roman"/>
          <w:kern w:val="2"/>
          <w:sz w:val="32"/>
          <w:szCs w:val="32"/>
        </w:rPr>
        <w:t>、斯沃德、Hey Junior、奔</w:t>
      </w:r>
      <w:r>
        <w:rPr>
          <w:rFonts w:ascii="仿宋" w:hAnsi="仿宋" w:eastAsia="仿宋" w:cs="Times New Roman"/>
          <w:kern w:val="2"/>
          <w:sz w:val="32"/>
          <w:szCs w:val="32"/>
        </w:rPr>
        <w:t>立尔</w:t>
      </w:r>
      <w:r>
        <w:rPr>
          <w:rFonts w:hint="eastAsia" w:ascii="仿宋" w:hAnsi="仿宋" w:eastAsia="仿宋" w:cs="Times New Roman"/>
          <w:kern w:val="2"/>
          <w:sz w:val="32"/>
          <w:szCs w:val="32"/>
        </w:rPr>
        <w:t>、</w:t>
      </w:r>
      <w:r>
        <w:rPr>
          <w:rFonts w:ascii="仿宋" w:hAnsi="仿宋" w:eastAsia="仿宋" w:cs="Times New Roman"/>
          <w:kern w:val="2"/>
          <w:sz w:val="32"/>
          <w:szCs w:val="32"/>
        </w:rPr>
        <w:t>赛威尔</w:t>
      </w:r>
      <w:r>
        <w:rPr>
          <w:rFonts w:hint="eastAsia" w:ascii="仿宋" w:hAnsi="仿宋" w:eastAsia="仿宋" w:cs="Times New Roman"/>
          <w:kern w:val="2"/>
          <w:sz w:val="32"/>
          <w:szCs w:val="32"/>
        </w:rPr>
        <w:t>、派逊。江苏省知名品牌有伊顿纪德、兰诗、飒美特、ATOB、派逊、同桌的你和</w:t>
      </w:r>
      <w:r>
        <w:rPr>
          <w:rFonts w:ascii="仿宋" w:hAnsi="仿宋" w:eastAsia="仿宋" w:cs="Times New Roman"/>
          <w:kern w:val="2"/>
          <w:sz w:val="32"/>
          <w:szCs w:val="32"/>
        </w:rPr>
        <w:t>乔治白</w:t>
      </w:r>
      <w:r>
        <w:rPr>
          <w:rFonts w:hint="eastAsia" w:ascii="仿宋" w:hAnsi="仿宋" w:eastAsia="仿宋" w:cs="Times New Roman"/>
          <w:kern w:val="2"/>
          <w:sz w:val="32"/>
          <w:szCs w:val="32"/>
        </w:rPr>
        <w:t>等。学生校服主要通过招标方式集团采购，辅以电商平台的零碎补货，在实体店基本购买不到符合要求的样品。</w:t>
      </w:r>
    </w:p>
    <w:p w14:paraId="28670081">
      <w:pPr>
        <w:pStyle w:val="13"/>
        <w:numPr>
          <w:numId w:val="0"/>
        </w:numPr>
        <w:shd w:val="clear" w:color="auto" w:fill="FFFFFF"/>
        <w:spacing w:before="0" w:beforeAutospacing="0" w:after="0" w:afterAutospacing="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检验检测概况</w:t>
      </w:r>
    </w:p>
    <w:p w14:paraId="17528A58">
      <w:pPr>
        <w:pStyle w:val="13"/>
        <w:numPr>
          <w:numId w:val="0"/>
        </w:numPr>
        <w:shd w:val="clear" w:color="auto" w:fill="FFFFFF"/>
        <w:spacing w:before="0" w:beforeAutospacing="0" w:after="0" w:afterAutospacing="0"/>
        <w:ind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rPr>
        <w:t>（一）样品来源</w:t>
      </w:r>
    </w:p>
    <w:p w14:paraId="50DECBAB">
      <w:pPr>
        <w:pStyle w:val="12"/>
        <w:shd w:val="clear" w:color="auto" w:fill="FFFFFF"/>
        <w:ind w:firstLine="640" w:firstLineChars="200"/>
        <w:contextualSpacing/>
        <w:jc w:val="both"/>
        <w:rPr>
          <w:rFonts w:ascii="仿宋" w:hAnsi="仿宋" w:eastAsia="仿宋" w:cs="Times New Roman"/>
          <w:color w:val="FF0000"/>
          <w:kern w:val="2"/>
          <w:sz w:val="32"/>
          <w:szCs w:val="32"/>
        </w:rPr>
      </w:pPr>
      <w:r>
        <w:rPr>
          <w:rFonts w:hint="eastAsia" w:ascii="仿宋" w:hAnsi="仿宋" w:eastAsia="仿宋" w:cs="Times New Roman"/>
          <w:kern w:val="2"/>
          <w:sz w:val="32"/>
          <w:szCs w:val="32"/>
        </w:rPr>
        <w:t>本次监督抽查的学生校服产品共</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rPr>
        <w:t>批次，来自生产企业。具体情况见表1。</w:t>
      </w:r>
    </w:p>
    <w:p w14:paraId="6470D228">
      <w:pPr>
        <w:contextualSpacing/>
        <w:jc w:val="center"/>
        <w:rPr>
          <w:rFonts w:ascii="仿宋" w:hAnsi="仿宋" w:eastAsia="仿宋"/>
          <w:sz w:val="32"/>
          <w:szCs w:val="32"/>
        </w:rPr>
      </w:pPr>
      <w:r>
        <w:rPr>
          <w:rFonts w:hint="eastAsia" w:ascii="仿宋" w:hAnsi="仿宋" w:eastAsia="仿宋"/>
          <w:sz w:val="32"/>
          <w:szCs w:val="32"/>
        </w:rPr>
        <w:t>表1</w:t>
      </w:r>
      <w:r>
        <w:rPr>
          <w:rFonts w:hint="eastAsia" w:ascii="仿宋" w:hAnsi="仿宋" w:eastAsia="仿宋"/>
          <w:sz w:val="32"/>
          <w:szCs w:val="32"/>
          <w:lang w:val="en-US" w:eastAsia="zh-CN"/>
        </w:rPr>
        <w:t xml:space="preserve"> </w:t>
      </w:r>
      <w:r>
        <w:rPr>
          <w:rFonts w:hint="eastAsia" w:ascii="仿宋" w:hAnsi="仿宋" w:eastAsia="仿宋"/>
          <w:sz w:val="32"/>
          <w:szCs w:val="32"/>
        </w:rPr>
        <w:t>样品来源</w:t>
      </w:r>
    </w:p>
    <w:tbl>
      <w:tblPr>
        <w:tblStyle w:val="14"/>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199"/>
        <w:gridCol w:w="1843"/>
        <w:gridCol w:w="1730"/>
      </w:tblGrid>
      <w:tr w14:paraId="29F3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4" w:type="dxa"/>
            <w:vAlign w:val="center"/>
          </w:tcPr>
          <w:p w14:paraId="0196B74D">
            <w:pPr>
              <w:contextualSpacing/>
              <w:jc w:val="center"/>
              <w:rPr>
                <w:rFonts w:ascii="仿宋" w:hAnsi="仿宋" w:eastAsia="仿宋"/>
                <w:sz w:val="24"/>
                <w:szCs w:val="28"/>
              </w:rPr>
            </w:pPr>
            <w:r>
              <w:rPr>
                <w:rFonts w:hint="eastAsia" w:ascii="仿宋" w:hAnsi="仿宋" w:eastAsia="仿宋"/>
                <w:sz w:val="24"/>
                <w:szCs w:val="28"/>
              </w:rPr>
              <w:t>产品类别</w:t>
            </w:r>
          </w:p>
        </w:tc>
        <w:tc>
          <w:tcPr>
            <w:tcW w:w="3199" w:type="dxa"/>
            <w:vAlign w:val="center"/>
          </w:tcPr>
          <w:p w14:paraId="15445542">
            <w:pPr>
              <w:contextualSpacing/>
              <w:jc w:val="center"/>
              <w:rPr>
                <w:rFonts w:ascii="仿宋" w:hAnsi="仿宋" w:eastAsia="仿宋"/>
                <w:sz w:val="24"/>
                <w:szCs w:val="28"/>
              </w:rPr>
            </w:pPr>
            <w:r>
              <w:rPr>
                <w:rFonts w:hint="eastAsia" w:ascii="仿宋" w:hAnsi="仿宋" w:eastAsia="仿宋"/>
                <w:sz w:val="24"/>
                <w:szCs w:val="28"/>
              </w:rPr>
              <w:t>样品来源</w:t>
            </w:r>
          </w:p>
        </w:tc>
        <w:tc>
          <w:tcPr>
            <w:tcW w:w="1843" w:type="dxa"/>
            <w:vAlign w:val="center"/>
          </w:tcPr>
          <w:p w14:paraId="5BD8A10F">
            <w:pPr>
              <w:contextualSpacing/>
              <w:jc w:val="center"/>
              <w:rPr>
                <w:rFonts w:ascii="仿宋" w:hAnsi="仿宋" w:eastAsia="仿宋"/>
                <w:sz w:val="24"/>
                <w:szCs w:val="28"/>
              </w:rPr>
            </w:pPr>
            <w:r>
              <w:rPr>
                <w:rFonts w:hint="eastAsia" w:ascii="仿宋" w:hAnsi="仿宋" w:eastAsia="仿宋"/>
                <w:sz w:val="24"/>
                <w:szCs w:val="28"/>
              </w:rPr>
              <w:t>抽样方式</w:t>
            </w:r>
          </w:p>
        </w:tc>
        <w:tc>
          <w:tcPr>
            <w:tcW w:w="1730" w:type="dxa"/>
            <w:vAlign w:val="center"/>
          </w:tcPr>
          <w:p w14:paraId="2033CD4A">
            <w:pPr>
              <w:contextualSpacing/>
              <w:jc w:val="center"/>
              <w:rPr>
                <w:rFonts w:ascii="仿宋" w:hAnsi="仿宋" w:eastAsia="仿宋"/>
                <w:sz w:val="24"/>
                <w:szCs w:val="28"/>
              </w:rPr>
            </w:pPr>
            <w:r>
              <w:rPr>
                <w:rFonts w:hint="eastAsia" w:ascii="仿宋" w:hAnsi="仿宋" w:eastAsia="仿宋"/>
                <w:sz w:val="24"/>
                <w:szCs w:val="28"/>
              </w:rPr>
              <w:t>抽样批次</w:t>
            </w:r>
          </w:p>
        </w:tc>
      </w:tr>
      <w:tr w14:paraId="3293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24" w:type="dxa"/>
            <w:vAlign w:val="center"/>
          </w:tcPr>
          <w:p w14:paraId="6A302C1C">
            <w:pPr>
              <w:contextualSpacing/>
              <w:jc w:val="center"/>
              <w:rPr>
                <w:rFonts w:ascii="仿宋" w:hAnsi="仿宋" w:eastAsia="仿宋"/>
                <w:sz w:val="24"/>
                <w:szCs w:val="28"/>
              </w:rPr>
            </w:pPr>
            <w:r>
              <w:rPr>
                <w:rFonts w:hint="eastAsia" w:ascii="仿宋" w:hAnsi="仿宋" w:eastAsia="仿宋"/>
                <w:sz w:val="24"/>
                <w:szCs w:val="28"/>
              </w:rPr>
              <w:t>学生校服</w:t>
            </w:r>
          </w:p>
        </w:tc>
        <w:tc>
          <w:tcPr>
            <w:tcW w:w="3199" w:type="dxa"/>
            <w:vAlign w:val="center"/>
          </w:tcPr>
          <w:p w14:paraId="704E3488">
            <w:pPr>
              <w:contextualSpacing/>
              <w:jc w:val="center"/>
              <w:rPr>
                <w:rFonts w:ascii="仿宋" w:hAnsi="仿宋" w:eastAsia="仿宋"/>
                <w:sz w:val="24"/>
                <w:szCs w:val="28"/>
              </w:rPr>
            </w:pPr>
            <w:r>
              <w:rPr>
                <w:rFonts w:hint="eastAsia" w:ascii="仿宋" w:hAnsi="仿宋" w:eastAsia="仿宋"/>
                <w:sz w:val="24"/>
                <w:szCs w:val="28"/>
              </w:rPr>
              <w:t>生产企业</w:t>
            </w:r>
          </w:p>
        </w:tc>
        <w:tc>
          <w:tcPr>
            <w:tcW w:w="1843" w:type="dxa"/>
            <w:vAlign w:val="center"/>
          </w:tcPr>
          <w:p w14:paraId="52F6EEDC">
            <w:pPr>
              <w:contextualSpacing/>
              <w:jc w:val="center"/>
              <w:rPr>
                <w:rFonts w:ascii="仿宋" w:hAnsi="仿宋" w:eastAsia="仿宋"/>
                <w:sz w:val="24"/>
                <w:szCs w:val="28"/>
              </w:rPr>
            </w:pPr>
            <w:r>
              <w:rPr>
                <w:rFonts w:hint="eastAsia" w:ascii="仿宋" w:hAnsi="仿宋" w:eastAsia="仿宋"/>
                <w:sz w:val="24"/>
                <w:szCs w:val="28"/>
              </w:rPr>
              <w:t>抽样</w:t>
            </w:r>
          </w:p>
        </w:tc>
        <w:tc>
          <w:tcPr>
            <w:tcW w:w="1730" w:type="dxa"/>
            <w:vAlign w:val="center"/>
          </w:tcPr>
          <w:p w14:paraId="5949E0A8">
            <w:pPr>
              <w:contextualSpacing/>
              <w:jc w:val="center"/>
              <w:rPr>
                <w:rFonts w:hint="default" w:ascii="仿宋" w:hAnsi="仿宋" w:eastAsia="仿宋"/>
                <w:sz w:val="24"/>
                <w:szCs w:val="28"/>
                <w:lang w:val="en-US" w:eastAsia="zh-CN"/>
              </w:rPr>
            </w:pPr>
            <w:r>
              <w:rPr>
                <w:rFonts w:hint="eastAsia" w:ascii="仿宋" w:hAnsi="仿宋" w:eastAsia="仿宋"/>
                <w:sz w:val="24"/>
                <w:szCs w:val="28"/>
                <w:lang w:val="en-US" w:eastAsia="zh-CN"/>
              </w:rPr>
              <w:t>5</w:t>
            </w:r>
          </w:p>
        </w:tc>
      </w:tr>
    </w:tbl>
    <w:p w14:paraId="24A6C977">
      <w:pPr>
        <w:pStyle w:val="13"/>
        <w:numPr>
          <w:ilvl w:val="0"/>
          <w:numId w:val="0"/>
        </w:numPr>
        <w:shd w:val="clear" w:color="auto" w:fill="FFFFFF"/>
        <w:spacing w:before="0" w:beforeAutospacing="0" w:after="0" w:afterAutospacing="0"/>
        <w:ind w:firstLine="640" w:firstLineChars="200"/>
        <w:jc w:val="both"/>
        <w:rPr>
          <w:rFonts w:hint="eastAsia" w:ascii="楷体" w:hAnsi="楷体" w:eastAsia="楷体" w:cs="楷体"/>
          <w:b w:val="0"/>
          <w:bCs/>
          <w:kern w:val="2"/>
          <w:sz w:val="32"/>
          <w:szCs w:val="32"/>
        </w:rPr>
      </w:pPr>
      <w:r>
        <w:rPr>
          <w:rFonts w:hint="eastAsia" w:ascii="楷体" w:hAnsi="楷体" w:eastAsia="楷体" w:cs="楷体"/>
          <w:b w:val="0"/>
          <w:bCs/>
          <w:kern w:val="2"/>
          <w:sz w:val="32"/>
          <w:szCs w:val="32"/>
        </w:rPr>
        <w:t>（二）检验检测项目概况</w:t>
      </w:r>
    </w:p>
    <w:p w14:paraId="775D52B9">
      <w:pPr>
        <w:pStyle w:val="18"/>
        <w:ind w:firstLine="1440" w:firstLineChars="450"/>
        <w:jc w:val="center"/>
        <w:rPr>
          <w:rFonts w:hint="eastAsia" w:ascii="仿宋" w:hAnsi="仿宋" w:eastAsia="仿宋"/>
          <w:sz w:val="32"/>
          <w:szCs w:val="32"/>
        </w:rPr>
      </w:pPr>
      <w:r>
        <w:rPr>
          <w:rFonts w:hint="eastAsia" w:ascii="仿宋" w:hAnsi="仿宋" w:eastAsia="仿宋"/>
          <w:sz w:val="32"/>
          <w:szCs w:val="32"/>
        </w:rPr>
        <w:t>表2</w:t>
      </w:r>
      <w:r>
        <w:rPr>
          <w:rFonts w:hint="eastAsia" w:ascii="仿宋" w:hAnsi="仿宋" w:eastAsia="仿宋"/>
          <w:sz w:val="32"/>
          <w:szCs w:val="32"/>
          <w:lang w:val="en-US" w:eastAsia="zh-CN"/>
        </w:rPr>
        <w:t xml:space="preserve"> </w:t>
      </w:r>
      <w:r>
        <w:rPr>
          <w:rFonts w:hint="eastAsia" w:ascii="仿宋" w:hAnsi="仿宋" w:eastAsia="仿宋"/>
          <w:sz w:val="32"/>
          <w:szCs w:val="32"/>
        </w:rPr>
        <w:t>检验检测项目及依据</w:t>
      </w:r>
    </w:p>
    <w:tbl>
      <w:tblPr>
        <w:tblStyle w:val="1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
        <w:gridCol w:w="2648"/>
        <w:gridCol w:w="2514"/>
        <w:gridCol w:w="2646"/>
      </w:tblGrid>
      <w:tr w14:paraId="38F9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 w:hRule="atLeast"/>
          <w:tblHeader/>
        </w:trPr>
        <w:tc>
          <w:tcPr>
            <w:tcW w:w="910" w:type="dxa"/>
            <w:tcBorders>
              <w:bottom w:val="single" w:color="auto" w:sz="4" w:space="0"/>
            </w:tcBorders>
            <w:noWrap/>
            <w:tcMar>
              <w:top w:w="15" w:type="dxa"/>
              <w:left w:w="15" w:type="dxa"/>
              <w:bottom w:w="0" w:type="dxa"/>
              <w:right w:w="15" w:type="dxa"/>
            </w:tcMar>
            <w:vAlign w:val="center"/>
          </w:tcPr>
          <w:p w14:paraId="180DCAEA">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序号</w:t>
            </w:r>
          </w:p>
        </w:tc>
        <w:tc>
          <w:tcPr>
            <w:tcW w:w="2648" w:type="dxa"/>
            <w:tcBorders>
              <w:bottom w:val="single" w:color="auto" w:sz="4" w:space="0"/>
            </w:tcBorders>
            <w:tcMar>
              <w:top w:w="15" w:type="dxa"/>
              <w:left w:w="15" w:type="dxa"/>
              <w:bottom w:w="0" w:type="dxa"/>
              <w:right w:w="15" w:type="dxa"/>
            </w:tcMar>
            <w:vAlign w:val="center"/>
          </w:tcPr>
          <w:p w14:paraId="642E3132">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检验项目</w:t>
            </w:r>
          </w:p>
        </w:tc>
        <w:tc>
          <w:tcPr>
            <w:tcW w:w="2514" w:type="dxa"/>
            <w:tcBorders>
              <w:bottom w:val="single" w:color="auto" w:sz="4" w:space="0"/>
            </w:tcBorders>
            <w:tcMar>
              <w:top w:w="15" w:type="dxa"/>
              <w:left w:w="15" w:type="dxa"/>
              <w:bottom w:w="0" w:type="dxa"/>
              <w:right w:w="15" w:type="dxa"/>
            </w:tcMar>
            <w:vAlign w:val="center"/>
          </w:tcPr>
          <w:p w14:paraId="5B224239">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判定依据</w:t>
            </w:r>
          </w:p>
        </w:tc>
        <w:tc>
          <w:tcPr>
            <w:tcW w:w="2646" w:type="dxa"/>
            <w:tcBorders>
              <w:bottom w:val="single" w:color="auto" w:sz="4" w:space="0"/>
            </w:tcBorders>
            <w:tcMar>
              <w:top w:w="15" w:type="dxa"/>
              <w:left w:w="15" w:type="dxa"/>
              <w:bottom w:w="0" w:type="dxa"/>
              <w:right w:w="15" w:type="dxa"/>
            </w:tcMar>
            <w:vAlign w:val="center"/>
          </w:tcPr>
          <w:p w14:paraId="4C537699">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检测方法</w:t>
            </w:r>
          </w:p>
        </w:tc>
      </w:tr>
      <w:tr w14:paraId="28D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5CD5EBB2">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1</w:t>
            </w:r>
          </w:p>
        </w:tc>
        <w:tc>
          <w:tcPr>
            <w:tcW w:w="2648" w:type="dxa"/>
            <w:tcMar>
              <w:top w:w="15" w:type="dxa"/>
              <w:left w:w="15" w:type="dxa"/>
              <w:bottom w:w="0" w:type="dxa"/>
              <w:right w:w="15" w:type="dxa"/>
            </w:tcMar>
            <w:vAlign w:val="center"/>
          </w:tcPr>
          <w:p w14:paraId="15C0056D">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甲醛含量</w:t>
            </w:r>
          </w:p>
        </w:tc>
        <w:tc>
          <w:tcPr>
            <w:tcW w:w="2514" w:type="dxa"/>
            <w:vMerge w:val="restart"/>
            <w:tcMar>
              <w:top w:w="15" w:type="dxa"/>
              <w:left w:w="15" w:type="dxa"/>
              <w:bottom w:w="0" w:type="dxa"/>
              <w:right w:w="15" w:type="dxa"/>
            </w:tcMar>
            <w:vAlign w:val="center"/>
          </w:tcPr>
          <w:p w14:paraId="4C5F68E0">
            <w:pPr>
              <w:jc w:val="center"/>
              <w:rPr>
                <w:rFonts w:hint="eastAsia" w:ascii="仿宋" w:hAnsi="仿宋" w:eastAsia="仿宋" w:cs="仿宋"/>
                <w:kern w:val="0"/>
                <w:sz w:val="24"/>
                <w:szCs w:val="24"/>
                <w:shd w:val="clear" w:color="auto" w:fill="FFFFFF"/>
                <w:lang w:val="en-US" w:eastAsia="zh-CN" w:bidi="ar"/>
              </w:rPr>
            </w:pPr>
          </w:p>
          <w:p w14:paraId="729E468E">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GB 18401—2010</w:t>
            </w:r>
          </w:p>
          <w:p w14:paraId="0FCA65D2">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GB 31701—2015</w:t>
            </w:r>
          </w:p>
        </w:tc>
        <w:tc>
          <w:tcPr>
            <w:tcW w:w="2646" w:type="dxa"/>
            <w:tcMar>
              <w:top w:w="15" w:type="dxa"/>
              <w:left w:w="15" w:type="dxa"/>
              <w:bottom w:w="0" w:type="dxa"/>
              <w:right w:w="15" w:type="dxa"/>
            </w:tcMar>
            <w:vAlign w:val="center"/>
          </w:tcPr>
          <w:p w14:paraId="279C0E36">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GB/T 2912.1—2009</w:t>
            </w:r>
          </w:p>
        </w:tc>
      </w:tr>
      <w:tr w14:paraId="652C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4D070013">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2</w:t>
            </w:r>
          </w:p>
        </w:tc>
        <w:tc>
          <w:tcPr>
            <w:tcW w:w="2648" w:type="dxa"/>
            <w:tcMar>
              <w:top w:w="15" w:type="dxa"/>
              <w:left w:w="15" w:type="dxa"/>
              <w:bottom w:w="0" w:type="dxa"/>
              <w:right w:w="15" w:type="dxa"/>
            </w:tcMar>
            <w:vAlign w:val="center"/>
          </w:tcPr>
          <w:p w14:paraId="209ABF7B">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pH值</w:t>
            </w:r>
          </w:p>
        </w:tc>
        <w:tc>
          <w:tcPr>
            <w:tcW w:w="2514" w:type="dxa"/>
            <w:vMerge w:val="continue"/>
            <w:tcMar>
              <w:top w:w="15" w:type="dxa"/>
              <w:left w:w="15" w:type="dxa"/>
              <w:bottom w:w="0" w:type="dxa"/>
              <w:right w:w="15" w:type="dxa"/>
            </w:tcMar>
            <w:vAlign w:val="center"/>
          </w:tcPr>
          <w:p w14:paraId="414AF753">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6A1C927D">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7573—2009</w:t>
            </w:r>
          </w:p>
        </w:tc>
      </w:tr>
      <w:tr w14:paraId="00B7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7E393126">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3</w:t>
            </w:r>
          </w:p>
        </w:tc>
        <w:tc>
          <w:tcPr>
            <w:tcW w:w="2648" w:type="dxa"/>
            <w:tcMar>
              <w:top w:w="15" w:type="dxa"/>
              <w:left w:w="15" w:type="dxa"/>
              <w:bottom w:w="0" w:type="dxa"/>
              <w:right w:w="15" w:type="dxa"/>
            </w:tcMar>
            <w:vAlign w:val="center"/>
          </w:tcPr>
          <w:p w14:paraId="7ECEE10F">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可分解致癌</w:t>
            </w:r>
          </w:p>
          <w:p w14:paraId="731F757D">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芳香胺染料</w:t>
            </w:r>
          </w:p>
        </w:tc>
        <w:tc>
          <w:tcPr>
            <w:tcW w:w="2514" w:type="dxa"/>
            <w:vMerge w:val="continue"/>
            <w:tcMar>
              <w:top w:w="15" w:type="dxa"/>
              <w:left w:w="15" w:type="dxa"/>
              <w:bottom w:w="0" w:type="dxa"/>
              <w:right w:w="15" w:type="dxa"/>
            </w:tcMar>
            <w:vAlign w:val="center"/>
          </w:tcPr>
          <w:p w14:paraId="11E33768">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336FF2FA">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17592—2024</w:t>
            </w:r>
          </w:p>
          <w:p w14:paraId="7EE05F5B">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23344—2009</w:t>
            </w:r>
          </w:p>
        </w:tc>
      </w:tr>
      <w:tr w14:paraId="3403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0C779333">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4</w:t>
            </w:r>
          </w:p>
        </w:tc>
        <w:tc>
          <w:tcPr>
            <w:tcW w:w="2648" w:type="dxa"/>
            <w:tcMar>
              <w:top w:w="15" w:type="dxa"/>
              <w:left w:w="15" w:type="dxa"/>
              <w:bottom w:w="0" w:type="dxa"/>
              <w:right w:w="15" w:type="dxa"/>
            </w:tcMar>
            <w:vAlign w:val="center"/>
          </w:tcPr>
          <w:p w14:paraId="6256B03E">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耐水色牢度</w:t>
            </w:r>
          </w:p>
        </w:tc>
        <w:tc>
          <w:tcPr>
            <w:tcW w:w="2514" w:type="dxa"/>
            <w:vMerge w:val="continue"/>
            <w:tcMar>
              <w:top w:w="15" w:type="dxa"/>
              <w:left w:w="15" w:type="dxa"/>
              <w:bottom w:w="0" w:type="dxa"/>
              <w:right w:w="15" w:type="dxa"/>
            </w:tcMar>
            <w:vAlign w:val="center"/>
          </w:tcPr>
          <w:p w14:paraId="433D0162">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203F35E5">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5713—2013</w:t>
            </w:r>
          </w:p>
        </w:tc>
      </w:tr>
      <w:tr w14:paraId="6939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7EAB2ABC">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5</w:t>
            </w:r>
          </w:p>
        </w:tc>
        <w:tc>
          <w:tcPr>
            <w:tcW w:w="2648" w:type="dxa"/>
            <w:tcMar>
              <w:top w:w="15" w:type="dxa"/>
              <w:left w:w="15" w:type="dxa"/>
              <w:bottom w:w="0" w:type="dxa"/>
              <w:right w:w="15" w:type="dxa"/>
            </w:tcMar>
            <w:vAlign w:val="center"/>
          </w:tcPr>
          <w:p w14:paraId="07936ECD">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耐酸汗渍色牢度</w:t>
            </w:r>
          </w:p>
        </w:tc>
        <w:tc>
          <w:tcPr>
            <w:tcW w:w="2514" w:type="dxa"/>
            <w:vMerge w:val="continue"/>
            <w:tcMar>
              <w:top w:w="15" w:type="dxa"/>
              <w:left w:w="15" w:type="dxa"/>
              <w:bottom w:w="0" w:type="dxa"/>
              <w:right w:w="15" w:type="dxa"/>
            </w:tcMar>
            <w:vAlign w:val="center"/>
          </w:tcPr>
          <w:p w14:paraId="4BC756CF">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4EF6B2E0">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3922—2013</w:t>
            </w:r>
          </w:p>
        </w:tc>
      </w:tr>
      <w:tr w14:paraId="5428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503A1645">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6</w:t>
            </w:r>
          </w:p>
        </w:tc>
        <w:tc>
          <w:tcPr>
            <w:tcW w:w="2648" w:type="dxa"/>
            <w:tcMar>
              <w:top w:w="15" w:type="dxa"/>
              <w:left w:w="15" w:type="dxa"/>
              <w:bottom w:w="0" w:type="dxa"/>
              <w:right w:w="15" w:type="dxa"/>
            </w:tcMar>
            <w:vAlign w:val="center"/>
          </w:tcPr>
          <w:p w14:paraId="5F7531C0">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eastAsia="zh-CN" w:bidi="ar"/>
              </w:rPr>
              <w:t>耐碱汗渍色牢度</w:t>
            </w:r>
          </w:p>
        </w:tc>
        <w:tc>
          <w:tcPr>
            <w:tcW w:w="2514" w:type="dxa"/>
            <w:vMerge w:val="continue"/>
            <w:tcMar>
              <w:top w:w="15" w:type="dxa"/>
              <w:left w:w="15" w:type="dxa"/>
              <w:bottom w:w="0" w:type="dxa"/>
              <w:right w:w="15" w:type="dxa"/>
            </w:tcMar>
            <w:vAlign w:val="center"/>
          </w:tcPr>
          <w:p w14:paraId="320360E0">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41BEEA20">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3922—2013</w:t>
            </w:r>
          </w:p>
        </w:tc>
      </w:tr>
      <w:tr w14:paraId="659D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atLeast"/>
        </w:trPr>
        <w:tc>
          <w:tcPr>
            <w:tcW w:w="910" w:type="dxa"/>
            <w:noWrap/>
            <w:tcMar>
              <w:top w:w="15" w:type="dxa"/>
              <w:left w:w="15" w:type="dxa"/>
              <w:bottom w:w="0" w:type="dxa"/>
              <w:right w:w="15" w:type="dxa"/>
            </w:tcMar>
            <w:vAlign w:val="center"/>
          </w:tcPr>
          <w:p w14:paraId="37FDA2C6">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7</w:t>
            </w:r>
          </w:p>
        </w:tc>
        <w:tc>
          <w:tcPr>
            <w:tcW w:w="2648" w:type="dxa"/>
            <w:tcMar>
              <w:top w:w="15" w:type="dxa"/>
              <w:left w:w="15" w:type="dxa"/>
              <w:bottom w:w="0" w:type="dxa"/>
              <w:right w:w="15" w:type="dxa"/>
            </w:tcMar>
            <w:vAlign w:val="center"/>
          </w:tcPr>
          <w:p w14:paraId="185A4985">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耐干摩擦色牢度</w:t>
            </w:r>
          </w:p>
        </w:tc>
        <w:tc>
          <w:tcPr>
            <w:tcW w:w="2514" w:type="dxa"/>
            <w:vMerge w:val="continue"/>
            <w:tcMar>
              <w:top w:w="15" w:type="dxa"/>
              <w:left w:w="15" w:type="dxa"/>
              <w:bottom w:w="0" w:type="dxa"/>
              <w:right w:w="15" w:type="dxa"/>
            </w:tcMar>
            <w:vAlign w:val="center"/>
          </w:tcPr>
          <w:p w14:paraId="0AC85607">
            <w:pPr>
              <w:jc w:val="center"/>
              <w:rPr>
                <w:rFonts w:hint="eastAsia" w:ascii="仿宋" w:hAnsi="仿宋" w:eastAsia="仿宋" w:cs="仿宋"/>
                <w:kern w:val="0"/>
                <w:sz w:val="24"/>
                <w:szCs w:val="24"/>
                <w:shd w:val="clear" w:color="auto" w:fill="FFFFFF"/>
                <w:lang w:bidi="ar"/>
              </w:rPr>
            </w:pPr>
          </w:p>
        </w:tc>
        <w:tc>
          <w:tcPr>
            <w:tcW w:w="2646" w:type="dxa"/>
            <w:tcMar>
              <w:top w:w="15" w:type="dxa"/>
              <w:left w:w="15" w:type="dxa"/>
              <w:bottom w:w="0" w:type="dxa"/>
              <w:right w:w="15" w:type="dxa"/>
            </w:tcMar>
            <w:vAlign w:val="center"/>
          </w:tcPr>
          <w:p w14:paraId="542E82C8">
            <w:pPr>
              <w:jc w:val="center"/>
              <w:rPr>
                <w:rFonts w:hint="eastAsia" w:ascii="仿宋" w:hAnsi="仿宋" w:eastAsia="仿宋" w:cs="仿宋"/>
                <w:sz w:val="24"/>
                <w:szCs w:val="24"/>
                <w:lang w:val="en-US" w:eastAsia="zh-CN"/>
              </w:rPr>
            </w:pPr>
            <w:r>
              <w:rPr>
                <w:rFonts w:hint="eastAsia" w:ascii="仿宋" w:hAnsi="仿宋" w:eastAsia="仿宋" w:cs="仿宋"/>
                <w:kern w:val="0"/>
                <w:sz w:val="24"/>
                <w:szCs w:val="24"/>
                <w:shd w:val="clear" w:color="auto" w:fill="FFFFFF"/>
                <w:lang w:val="en-US" w:eastAsia="zh-CN" w:bidi="ar"/>
              </w:rPr>
              <w:t>GB/T 3920—2008</w:t>
            </w:r>
          </w:p>
        </w:tc>
      </w:tr>
      <w:tr w14:paraId="486F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6CBC849C">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8</w:t>
            </w:r>
          </w:p>
        </w:tc>
        <w:tc>
          <w:tcPr>
            <w:tcW w:w="2648" w:type="dxa"/>
            <w:tcMar>
              <w:top w:w="15" w:type="dxa"/>
              <w:left w:w="15" w:type="dxa"/>
              <w:bottom w:w="0" w:type="dxa"/>
              <w:right w:w="15" w:type="dxa"/>
            </w:tcMar>
            <w:vAlign w:val="center"/>
          </w:tcPr>
          <w:p w14:paraId="173840DF">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耐湿摩擦色牢度</w:t>
            </w:r>
          </w:p>
        </w:tc>
        <w:tc>
          <w:tcPr>
            <w:tcW w:w="2514" w:type="dxa"/>
            <w:tcMar>
              <w:top w:w="15" w:type="dxa"/>
              <w:left w:w="15" w:type="dxa"/>
              <w:bottom w:w="0" w:type="dxa"/>
              <w:right w:w="15" w:type="dxa"/>
            </w:tcMar>
            <w:vAlign w:val="center"/>
          </w:tcPr>
          <w:p w14:paraId="57681FF1">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31701—2015</w:t>
            </w:r>
          </w:p>
        </w:tc>
        <w:tc>
          <w:tcPr>
            <w:tcW w:w="2646" w:type="dxa"/>
            <w:tcMar>
              <w:top w:w="15" w:type="dxa"/>
              <w:left w:w="15" w:type="dxa"/>
              <w:bottom w:w="0" w:type="dxa"/>
              <w:right w:w="15" w:type="dxa"/>
            </w:tcMar>
            <w:vAlign w:val="center"/>
          </w:tcPr>
          <w:p w14:paraId="61B71A0D">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3920—2008</w:t>
            </w:r>
          </w:p>
        </w:tc>
      </w:tr>
      <w:tr w14:paraId="0777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6F04E8E1">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9</w:t>
            </w:r>
          </w:p>
        </w:tc>
        <w:tc>
          <w:tcPr>
            <w:tcW w:w="2648" w:type="dxa"/>
            <w:tcMar>
              <w:top w:w="15" w:type="dxa"/>
              <w:left w:w="15" w:type="dxa"/>
              <w:bottom w:w="0" w:type="dxa"/>
              <w:right w:w="15" w:type="dxa"/>
            </w:tcMar>
            <w:vAlign w:val="center"/>
          </w:tcPr>
          <w:p w14:paraId="2A66E950">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纤维含量</w:t>
            </w:r>
          </w:p>
        </w:tc>
        <w:tc>
          <w:tcPr>
            <w:tcW w:w="2514" w:type="dxa"/>
            <w:tcMar>
              <w:top w:w="15" w:type="dxa"/>
              <w:left w:w="15" w:type="dxa"/>
              <w:bottom w:w="0" w:type="dxa"/>
              <w:right w:w="15" w:type="dxa"/>
            </w:tcMar>
            <w:vAlign w:val="center"/>
          </w:tcPr>
          <w:p w14:paraId="5C378556">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29862—2013</w:t>
            </w:r>
          </w:p>
          <w:p w14:paraId="50C7E95B">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31888-2015</w:t>
            </w:r>
          </w:p>
          <w:p w14:paraId="3E6962FD">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相应产品标准</w:t>
            </w:r>
          </w:p>
        </w:tc>
        <w:tc>
          <w:tcPr>
            <w:tcW w:w="2646" w:type="dxa"/>
            <w:tcMar>
              <w:top w:w="15" w:type="dxa"/>
              <w:left w:w="15" w:type="dxa"/>
              <w:bottom w:w="0" w:type="dxa"/>
              <w:right w:w="15" w:type="dxa"/>
            </w:tcMar>
            <w:vAlign w:val="center"/>
          </w:tcPr>
          <w:p w14:paraId="6F937837">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FZ/T 01057-2007、GB/T 2910-2009等</w:t>
            </w:r>
          </w:p>
        </w:tc>
      </w:tr>
      <w:tr w14:paraId="3326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19FC2ADC">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10</w:t>
            </w:r>
          </w:p>
        </w:tc>
        <w:tc>
          <w:tcPr>
            <w:tcW w:w="2648" w:type="dxa"/>
            <w:tcMar>
              <w:top w:w="15" w:type="dxa"/>
              <w:left w:w="15" w:type="dxa"/>
              <w:bottom w:w="0" w:type="dxa"/>
              <w:right w:w="15" w:type="dxa"/>
            </w:tcMar>
            <w:vAlign w:val="center"/>
          </w:tcPr>
          <w:p w14:paraId="7A050034">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绳带要求</w:t>
            </w:r>
          </w:p>
        </w:tc>
        <w:tc>
          <w:tcPr>
            <w:tcW w:w="2514" w:type="dxa"/>
            <w:vMerge w:val="restart"/>
            <w:tcMar>
              <w:top w:w="15" w:type="dxa"/>
              <w:left w:w="15" w:type="dxa"/>
              <w:bottom w:w="0" w:type="dxa"/>
              <w:right w:w="15" w:type="dxa"/>
            </w:tcMar>
            <w:vAlign w:val="center"/>
          </w:tcPr>
          <w:p w14:paraId="644117E3">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31701—2015</w:t>
            </w:r>
          </w:p>
        </w:tc>
        <w:tc>
          <w:tcPr>
            <w:tcW w:w="2646" w:type="dxa"/>
            <w:tcMar>
              <w:top w:w="15" w:type="dxa"/>
              <w:left w:w="15" w:type="dxa"/>
              <w:bottom w:w="0" w:type="dxa"/>
              <w:right w:w="15" w:type="dxa"/>
            </w:tcMar>
            <w:vAlign w:val="center"/>
          </w:tcPr>
          <w:p w14:paraId="1797BC7C">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31701—2015</w:t>
            </w:r>
          </w:p>
        </w:tc>
      </w:tr>
      <w:tr w14:paraId="4B2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6C9ACDA4">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11</w:t>
            </w:r>
          </w:p>
        </w:tc>
        <w:tc>
          <w:tcPr>
            <w:tcW w:w="2648" w:type="dxa"/>
            <w:tcMar>
              <w:top w:w="15" w:type="dxa"/>
              <w:left w:w="15" w:type="dxa"/>
              <w:bottom w:w="0" w:type="dxa"/>
              <w:right w:w="15" w:type="dxa"/>
            </w:tcMar>
            <w:vAlign w:val="center"/>
          </w:tcPr>
          <w:p w14:paraId="09CFEBD1">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附件锐利性</w:t>
            </w:r>
          </w:p>
        </w:tc>
        <w:tc>
          <w:tcPr>
            <w:tcW w:w="2514" w:type="dxa"/>
            <w:vMerge w:val="continue"/>
            <w:tcMar>
              <w:top w:w="15" w:type="dxa"/>
              <w:left w:w="15" w:type="dxa"/>
              <w:bottom w:w="0" w:type="dxa"/>
              <w:right w:w="15" w:type="dxa"/>
            </w:tcMar>
            <w:vAlign w:val="center"/>
          </w:tcPr>
          <w:p w14:paraId="0BD31DE3">
            <w:pPr>
              <w:jc w:val="center"/>
              <w:rPr>
                <w:rFonts w:hint="eastAsia" w:ascii="仿宋" w:hAnsi="仿宋" w:eastAsia="仿宋" w:cs="仿宋"/>
                <w:kern w:val="0"/>
                <w:sz w:val="24"/>
                <w:szCs w:val="24"/>
                <w:shd w:val="clear" w:color="auto" w:fill="FFFFFF"/>
                <w:lang w:val="en-US" w:eastAsia="zh-CN" w:bidi="ar"/>
              </w:rPr>
            </w:pPr>
          </w:p>
        </w:tc>
        <w:tc>
          <w:tcPr>
            <w:tcW w:w="2646" w:type="dxa"/>
            <w:tcMar>
              <w:top w:w="15" w:type="dxa"/>
              <w:left w:w="15" w:type="dxa"/>
              <w:bottom w:w="0" w:type="dxa"/>
              <w:right w:w="15" w:type="dxa"/>
            </w:tcMar>
            <w:vAlign w:val="center"/>
          </w:tcPr>
          <w:p w14:paraId="342D5BD3">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GB/T 31702—2015</w:t>
            </w:r>
          </w:p>
        </w:tc>
      </w:tr>
      <w:tr w14:paraId="35C8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910" w:type="dxa"/>
            <w:noWrap/>
            <w:tcMar>
              <w:top w:w="15" w:type="dxa"/>
              <w:left w:w="15" w:type="dxa"/>
              <w:bottom w:w="0" w:type="dxa"/>
              <w:right w:w="15" w:type="dxa"/>
            </w:tcMar>
            <w:vAlign w:val="center"/>
          </w:tcPr>
          <w:p w14:paraId="6C2AC6B8">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12</w:t>
            </w:r>
          </w:p>
        </w:tc>
        <w:tc>
          <w:tcPr>
            <w:tcW w:w="2648" w:type="dxa"/>
            <w:tcMar>
              <w:top w:w="15" w:type="dxa"/>
              <w:left w:w="15" w:type="dxa"/>
              <w:bottom w:w="0" w:type="dxa"/>
              <w:right w:w="15" w:type="dxa"/>
            </w:tcMar>
            <w:vAlign w:val="center"/>
          </w:tcPr>
          <w:p w14:paraId="40167BCD">
            <w:pPr>
              <w:jc w:val="center"/>
              <w:rPr>
                <w:rFonts w:hint="eastAsia" w:ascii="仿宋" w:hAnsi="仿宋" w:eastAsia="仿宋" w:cs="仿宋"/>
                <w:kern w:val="0"/>
                <w:sz w:val="24"/>
                <w:szCs w:val="24"/>
                <w:shd w:val="clear" w:color="auto" w:fill="FFFFFF"/>
                <w:lang w:eastAsia="zh-CN" w:bidi="ar"/>
              </w:rPr>
            </w:pPr>
            <w:r>
              <w:rPr>
                <w:rFonts w:hint="eastAsia" w:ascii="仿宋" w:hAnsi="仿宋" w:eastAsia="仿宋" w:cs="仿宋"/>
                <w:kern w:val="0"/>
                <w:sz w:val="24"/>
                <w:szCs w:val="24"/>
                <w:shd w:val="clear" w:color="auto" w:fill="FFFFFF"/>
                <w:lang w:eastAsia="zh-CN" w:bidi="ar"/>
              </w:rPr>
              <w:t>金属针</w:t>
            </w:r>
          </w:p>
        </w:tc>
        <w:tc>
          <w:tcPr>
            <w:tcW w:w="2514" w:type="dxa"/>
            <w:vMerge w:val="continue"/>
            <w:tcMar>
              <w:top w:w="15" w:type="dxa"/>
              <w:left w:w="15" w:type="dxa"/>
              <w:bottom w:w="0" w:type="dxa"/>
              <w:right w:w="15" w:type="dxa"/>
            </w:tcMar>
            <w:vAlign w:val="center"/>
          </w:tcPr>
          <w:p w14:paraId="217BA6D2">
            <w:pPr>
              <w:jc w:val="center"/>
              <w:rPr>
                <w:rFonts w:hint="eastAsia" w:ascii="仿宋" w:hAnsi="仿宋" w:eastAsia="仿宋" w:cs="仿宋"/>
                <w:kern w:val="0"/>
                <w:sz w:val="24"/>
                <w:szCs w:val="24"/>
                <w:shd w:val="clear" w:color="auto" w:fill="FFFFFF"/>
                <w:lang w:val="en-US" w:eastAsia="zh-CN" w:bidi="ar"/>
              </w:rPr>
            </w:pPr>
          </w:p>
        </w:tc>
        <w:tc>
          <w:tcPr>
            <w:tcW w:w="2646" w:type="dxa"/>
            <w:tcMar>
              <w:top w:w="15" w:type="dxa"/>
              <w:left w:w="15" w:type="dxa"/>
              <w:bottom w:w="0" w:type="dxa"/>
              <w:right w:w="15" w:type="dxa"/>
            </w:tcMar>
            <w:vAlign w:val="center"/>
          </w:tcPr>
          <w:p w14:paraId="7B70E9DD">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31701—2015</w:t>
            </w:r>
          </w:p>
        </w:tc>
      </w:tr>
      <w:tr w14:paraId="27F1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 w:hRule="atLeast"/>
        </w:trPr>
        <w:tc>
          <w:tcPr>
            <w:tcW w:w="910" w:type="dxa"/>
            <w:noWrap/>
            <w:tcMar>
              <w:top w:w="15" w:type="dxa"/>
              <w:left w:w="15" w:type="dxa"/>
              <w:bottom w:w="0" w:type="dxa"/>
              <w:right w:w="15" w:type="dxa"/>
            </w:tcMar>
            <w:vAlign w:val="center"/>
          </w:tcPr>
          <w:p w14:paraId="72D51A96">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bidi="ar"/>
              </w:rPr>
              <w:t>13</w:t>
            </w:r>
          </w:p>
        </w:tc>
        <w:tc>
          <w:tcPr>
            <w:tcW w:w="2648" w:type="dxa"/>
            <w:tcMar>
              <w:top w:w="15" w:type="dxa"/>
              <w:left w:w="15" w:type="dxa"/>
              <w:bottom w:w="0" w:type="dxa"/>
              <w:right w:w="15" w:type="dxa"/>
            </w:tcMar>
            <w:vAlign w:val="center"/>
          </w:tcPr>
          <w:p w14:paraId="7469CECC">
            <w:pPr>
              <w:jc w:val="center"/>
              <w:rPr>
                <w:rFonts w:hint="eastAsia" w:ascii="仿宋" w:hAnsi="仿宋" w:eastAsia="仿宋" w:cs="仿宋"/>
                <w:kern w:val="0"/>
                <w:sz w:val="24"/>
                <w:szCs w:val="24"/>
                <w:shd w:val="clear" w:color="auto" w:fill="FFFFFF"/>
                <w:lang w:bidi="ar"/>
              </w:rPr>
            </w:pPr>
            <w:r>
              <w:rPr>
                <w:rFonts w:hint="eastAsia" w:ascii="仿宋" w:hAnsi="仿宋" w:eastAsia="仿宋" w:cs="仿宋"/>
                <w:kern w:val="0"/>
                <w:sz w:val="24"/>
                <w:szCs w:val="24"/>
                <w:shd w:val="clear" w:color="auto" w:fill="FFFFFF"/>
                <w:lang w:val="en-US" w:eastAsia="zh-CN" w:bidi="ar"/>
              </w:rPr>
              <w:t>絮用纤维原料要求</w:t>
            </w:r>
          </w:p>
        </w:tc>
        <w:tc>
          <w:tcPr>
            <w:tcW w:w="2514" w:type="dxa"/>
            <w:tcMar>
              <w:top w:w="15" w:type="dxa"/>
              <w:left w:w="15" w:type="dxa"/>
              <w:bottom w:w="0" w:type="dxa"/>
              <w:right w:w="15" w:type="dxa"/>
            </w:tcMar>
            <w:vAlign w:val="center"/>
          </w:tcPr>
          <w:p w14:paraId="1A2F4DF1">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18383—2007</w:t>
            </w:r>
          </w:p>
        </w:tc>
        <w:tc>
          <w:tcPr>
            <w:tcW w:w="2646" w:type="dxa"/>
            <w:tcMar>
              <w:top w:w="15" w:type="dxa"/>
              <w:left w:w="15" w:type="dxa"/>
              <w:bottom w:w="0" w:type="dxa"/>
              <w:right w:w="15" w:type="dxa"/>
            </w:tcMar>
            <w:vAlign w:val="center"/>
          </w:tcPr>
          <w:p w14:paraId="23CDC456">
            <w:pPr>
              <w:jc w:val="center"/>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GB 18383—2007</w:t>
            </w:r>
          </w:p>
        </w:tc>
      </w:tr>
    </w:tbl>
    <w:p w14:paraId="021F89D4">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黑体" w:hAnsi="黑体" w:eastAsia="黑体" w:cs="黑体"/>
          <w:b w:val="0"/>
          <w:bCs w:val="0"/>
          <w:sz w:val="32"/>
          <w:szCs w:val="32"/>
          <w:lang w:val="en-US" w:eastAsia="zh-CN"/>
        </w:rPr>
      </w:pPr>
    </w:p>
    <w:p w14:paraId="35C18AF9">
      <w:pPr>
        <w:contextualSpacing/>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监督抽查结果分析</w:t>
      </w:r>
    </w:p>
    <w:p w14:paraId="507415BA">
      <w:pPr>
        <w:ind w:firstLine="640" w:firstLineChars="200"/>
        <w:contextualSpacing/>
        <w:rPr>
          <w:rFonts w:hint="eastAsia" w:ascii="楷体" w:hAnsi="楷体" w:eastAsia="楷体" w:cs="楷体"/>
          <w:b w:val="0"/>
          <w:bCs/>
          <w:sz w:val="32"/>
          <w:szCs w:val="32"/>
        </w:rPr>
      </w:pPr>
      <w:r>
        <w:rPr>
          <w:rFonts w:hint="eastAsia" w:ascii="楷体" w:hAnsi="楷体" w:eastAsia="楷体" w:cs="楷体"/>
          <w:b w:val="0"/>
          <w:bCs/>
          <w:sz w:val="32"/>
          <w:szCs w:val="32"/>
        </w:rPr>
        <w:t>（一）综合分析</w:t>
      </w:r>
    </w:p>
    <w:p w14:paraId="7557E9DE">
      <w:pPr>
        <w:pStyle w:val="18"/>
        <w:ind w:left="0" w:leftChars="0" w:firstLine="640" w:firstLineChars="200"/>
        <w:contextualSpacing/>
        <w:rPr>
          <w:rFonts w:ascii="仿宋" w:hAnsi="仿宋" w:eastAsia="仿宋"/>
          <w:b w:val="0"/>
          <w:bCs/>
          <w:sz w:val="32"/>
          <w:szCs w:val="32"/>
        </w:rPr>
      </w:pPr>
      <w:r>
        <w:rPr>
          <w:rFonts w:hint="eastAsia" w:ascii="仿宋" w:hAnsi="仿宋" w:eastAsia="仿宋"/>
          <w:b w:val="0"/>
          <w:bCs/>
          <w:sz w:val="32"/>
          <w:szCs w:val="32"/>
        </w:rPr>
        <w:t>1、对本次监督抽查结果总体分析</w:t>
      </w:r>
    </w:p>
    <w:p w14:paraId="5209993A">
      <w:pPr>
        <w:ind w:firstLine="640" w:firstLineChars="200"/>
        <w:contextualSpacing/>
        <w:rPr>
          <w:rFonts w:ascii="仿宋" w:hAnsi="仿宋" w:eastAsia="仿宋"/>
          <w:b w:val="0"/>
          <w:bCs/>
          <w:sz w:val="32"/>
          <w:szCs w:val="32"/>
        </w:rPr>
      </w:pPr>
      <w:r>
        <w:rPr>
          <w:rFonts w:hint="eastAsia" w:ascii="仿宋" w:hAnsi="仿宋" w:eastAsia="仿宋"/>
          <w:b w:val="0"/>
          <w:bCs/>
          <w:sz w:val="32"/>
          <w:szCs w:val="32"/>
        </w:rPr>
        <w:t>本次共抽查学生校服</w:t>
      </w:r>
      <w:r>
        <w:rPr>
          <w:rFonts w:hint="eastAsia" w:ascii="仿宋" w:hAnsi="仿宋" w:eastAsia="仿宋"/>
          <w:b w:val="0"/>
          <w:bCs/>
          <w:sz w:val="32"/>
          <w:szCs w:val="32"/>
          <w:lang w:val="en-US" w:eastAsia="zh-CN"/>
        </w:rPr>
        <w:t>5</w:t>
      </w:r>
      <w:r>
        <w:rPr>
          <w:rFonts w:hint="eastAsia" w:ascii="仿宋" w:hAnsi="仿宋" w:eastAsia="仿宋"/>
          <w:b w:val="0"/>
          <w:bCs/>
          <w:sz w:val="32"/>
          <w:szCs w:val="32"/>
        </w:rPr>
        <w:t>批次，合格</w:t>
      </w:r>
      <w:r>
        <w:rPr>
          <w:rFonts w:hint="eastAsia" w:ascii="仿宋" w:hAnsi="仿宋" w:eastAsia="仿宋"/>
          <w:b w:val="0"/>
          <w:bCs/>
          <w:sz w:val="32"/>
          <w:szCs w:val="32"/>
          <w:lang w:val="en-US" w:eastAsia="zh-CN"/>
        </w:rPr>
        <w:t>5</w:t>
      </w:r>
      <w:r>
        <w:rPr>
          <w:rFonts w:hint="eastAsia" w:ascii="仿宋" w:hAnsi="仿宋" w:eastAsia="仿宋"/>
          <w:b w:val="0"/>
          <w:bCs/>
          <w:sz w:val="32"/>
          <w:szCs w:val="32"/>
        </w:rPr>
        <w:t>批次，合格率为</w:t>
      </w:r>
      <w:r>
        <w:rPr>
          <w:rFonts w:hint="eastAsia" w:ascii="仿宋" w:hAnsi="仿宋" w:eastAsia="仿宋"/>
          <w:b w:val="0"/>
          <w:bCs/>
          <w:sz w:val="32"/>
          <w:szCs w:val="32"/>
          <w:lang w:val="en-US" w:eastAsia="zh-CN"/>
        </w:rPr>
        <w:t>100</w:t>
      </w:r>
      <w:r>
        <w:rPr>
          <w:rFonts w:hint="eastAsia" w:ascii="仿宋" w:hAnsi="仿宋" w:eastAsia="仿宋"/>
          <w:b w:val="0"/>
          <w:bCs/>
          <w:sz w:val="32"/>
          <w:szCs w:val="32"/>
        </w:rPr>
        <w:t>%。</w:t>
      </w:r>
    </w:p>
    <w:p w14:paraId="4E0ED511">
      <w:pPr>
        <w:ind w:firstLine="640" w:firstLineChars="200"/>
        <w:contextualSpacing/>
        <w:rPr>
          <w:rFonts w:ascii="仿宋" w:hAnsi="仿宋" w:eastAsia="仿宋"/>
          <w:b w:val="0"/>
          <w:bCs/>
          <w:sz w:val="32"/>
          <w:szCs w:val="32"/>
        </w:rPr>
      </w:pPr>
      <w:r>
        <w:rPr>
          <w:rFonts w:hint="eastAsia" w:ascii="仿宋" w:hAnsi="仿宋" w:eastAsia="仿宋"/>
          <w:b w:val="0"/>
          <w:bCs/>
          <w:sz w:val="32"/>
          <w:szCs w:val="32"/>
        </w:rPr>
        <w:t>（1）按样品来源</w:t>
      </w:r>
    </w:p>
    <w:p w14:paraId="34C2DA94">
      <w:pPr>
        <w:snapToGrid w:val="0"/>
        <w:jc w:val="center"/>
        <w:rPr>
          <w:rFonts w:ascii="仿宋" w:hAnsi="仿宋" w:eastAsia="仿宋"/>
          <w:sz w:val="32"/>
          <w:szCs w:val="32"/>
        </w:rPr>
      </w:pPr>
      <w:r>
        <w:rPr>
          <w:rFonts w:hint="eastAsia" w:ascii="仿宋" w:hAnsi="仿宋" w:eastAsia="仿宋"/>
          <w:sz w:val="32"/>
          <w:szCs w:val="32"/>
        </w:rPr>
        <w:t xml:space="preserve">表3  </w:t>
      </w:r>
      <w:r>
        <w:rPr>
          <w:rFonts w:hint="eastAsia" w:ascii="仿宋" w:hAnsi="仿宋" w:eastAsia="仿宋"/>
          <w:sz w:val="32"/>
          <w:szCs w:val="32"/>
          <w:lang w:val="en-US" w:eastAsia="zh-CN"/>
        </w:rPr>
        <w:t>按</w:t>
      </w:r>
      <w:r>
        <w:rPr>
          <w:rFonts w:hint="eastAsia" w:ascii="仿宋" w:hAnsi="仿宋" w:eastAsia="仿宋"/>
          <w:sz w:val="32"/>
          <w:szCs w:val="32"/>
        </w:rPr>
        <w:t>样品来源合格率统计</w:t>
      </w:r>
    </w:p>
    <w:tbl>
      <w:tblPr>
        <w:tblStyle w:val="14"/>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0"/>
        <w:gridCol w:w="1304"/>
        <w:gridCol w:w="1843"/>
        <w:gridCol w:w="1985"/>
      </w:tblGrid>
      <w:tr w14:paraId="7512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90" w:type="dxa"/>
            <w:tcBorders>
              <w:top w:val="single" w:color="auto" w:sz="4" w:space="0"/>
              <w:left w:val="single" w:color="auto" w:sz="4" w:space="0"/>
              <w:bottom w:val="single" w:color="auto" w:sz="4" w:space="0"/>
              <w:right w:val="single" w:color="auto" w:sz="4" w:space="0"/>
            </w:tcBorders>
            <w:vAlign w:val="center"/>
          </w:tcPr>
          <w:p w14:paraId="540AA46E">
            <w:pPr>
              <w:snapToGrid w:val="0"/>
              <w:jc w:val="center"/>
              <w:rPr>
                <w:rFonts w:ascii="仿宋" w:hAnsi="仿宋" w:eastAsia="仿宋"/>
                <w:sz w:val="24"/>
                <w:szCs w:val="28"/>
              </w:rPr>
            </w:pPr>
            <w:r>
              <w:rPr>
                <w:rFonts w:hint="eastAsia" w:ascii="仿宋" w:hAnsi="仿宋" w:eastAsia="仿宋"/>
                <w:sz w:val="24"/>
                <w:szCs w:val="28"/>
              </w:rPr>
              <w:t>样品来源</w:t>
            </w:r>
          </w:p>
        </w:tc>
        <w:tc>
          <w:tcPr>
            <w:tcW w:w="1304" w:type="dxa"/>
            <w:tcBorders>
              <w:top w:val="single" w:color="auto" w:sz="4" w:space="0"/>
              <w:left w:val="single" w:color="auto" w:sz="4" w:space="0"/>
              <w:bottom w:val="single" w:color="auto" w:sz="4" w:space="0"/>
              <w:right w:val="single" w:color="auto" w:sz="4" w:space="0"/>
            </w:tcBorders>
            <w:vAlign w:val="center"/>
          </w:tcPr>
          <w:p w14:paraId="3BB7D06E">
            <w:pPr>
              <w:snapToGrid w:val="0"/>
              <w:jc w:val="center"/>
              <w:rPr>
                <w:rFonts w:ascii="仿宋" w:hAnsi="仿宋" w:eastAsia="仿宋"/>
                <w:sz w:val="24"/>
                <w:szCs w:val="28"/>
              </w:rPr>
            </w:pPr>
            <w:r>
              <w:rPr>
                <w:rFonts w:hint="eastAsia" w:ascii="仿宋" w:hAnsi="仿宋" w:eastAsia="仿宋"/>
                <w:sz w:val="24"/>
                <w:szCs w:val="28"/>
              </w:rPr>
              <w:t>批次</w:t>
            </w:r>
          </w:p>
        </w:tc>
        <w:tc>
          <w:tcPr>
            <w:tcW w:w="1843" w:type="dxa"/>
            <w:tcBorders>
              <w:top w:val="single" w:color="auto" w:sz="4" w:space="0"/>
              <w:left w:val="single" w:color="auto" w:sz="4" w:space="0"/>
              <w:bottom w:val="single" w:color="auto" w:sz="4" w:space="0"/>
              <w:right w:val="single" w:color="auto" w:sz="4" w:space="0"/>
            </w:tcBorders>
            <w:vAlign w:val="center"/>
          </w:tcPr>
          <w:p w14:paraId="09D1BDC4">
            <w:pPr>
              <w:snapToGrid w:val="0"/>
              <w:jc w:val="center"/>
              <w:rPr>
                <w:rFonts w:ascii="仿宋" w:hAnsi="仿宋" w:eastAsia="仿宋"/>
                <w:sz w:val="24"/>
                <w:szCs w:val="28"/>
              </w:rPr>
            </w:pPr>
            <w:r>
              <w:rPr>
                <w:rFonts w:hint="eastAsia" w:ascii="仿宋" w:hAnsi="仿宋" w:eastAsia="仿宋"/>
                <w:sz w:val="24"/>
                <w:szCs w:val="28"/>
              </w:rPr>
              <w:t>合格批次</w:t>
            </w:r>
          </w:p>
        </w:tc>
        <w:tc>
          <w:tcPr>
            <w:tcW w:w="1985" w:type="dxa"/>
            <w:tcBorders>
              <w:top w:val="single" w:color="auto" w:sz="4" w:space="0"/>
              <w:left w:val="single" w:color="auto" w:sz="4" w:space="0"/>
              <w:bottom w:val="single" w:color="auto" w:sz="4" w:space="0"/>
              <w:right w:val="single" w:color="auto" w:sz="4" w:space="0"/>
            </w:tcBorders>
            <w:vAlign w:val="center"/>
          </w:tcPr>
          <w:p w14:paraId="7D73F71B">
            <w:pPr>
              <w:snapToGrid w:val="0"/>
              <w:jc w:val="center"/>
              <w:rPr>
                <w:rFonts w:ascii="仿宋" w:hAnsi="仿宋" w:eastAsia="仿宋"/>
                <w:sz w:val="24"/>
                <w:szCs w:val="28"/>
              </w:rPr>
            </w:pPr>
            <w:r>
              <w:rPr>
                <w:rFonts w:hint="eastAsia" w:ascii="仿宋" w:hAnsi="仿宋" w:eastAsia="仿宋"/>
                <w:sz w:val="24"/>
                <w:szCs w:val="28"/>
              </w:rPr>
              <w:t>合格率%</w:t>
            </w:r>
          </w:p>
        </w:tc>
      </w:tr>
      <w:tr w14:paraId="3298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90" w:type="dxa"/>
            <w:tcBorders>
              <w:top w:val="single" w:color="auto" w:sz="4" w:space="0"/>
              <w:left w:val="single" w:color="auto" w:sz="4" w:space="0"/>
              <w:bottom w:val="single" w:color="auto" w:sz="4" w:space="0"/>
              <w:right w:val="single" w:color="auto" w:sz="4" w:space="0"/>
            </w:tcBorders>
            <w:vAlign w:val="center"/>
          </w:tcPr>
          <w:p w14:paraId="6E71FFF9">
            <w:pPr>
              <w:snapToGrid w:val="0"/>
              <w:jc w:val="center"/>
              <w:rPr>
                <w:rFonts w:ascii="仿宋" w:hAnsi="仿宋" w:eastAsia="仿宋"/>
                <w:sz w:val="24"/>
                <w:szCs w:val="28"/>
              </w:rPr>
            </w:pPr>
            <w:r>
              <w:rPr>
                <w:rFonts w:hint="eastAsia" w:ascii="仿宋" w:hAnsi="仿宋" w:eastAsia="仿宋"/>
                <w:sz w:val="24"/>
                <w:szCs w:val="28"/>
              </w:rPr>
              <w:t>生产企业</w:t>
            </w:r>
          </w:p>
        </w:tc>
        <w:tc>
          <w:tcPr>
            <w:tcW w:w="1304" w:type="dxa"/>
            <w:tcBorders>
              <w:top w:val="single" w:color="auto" w:sz="4" w:space="0"/>
              <w:left w:val="single" w:color="auto" w:sz="4" w:space="0"/>
              <w:bottom w:val="single" w:color="auto" w:sz="4" w:space="0"/>
              <w:right w:val="single" w:color="auto" w:sz="4" w:space="0"/>
            </w:tcBorders>
            <w:vAlign w:val="center"/>
          </w:tcPr>
          <w:p w14:paraId="0EA73D78">
            <w:pPr>
              <w:snapToGrid w:val="0"/>
              <w:jc w:val="center"/>
              <w:rPr>
                <w:rFonts w:hint="eastAsia" w:ascii="仿宋" w:hAnsi="仿宋" w:eastAsia="仿宋"/>
                <w:sz w:val="24"/>
                <w:szCs w:val="28"/>
                <w:lang w:eastAsia="zh-CN"/>
              </w:rPr>
            </w:pPr>
            <w:r>
              <w:rPr>
                <w:rFonts w:hint="eastAsia" w:ascii="仿宋" w:hAnsi="仿宋" w:eastAsia="仿宋"/>
                <w:sz w:val="24"/>
                <w:szCs w:val="28"/>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12E4B4EF">
            <w:pPr>
              <w:snapToGrid w:val="0"/>
              <w:jc w:val="center"/>
              <w:rPr>
                <w:rFonts w:hint="eastAsia" w:ascii="仿宋" w:hAnsi="仿宋" w:eastAsia="仿宋"/>
                <w:sz w:val="24"/>
                <w:szCs w:val="28"/>
                <w:lang w:eastAsia="zh-CN"/>
              </w:rPr>
            </w:pPr>
            <w:r>
              <w:rPr>
                <w:rFonts w:hint="eastAsia" w:ascii="仿宋" w:hAnsi="仿宋" w:eastAsia="仿宋"/>
                <w:sz w:val="24"/>
                <w:szCs w:val="28"/>
                <w:lang w:val="en-US" w:eastAsia="zh-CN"/>
              </w:rPr>
              <w:t>5</w:t>
            </w:r>
          </w:p>
        </w:tc>
        <w:tc>
          <w:tcPr>
            <w:tcW w:w="1985" w:type="dxa"/>
            <w:tcBorders>
              <w:top w:val="single" w:color="auto" w:sz="4" w:space="0"/>
              <w:left w:val="single" w:color="auto" w:sz="4" w:space="0"/>
              <w:bottom w:val="single" w:color="auto" w:sz="4" w:space="0"/>
              <w:right w:val="single" w:color="auto" w:sz="4" w:space="0"/>
            </w:tcBorders>
            <w:vAlign w:val="center"/>
          </w:tcPr>
          <w:p w14:paraId="0343A3D5">
            <w:pPr>
              <w:snapToGrid w:val="0"/>
              <w:jc w:val="center"/>
              <w:rPr>
                <w:rFonts w:ascii="仿宋" w:hAnsi="仿宋" w:eastAsia="仿宋"/>
                <w:sz w:val="24"/>
                <w:szCs w:val="28"/>
              </w:rPr>
            </w:pPr>
            <w:r>
              <w:rPr>
                <w:rFonts w:hint="eastAsia" w:ascii="仿宋" w:hAnsi="仿宋" w:eastAsia="仿宋"/>
                <w:sz w:val="24"/>
                <w:szCs w:val="28"/>
              </w:rPr>
              <w:t>100</w:t>
            </w:r>
          </w:p>
        </w:tc>
      </w:tr>
    </w:tbl>
    <w:p w14:paraId="0629B9A1">
      <w:pPr>
        <w:ind w:firstLine="640" w:firstLineChars="200"/>
        <w:contextualSpacing/>
        <w:rPr>
          <w:rFonts w:ascii="仿宋_GB2312" w:eastAsia="仿宋_GB2312"/>
          <w:b w:val="0"/>
          <w:bCs/>
          <w:color w:val="auto"/>
          <w:sz w:val="32"/>
          <w:szCs w:val="32"/>
        </w:rPr>
      </w:pPr>
      <w:r>
        <w:rPr>
          <w:rFonts w:hint="eastAsia" w:ascii="仿宋" w:hAnsi="仿宋" w:eastAsia="仿宋"/>
          <w:b w:val="0"/>
          <w:bCs/>
          <w:color w:val="auto"/>
          <w:sz w:val="32"/>
          <w:szCs w:val="32"/>
        </w:rPr>
        <w:t>（2）按明示产品标准</w:t>
      </w:r>
    </w:p>
    <w:p w14:paraId="2717E395">
      <w:pPr>
        <w:snapToGrid w:val="0"/>
        <w:jc w:val="center"/>
        <w:rPr>
          <w:rFonts w:ascii="仿宋" w:hAnsi="仿宋" w:eastAsia="仿宋"/>
          <w:sz w:val="32"/>
          <w:szCs w:val="32"/>
        </w:rPr>
      </w:pPr>
      <w:r>
        <w:rPr>
          <w:rFonts w:hint="eastAsia" w:ascii="仿宋" w:hAnsi="仿宋" w:eastAsia="仿宋"/>
          <w:sz w:val="32"/>
          <w:szCs w:val="32"/>
        </w:rPr>
        <w:t>表4  不同明示标准合格率统计</w:t>
      </w:r>
    </w:p>
    <w:tbl>
      <w:tblPr>
        <w:tblStyle w:val="14"/>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7"/>
        <w:gridCol w:w="992"/>
        <w:gridCol w:w="1276"/>
        <w:gridCol w:w="1369"/>
      </w:tblGrid>
      <w:tr w14:paraId="3F68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687" w:type="dxa"/>
            <w:vAlign w:val="center"/>
          </w:tcPr>
          <w:p w14:paraId="4C022BE1">
            <w:pPr>
              <w:widowControl/>
              <w:snapToGrid w:val="0"/>
              <w:jc w:val="center"/>
              <w:rPr>
                <w:rFonts w:ascii="仿宋" w:hAnsi="仿宋" w:eastAsia="仿宋"/>
                <w:sz w:val="24"/>
                <w:szCs w:val="28"/>
              </w:rPr>
            </w:pPr>
            <w:r>
              <w:rPr>
                <w:rFonts w:hint="eastAsia" w:ascii="仿宋" w:hAnsi="仿宋" w:eastAsia="仿宋"/>
                <w:sz w:val="24"/>
                <w:szCs w:val="28"/>
              </w:rPr>
              <w:t>明示标准</w:t>
            </w:r>
          </w:p>
        </w:tc>
        <w:tc>
          <w:tcPr>
            <w:tcW w:w="992" w:type="dxa"/>
            <w:vAlign w:val="center"/>
          </w:tcPr>
          <w:p w14:paraId="55798C5B">
            <w:pPr>
              <w:widowControl/>
              <w:snapToGrid w:val="0"/>
              <w:jc w:val="center"/>
              <w:rPr>
                <w:rFonts w:ascii="仿宋" w:hAnsi="仿宋" w:eastAsia="仿宋"/>
                <w:sz w:val="24"/>
                <w:szCs w:val="28"/>
              </w:rPr>
            </w:pPr>
            <w:r>
              <w:rPr>
                <w:rFonts w:hint="eastAsia" w:ascii="仿宋" w:hAnsi="仿宋" w:eastAsia="仿宋"/>
                <w:sz w:val="24"/>
                <w:szCs w:val="28"/>
              </w:rPr>
              <w:t>批次</w:t>
            </w:r>
          </w:p>
        </w:tc>
        <w:tc>
          <w:tcPr>
            <w:tcW w:w="1276" w:type="dxa"/>
            <w:vAlign w:val="center"/>
          </w:tcPr>
          <w:p w14:paraId="64C8CF6C">
            <w:pPr>
              <w:widowControl/>
              <w:snapToGrid w:val="0"/>
              <w:jc w:val="center"/>
              <w:rPr>
                <w:rFonts w:ascii="仿宋" w:hAnsi="仿宋" w:eastAsia="仿宋"/>
                <w:sz w:val="24"/>
                <w:szCs w:val="28"/>
              </w:rPr>
            </w:pPr>
            <w:r>
              <w:rPr>
                <w:rFonts w:hint="eastAsia" w:ascii="仿宋" w:hAnsi="仿宋" w:eastAsia="仿宋"/>
                <w:sz w:val="24"/>
                <w:szCs w:val="28"/>
              </w:rPr>
              <w:t>合格批次</w:t>
            </w:r>
          </w:p>
        </w:tc>
        <w:tc>
          <w:tcPr>
            <w:tcW w:w="1369" w:type="dxa"/>
            <w:vAlign w:val="center"/>
          </w:tcPr>
          <w:p w14:paraId="3D32F2CC">
            <w:pPr>
              <w:widowControl/>
              <w:snapToGrid w:val="0"/>
              <w:jc w:val="center"/>
              <w:rPr>
                <w:rFonts w:ascii="仿宋" w:hAnsi="仿宋" w:eastAsia="仿宋"/>
                <w:sz w:val="24"/>
                <w:szCs w:val="28"/>
              </w:rPr>
            </w:pPr>
            <w:r>
              <w:rPr>
                <w:rFonts w:hint="eastAsia" w:ascii="仿宋" w:hAnsi="仿宋" w:eastAsia="仿宋"/>
                <w:sz w:val="24"/>
                <w:szCs w:val="28"/>
              </w:rPr>
              <w:t>合格率%</w:t>
            </w:r>
          </w:p>
        </w:tc>
      </w:tr>
      <w:tr w14:paraId="5E1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687" w:type="dxa"/>
            <w:vAlign w:val="center"/>
          </w:tcPr>
          <w:p w14:paraId="51579451">
            <w:pPr>
              <w:widowControl/>
              <w:snapToGrid w:val="0"/>
              <w:jc w:val="center"/>
              <w:rPr>
                <w:rFonts w:ascii="仿宋" w:hAnsi="仿宋" w:eastAsia="仿宋"/>
                <w:sz w:val="24"/>
                <w:szCs w:val="28"/>
              </w:rPr>
            </w:pPr>
            <w:r>
              <w:rPr>
                <w:rFonts w:hint="eastAsia" w:ascii="仿宋" w:hAnsi="仿宋" w:eastAsia="仿宋"/>
                <w:sz w:val="24"/>
                <w:szCs w:val="28"/>
              </w:rPr>
              <w:t>GB/T31888-2015《中小学生校服》</w:t>
            </w:r>
          </w:p>
        </w:tc>
        <w:tc>
          <w:tcPr>
            <w:tcW w:w="992" w:type="dxa"/>
            <w:vAlign w:val="center"/>
          </w:tcPr>
          <w:p w14:paraId="488653FA">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5</w:t>
            </w:r>
          </w:p>
        </w:tc>
        <w:tc>
          <w:tcPr>
            <w:tcW w:w="1276" w:type="dxa"/>
            <w:vAlign w:val="center"/>
          </w:tcPr>
          <w:p w14:paraId="2BA0EC4D">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5</w:t>
            </w:r>
          </w:p>
        </w:tc>
        <w:tc>
          <w:tcPr>
            <w:tcW w:w="1369" w:type="dxa"/>
            <w:vAlign w:val="center"/>
          </w:tcPr>
          <w:p w14:paraId="62793ED9">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100</w:t>
            </w:r>
          </w:p>
        </w:tc>
      </w:tr>
    </w:tbl>
    <w:p w14:paraId="3215107B">
      <w:pPr>
        <w:ind w:firstLine="640" w:firstLineChars="200"/>
        <w:contextualSpacing/>
        <w:rPr>
          <w:rFonts w:ascii="仿宋_GB2312" w:eastAsia="仿宋_GB2312"/>
          <w:b w:val="0"/>
          <w:bCs/>
          <w:sz w:val="32"/>
          <w:szCs w:val="32"/>
        </w:rPr>
      </w:pPr>
      <w:r>
        <w:rPr>
          <w:rFonts w:hint="eastAsia" w:ascii="仿宋" w:hAnsi="仿宋" w:eastAsia="仿宋"/>
          <w:b w:val="0"/>
          <w:bCs/>
          <w:sz w:val="32"/>
          <w:szCs w:val="32"/>
        </w:rPr>
        <w:t>（3）按检验检测项目</w:t>
      </w:r>
    </w:p>
    <w:p w14:paraId="4BDC1EB3">
      <w:pPr>
        <w:contextualSpacing/>
        <w:jc w:val="center"/>
        <w:rPr>
          <w:rFonts w:ascii="仿宋" w:hAnsi="仿宋" w:eastAsia="仿宋"/>
          <w:sz w:val="32"/>
          <w:szCs w:val="32"/>
        </w:rPr>
      </w:pPr>
      <w:r>
        <w:rPr>
          <w:rFonts w:hint="eastAsia" w:ascii="仿宋" w:hAnsi="仿宋" w:eastAsia="仿宋"/>
          <w:sz w:val="32"/>
          <w:szCs w:val="32"/>
        </w:rPr>
        <w:t>表5 检验检测项目合格率汇总表</w:t>
      </w:r>
    </w:p>
    <w:tbl>
      <w:tblPr>
        <w:tblStyle w:val="14"/>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1134"/>
        <w:gridCol w:w="1418"/>
        <w:gridCol w:w="1508"/>
        <w:gridCol w:w="1513"/>
      </w:tblGrid>
      <w:tr w14:paraId="3AD6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616F9D0B">
            <w:pPr>
              <w:widowControl/>
              <w:contextualSpacing/>
              <w:jc w:val="center"/>
              <w:rPr>
                <w:rFonts w:ascii="仿宋" w:hAnsi="仿宋" w:eastAsia="仿宋"/>
                <w:sz w:val="22"/>
                <w:szCs w:val="22"/>
              </w:rPr>
            </w:pPr>
            <w:r>
              <w:rPr>
                <w:rFonts w:hint="eastAsia" w:ascii="仿宋" w:hAnsi="仿宋" w:eastAsia="仿宋"/>
                <w:sz w:val="22"/>
                <w:szCs w:val="22"/>
              </w:rPr>
              <w:t>检验项目</w:t>
            </w:r>
          </w:p>
        </w:tc>
        <w:tc>
          <w:tcPr>
            <w:tcW w:w="1134" w:type="dxa"/>
            <w:tcBorders>
              <w:top w:val="single" w:color="auto" w:sz="4" w:space="0"/>
              <w:left w:val="single" w:color="auto" w:sz="4" w:space="0"/>
              <w:bottom w:val="single" w:color="auto" w:sz="4" w:space="0"/>
              <w:right w:val="single" w:color="auto" w:sz="4" w:space="0"/>
            </w:tcBorders>
            <w:vAlign w:val="center"/>
          </w:tcPr>
          <w:p w14:paraId="038F460B">
            <w:pPr>
              <w:widowControl/>
              <w:contextualSpacing/>
              <w:jc w:val="center"/>
              <w:rPr>
                <w:rFonts w:ascii="仿宋" w:hAnsi="仿宋" w:eastAsia="仿宋"/>
                <w:sz w:val="22"/>
                <w:szCs w:val="22"/>
              </w:rPr>
            </w:pPr>
            <w:r>
              <w:rPr>
                <w:rFonts w:hint="eastAsia" w:ascii="仿宋" w:hAnsi="仿宋" w:eastAsia="仿宋"/>
                <w:sz w:val="22"/>
                <w:szCs w:val="22"/>
              </w:rPr>
              <w:t>批次</w:t>
            </w:r>
          </w:p>
        </w:tc>
        <w:tc>
          <w:tcPr>
            <w:tcW w:w="1418" w:type="dxa"/>
            <w:tcBorders>
              <w:top w:val="single" w:color="auto" w:sz="4" w:space="0"/>
              <w:left w:val="single" w:color="auto" w:sz="4" w:space="0"/>
              <w:bottom w:val="single" w:color="auto" w:sz="4" w:space="0"/>
              <w:right w:val="single" w:color="auto" w:sz="4" w:space="0"/>
            </w:tcBorders>
            <w:vAlign w:val="center"/>
          </w:tcPr>
          <w:p w14:paraId="3CAB2ED6">
            <w:pPr>
              <w:widowControl/>
              <w:contextualSpacing/>
              <w:jc w:val="center"/>
              <w:rPr>
                <w:rFonts w:ascii="仿宋" w:hAnsi="仿宋" w:eastAsia="仿宋"/>
                <w:sz w:val="22"/>
                <w:szCs w:val="22"/>
              </w:rPr>
            </w:pPr>
            <w:r>
              <w:rPr>
                <w:rFonts w:hint="eastAsia" w:ascii="仿宋" w:hAnsi="仿宋" w:eastAsia="仿宋"/>
                <w:sz w:val="22"/>
                <w:szCs w:val="22"/>
              </w:rPr>
              <w:t>合格批次</w:t>
            </w:r>
          </w:p>
        </w:tc>
        <w:tc>
          <w:tcPr>
            <w:tcW w:w="1508" w:type="dxa"/>
            <w:tcBorders>
              <w:top w:val="single" w:color="auto" w:sz="4" w:space="0"/>
              <w:left w:val="single" w:color="auto" w:sz="4" w:space="0"/>
              <w:bottom w:val="single" w:color="auto" w:sz="4" w:space="0"/>
              <w:right w:val="single" w:color="auto" w:sz="4" w:space="0"/>
            </w:tcBorders>
            <w:vAlign w:val="center"/>
          </w:tcPr>
          <w:p w14:paraId="4F0772EC">
            <w:pPr>
              <w:widowControl/>
              <w:contextualSpacing/>
              <w:jc w:val="center"/>
              <w:rPr>
                <w:rFonts w:ascii="仿宋" w:hAnsi="仿宋" w:eastAsia="仿宋"/>
                <w:sz w:val="22"/>
                <w:szCs w:val="22"/>
              </w:rPr>
            </w:pPr>
            <w:r>
              <w:rPr>
                <w:rFonts w:hint="eastAsia" w:ascii="仿宋" w:hAnsi="仿宋" w:eastAsia="仿宋"/>
                <w:sz w:val="22"/>
                <w:szCs w:val="22"/>
              </w:rPr>
              <w:t>不合格批次</w:t>
            </w:r>
          </w:p>
        </w:tc>
        <w:tc>
          <w:tcPr>
            <w:tcW w:w="1513" w:type="dxa"/>
            <w:tcBorders>
              <w:top w:val="single" w:color="auto" w:sz="4" w:space="0"/>
              <w:left w:val="single" w:color="auto" w:sz="4" w:space="0"/>
              <w:bottom w:val="single" w:color="auto" w:sz="4" w:space="0"/>
              <w:right w:val="single" w:color="auto" w:sz="4" w:space="0"/>
            </w:tcBorders>
            <w:vAlign w:val="center"/>
          </w:tcPr>
          <w:p w14:paraId="462705A0">
            <w:pPr>
              <w:widowControl/>
              <w:contextualSpacing/>
              <w:jc w:val="center"/>
              <w:rPr>
                <w:rFonts w:ascii="仿宋" w:hAnsi="仿宋" w:eastAsia="仿宋"/>
                <w:sz w:val="22"/>
                <w:szCs w:val="22"/>
              </w:rPr>
            </w:pPr>
            <w:r>
              <w:rPr>
                <w:rFonts w:hint="eastAsia" w:ascii="仿宋" w:hAnsi="仿宋" w:eastAsia="仿宋"/>
                <w:sz w:val="22"/>
                <w:szCs w:val="22"/>
              </w:rPr>
              <w:t>合格率%</w:t>
            </w:r>
          </w:p>
        </w:tc>
      </w:tr>
      <w:tr w14:paraId="646D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00DDA1E8">
            <w:pPr>
              <w:widowControl/>
              <w:contextualSpacing/>
              <w:jc w:val="center"/>
              <w:rPr>
                <w:rFonts w:ascii="仿宋" w:hAnsi="仿宋" w:eastAsia="仿宋"/>
                <w:sz w:val="22"/>
                <w:szCs w:val="22"/>
              </w:rPr>
            </w:pPr>
            <w:r>
              <w:rPr>
                <w:rFonts w:hint="eastAsia" w:ascii="仿宋" w:hAnsi="仿宋" w:eastAsia="仿宋"/>
                <w:sz w:val="22"/>
                <w:szCs w:val="22"/>
              </w:rPr>
              <w:t>甲醛含量</w:t>
            </w:r>
          </w:p>
        </w:tc>
        <w:tc>
          <w:tcPr>
            <w:tcW w:w="1134" w:type="dxa"/>
            <w:tcBorders>
              <w:top w:val="single" w:color="auto" w:sz="8" w:space="0"/>
              <w:left w:val="single" w:color="auto" w:sz="8" w:space="0"/>
              <w:bottom w:val="single" w:color="auto" w:sz="8" w:space="0"/>
              <w:right w:val="single" w:color="auto" w:sz="8" w:space="0"/>
            </w:tcBorders>
            <w:vAlign w:val="center"/>
          </w:tcPr>
          <w:p w14:paraId="6817C0F2">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4E222698">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2F0FE8B2">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2FE65FCE">
            <w:pPr>
              <w:widowControl/>
              <w:contextualSpacing/>
              <w:jc w:val="center"/>
              <w:rPr>
                <w:rFonts w:ascii="仿宋" w:hAnsi="仿宋" w:eastAsia="仿宋"/>
                <w:sz w:val="22"/>
                <w:szCs w:val="22"/>
              </w:rPr>
            </w:pPr>
            <w:r>
              <w:rPr>
                <w:rFonts w:hint="eastAsia" w:ascii="仿宋" w:hAnsi="仿宋" w:eastAsia="仿宋"/>
                <w:sz w:val="22"/>
                <w:szCs w:val="22"/>
              </w:rPr>
              <w:t>100</w:t>
            </w:r>
          </w:p>
        </w:tc>
      </w:tr>
      <w:tr w14:paraId="4432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0AF876C1">
            <w:pPr>
              <w:widowControl/>
              <w:contextualSpacing/>
              <w:jc w:val="center"/>
              <w:rPr>
                <w:rFonts w:ascii="仿宋" w:hAnsi="仿宋" w:eastAsia="仿宋"/>
                <w:sz w:val="22"/>
                <w:szCs w:val="22"/>
              </w:rPr>
            </w:pPr>
            <w:r>
              <w:rPr>
                <w:rFonts w:hint="eastAsia" w:ascii="仿宋" w:hAnsi="仿宋" w:eastAsia="仿宋"/>
                <w:sz w:val="22"/>
                <w:szCs w:val="22"/>
              </w:rPr>
              <w:t>pH值</w:t>
            </w:r>
          </w:p>
        </w:tc>
        <w:tc>
          <w:tcPr>
            <w:tcW w:w="1134" w:type="dxa"/>
            <w:tcBorders>
              <w:top w:val="single" w:color="auto" w:sz="8" w:space="0"/>
              <w:left w:val="single" w:color="auto" w:sz="8" w:space="0"/>
              <w:bottom w:val="single" w:color="auto" w:sz="8" w:space="0"/>
              <w:right w:val="single" w:color="auto" w:sz="8" w:space="0"/>
            </w:tcBorders>
            <w:vAlign w:val="center"/>
          </w:tcPr>
          <w:p w14:paraId="0ED3138D">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773C1B41">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6CADA9B0">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20F57E9F">
            <w:pPr>
              <w:widowControl/>
              <w:contextualSpacing/>
              <w:jc w:val="center"/>
              <w:rPr>
                <w:rFonts w:ascii="仿宋" w:hAnsi="仿宋" w:eastAsia="仿宋"/>
                <w:sz w:val="22"/>
                <w:szCs w:val="22"/>
              </w:rPr>
            </w:pPr>
            <w:r>
              <w:rPr>
                <w:rFonts w:hint="eastAsia" w:ascii="仿宋" w:hAnsi="仿宋" w:eastAsia="仿宋"/>
                <w:sz w:val="22"/>
                <w:szCs w:val="22"/>
              </w:rPr>
              <w:t>100</w:t>
            </w:r>
          </w:p>
        </w:tc>
      </w:tr>
      <w:tr w14:paraId="573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0DE3B1CC">
            <w:pPr>
              <w:widowControl/>
              <w:contextualSpacing/>
              <w:jc w:val="center"/>
              <w:rPr>
                <w:rFonts w:ascii="仿宋" w:hAnsi="仿宋" w:eastAsia="仿宋"/>
                <w:sz w:val="22"/>
                <w:szCs w:val="22"/>
              </w:rPr>
            </w:pPr>
            <w:r>
              <w:rPr>
                <w:rFonts w:hint="eastAsia" w:ascii="仿宋" w:hAnsi="仿宋" w:eastAsia="仿宋"/>
                <w:sz w:val="22"/>
                <w:szCs w:val="22"/>
              </w:rPr>
              <w:t>可分解致癌芳香胺染料</w:t>
            </w:r>
          </w:p>
        </w:tc>
        <w:tc>
          <w:tcPr>
            <w:tcW w:w="1134" w:type="dxa"/>
            <w:tcBorders>
              <w:top w:val="single" w:color="auto" w:sz="8" w:space="0"/>
              <w:left w:val="single" w:color="auto" w:sz="8" w:space="0"/>
              <w:bottom w:val="single" w:color="auto" w:sz="8" w:space="0"/>
              <w:right w:val="single" w:color="auto" w:sz="8" w:space="0"/>
            </w:tcBorders>
            <w:vAlign w:val="center"/>
          </w:tcPr>
          <w:p w14:paraId="496B4229">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30DBFE62">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51419FF9">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4EE8927A">
            <w:pPr>
              <w:widowControl/>
              <w:contextualSpacing/>
              <w:jc w:val="center"/>
              <w:rPr>
                <w:rFonts w:ascii="仿宋" w:hAnsi="仿宋" w:eastAsia="仿宋"/>
                <w:sz w:val="22"/>
                <w:szCs w:val="22"/>
              </w:rPr>
            </w:pPr>
            <w:r>
              <w:rPr>
                <w:rFonts w:hint="eastAsia" w:ascii="仿宋" w:hAnsi="仿宋" w:eastAsia="仿宋"/>
                <w:sz w:val="22"/>
                <w:szCs w:val="22"/>
              </w:rPr>
              <w:t>100</w:t>
            </w:r>
          </w:p>
        </w:tc>
      </w:tr>
      <w:tr w14:paraId="173A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40890DB4">
            <w:pPr>
              <w:widowControl/>
              <w:contextualSpacing/>
              <w:jc w:val="center"/>
              <w:rPr>
                <w:rFonts w:ascii="仿宋" w:hAnsi="仿宋" w:eastAsia="仿宋"/>
                <w:sz w:val="22"/>
                <w:szCs w:val="22"/>
              </w:rPr>
            </w:pPr>
            <w:r>
              <w:rPr>
                <w:rFonts w:hint="eastAsia" w:ascii="仿宋" w:hAnsi="仿宋" w:eastAsia="仿宋"/>
                <w:sz w:val="22"/>
                <w:szCs w:val="22"/>
              </w:rPr>
              <w:t>耐水色牢度</w:t>
            </w:r>
          </w:p>
        </w:tc>
        <w:tc>
          <w:tcPr>
            <w:tcW w:w="1134" w:type="dxa"/>
            <w:tcBorders>
              <w:top w:val="single" w:color="auto" w:sz="8" w:space="0"/>
              <w:left w:val="single" w:color="auto" w:sz="8" w:space="0"/>
              <w:bottom w:val="single" w:color="auto" w:sz="8" w:space="0"/>
              <w:right w:val="single" w:color="auto" w:sz="8" w:space="0"/>
            </w:tcBorders>
            <w:vAlign w:val="center"/>
          </w:tcPr>
          <w:p w14:paraId="53179303">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56EDF32D">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0E125F26">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242C3C53">
            <w:pPr>
              <w:widowControl/>
              <w:contextualSpacing/>
              <w:jc w:val="center"/>
              <w:rPr>
                <w:rFonts w:ascii="仿宋" w:hAnsi="仿宋" w:eastAsia="仿宋"/>
                <w:sz w:val="22"/>
                <w:szCs w:val="22"/>
              </w:rPr>
            </w:pPr>
            <w:r>
              <w:rPr>
                <w:rFonts w:hint="eastAsia" w:ascii="仿宋" w:hAnsi="仿宋" w:eastAsia="仿宋"/>
                <w:sz w:val="22"/>
                <w:szCs w:val="22"/>
              </w:rPr>
              <w:t>100</w:t>
            </w:r>
          </w:p>
        </w:tc>
      </w:tr>
      <w:tr w14:paraId="02A3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68D2BBAA">
            <w:pPr>
              <w:widowControl/>
              <w:contextualSpacing/>
              <w:jc w:val="center"/>
              <w:rPr>
                <w:rFonts w:ascii="仿宋" w:hAnsi="仿宋" w:eastAsia="仿宋"/>
                <w:sz w:val="22"/>
                <w:szCs w:val="22"/>
              </w:rPr>
            </w:pPr>
            <w:r>
              <w:rPr>
                <w:rFonts w:hint="eastAsia" w:ascii="仿宋" w:hAnsi="仿宋" w:eastAsia="仿宋"/>
                <w:sz w:val="22"/>
                <w:szCs w:val="22"/>
              </w:rPr>
              <w:t>耐酸汗渍色牢度</w:t>
            </w:r>
          </w:p>
        </w:tc>
        <w:tc>
          <w:tcPr>
            <w:tcW w:w="1134" w:type="dxa"/>
            <w:tcBorders>
              <w:top w:val="single" w:color="auto" w:sz="8" w:space="0"/>
              <w:left w:val="single" w:color="auto" w:sz="8" w:space="0"/>
              <w:bottom w:val="single" w:color="auto" w:sz="8" w:space="0"/>
              <w:right w:val="single" w:color="auto" w:sz="8" w:space="0"/>
            </w:tcBorders>
            <w:vAlign w:val="center"/>
          </w:tcPr>
          <w:p w14:paraId="3C27BD61">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00E529C1">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67DCA98F">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234AFEAA">
            <w:pPr>
              <w:widowControl/>
              <w:contextualSpacing/>
              <w:jc w:val="center"/>
              <w:rPr>
                <w:rFonts w:ascii="仿宋" w:hAnsi="仿宋" w:eastAsia="仿宋"/>
                <w:sz w:val="22"/>
                <w:szCs w:val="22"/>
              </w:rPr>
            </w:pPr>
            <w:r>
              <w:rPr>
                <w:rFonts w:hint="eastAsia" w:ascii="仿宋" w:hAnsi="仿宋" w:eastAsia="仿宋"/>
                <w:sz w:val="22"/>
                <w:szCs w:val="22"/>
              </w:rPr>
              <w:t>100</w:t>
            </w:r>
          </w:p>
        </w:tc>
      </w:tr>
      <w:tr w14:paraId="356D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4FECBB1F">
            <w:pPr>
              <w:widowControl/>
              <w:contextualSpacing/>
              <w:jc w:val="center"/>
              <w:rPr>
                <w:rFonts w:ascii="仿宋" w:hAnsi="仿宋" w:eastAsia="仿宋"/>
                <w:sz w:val="22"/>
                <w:szCs w:val="22"/>
              </w:rPr>
            </w:pPr>
            <w:r>
              <w:rPr>
                <w:rFonts w:hint="eastAsia" w:ascii="仿宋" w:hAnsi="仿宋" w:eastAsia="仿宋"/>
                <w:sz w:val="22"/>
                <w:szCs w:val="22"/>
              </w:rPr>
              <w:t>耐碱汗渍色牢度</w:t>
            </w:r>
          </w:p>
        </w:tc>
        <w:tc>
          <w:tcPr>
            <w:tcW w:w="1134" w:type="dxa"/>
            <w:tcBorders>
              <w:top w:val="single" w:color="auto" w:sz="8" w:space="0"/>
              <w:left w:val="single" w:color="auto" w:sz="8" w:space="0"/>
              <w:bottom w:val="single" w:color="auto" w:sz="8" w:space="0"/>
              <w:right w:val="single" w:color="auto" w:sz="8" w:space="0"/>
            </w:tcBorders>
            <w:vAlign w:val="center"/>
          </w:tcPr>
          <w:p w14:paraId="44306CD3">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106A02A7">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751B3075">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2A1A88A3">
            <w:pPr>
              <w:widowControl/>
              <w:contextualSpacing/>
              <w:jc w:val="center"/>
              <w:rPr>
                <w:rFonts w:ascii="仿宋" w:hAnsi="仿宋" w:eastAsia="仿宋"/>
                <w:sz w:val="22"/>
                <w:szCs w:val="22"/>
              </w:rPr>
            </w:pPr>
            <w:r>
              <w:rPr>
                <w:rFonts w:hint="eastAsia" w:ascii="仿宋" w:hAnsi="仿宋" w:eastAsia="仿宋"/>
                <w:sz w:val="22"/>
                <w:szCs w:val="22"/>
              </w:rPr>
              <w:t>100</w:t>
            </w:r>
          </w:p>
        </w:tc>
      </w:tr>
      <w:tr w14:paraId="10C7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3FB002C4">
            <w:pPr>
              <w:widowControl/>
              <w:contextualSpacing/>
              <w:jc w:val="center"/>
              <w:rPr>
                <w:rFonts w:ascii="仿宋" w:hAnsi="仿宋" w:eastAsia="仿宋"/>
                <w:sz w:val="22"/>
                <w:szCs w:val="22"/>
              </w:rPr>
            </w:pPr>
            <w:r>
              <w:rPr>
                <w:rFonts w:hint="eastAsia" w:ascii="仿宋" w:hAnsi="仿宋" w:eastAsia="仿宋"/>
                <w:sz w:val="22"/>
                <w:szCs w:val="22"/>
              </w:rPr>
              <w:t>耐干摩擦色牢度</w:t>
            </w:r>
          </w:p>
        </w:tc>
        <w:tc>
          <w:tcPr>
            <w:tcW w:w="1134" w:type="dxa"/>
            <w:tcBorders>
              <w:top w:val="single" w:color="auto" w:sz="8" w:space="0"/>
              <w:left w:val="single" w:color="auto" w:sz="8" w:space="0"/>
              <w:bottom w:val="single" w:color="auto" w:sz="8" w:space="0"/>
              <w:right w:val="single" w:color="auto" w:sz="8" w:space="0"/>
            </w:tcBorders>
            <w:vAlign w:val="center"/>
          </w:tcPr>
          <w:p w14:paraId="22A5D835">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1F16BF70">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543F4394">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00E870F4">
            <w:pPr>
              <w:widowControl/>
              <w:contextualSpacing/>
              <w:jc w:val="center"/>
              <w:rPr>
                <w:rFonts w:ascii="仿宋" w:hAnsi="仿宋" w:eastAsia="仿宋"/>
                <w:sz w:val="22"/>
                <w:szCs w:val="22"/>
              </w:rPr>
            </w:pPr>
            <w:r>
              <w:rPr>
                <w:rFonts w:hint="eastAsia" w:ascii="仿宋" w:hAnsi="仿宋" w:eastAsia="仿宋"/>
                <w:sz w:val="22"/>
                <w:szCs w:val="22"/>
              </w:rPr>
              <w:t>100</w:t>
            </w:r>
          </w:p>
        </w:tc>
      </w:tr>
      <w:tr w14:paraId="70F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564DA5E6">
            <w:pPr>
              <w:widowControl/>
              <w:contextualSpacing/>
              <w:jc w:val="center"/>
              <w:rPr>
                <w:rFonts w:ascii="仿宋" w:hAnsi="仿宋" w:eastAsia="仿宋"/>
                <w:sz w:val="22"/>
                <w:szCs w:val="22"/>
              </w:rPr>
            </w:pPr>
            <w:r>
              <w:rPr>
                <w:rFonts w:hint="eastAsia" w:ascii="仿宋" w:hAnsi="仿宋" w:eastAsia="仿宋"/>
                <w:sz w:val="22"/>
                <w:szCs w:val="22"/>
              </w:rPr>
              <w:t>耐湿摩擦色牢度</w:t>
            </w:r>
          </w:p>
        </w:tc>
        <w:tc>
          <w:tcPr>
            <w:tcW w:w="1134" w:type="dxa"/>
            <w:tcBorders>
              <w:top w:val="single" w:color="auto" w:sz="8" w:space="0"/>
              <w:left w:val="single" w:color="auto" w:sz="8" w:space="0"/>
              <w:bottom w:val="single" w:color="auto" w:sz="8" w:space="0"/>
              <w:right w:val="single" w:color="auto" w:sz="8" w:space="0"/>
            </w:tcBorders>
            <w:vAlign w:val="center"/>
          </w:tcPr>
          <w:p w14:paraId="20425060">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20202084">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079BFE71">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37A7BD07">
            <w:pPr>
              <w:widowControl/>
              <w:contextualSpacing/>
              <w:jc w:val="center"/>
              <w:rPr>
                <w:rFonts w:ascii="仿宋" w:hAnsi="仿宋" w:eastAsia="仿宋"/>
                <w:sz w:val="22"/>
                <w:szCs w:val="22"/>
              </w:rPr>
            </w:pPr>
            <w:r>
              <w:rPr>
                <w:rFonts w:hint="eastAsia" w:ascii="仿宋" w:hAnsi="仿宋" w:eastAsia="仿宋"/>
                <w:sz w:val="22"/>
                <w:szCs w:val="22"/>
              </w:rPr>
              <w:t>100</w:t>
            </w:r>
          </w:p>
        </w:tc>
      </w:tr>
      <w:tr w14:paraId="2A7E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42FFCD61">
            <w:pPr>
              <w:widowControl/>
              <w:contextualSpacing/>
              <w:jc w:val="center"/>
              <w:rPr>
                <w:rFonts w:ascii="仿宋" w:hAnsi="仿宋" w:eastAsia="仿宋"/>
                <w:sz w:val="22"/>
                <w:szCs w:val="22"/>
              </w:rPr>
            </w:pPr>
            <w:r>
              <w:rPr>
                <w:rFonts w:hint="eastAsia" w:ascii="仿宋" w:hAnsi="仿宋" w:eastAsia="仿宋"/>
                <w:sz w:val="22"/>
                <w:szCs w:val="22"/>
              </w:rPr>
              <w:t>绳带要求</w:t>
            </w:r>
          </w:p>
        </w:tc>
        <w:tc>
          <w:tcPr>
            <w:tcW w:w="1134" w:type="dxa"/>
            <w:tcBorders>
              <w:top w:val="single" w:color="auto" w:sz="8" w:space="0"/>
              <w:left w:val="single" w:color="auto" w:sz="8" w:space="0"/>
              <w:bottom w:val="single" w:color="auto" w:sz="8" w:space="0"/>
              <w:right w:val="single" w:color="auto" w:sz="8" w:space="0"/>
            </w:tcBorders>
            <w:vAlign w:val="center"/>
          </w:tcPr>
          <w:p w14:paraId="7900190C">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698D38AA">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5C89733D">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0538EE93">
            <w:pPr>
              <w:widowControl/>
              <w:contextualSpacing/>
              <w:jc w:val="center"/>
              <w:rPr>
                <w:rFonts w:ascii="仿宋" w:hAnsi="仿宋" w:eastAsia="仿宋"/>
                <w:sz w:val="22"/>
                <w:szCs w:val="22"/>
              </w:rPr>
            </w:pPr>
            <w:r>
              <w:rPr>
                <w:rFonts w:hint="eastAsia" w:ascii="仿宋" w:hAnsi="仿宋" w:eastAsia="仿宋"/>
                <w:sz w:val="22"/>
                <w:szCs w:val="22"/>
              </w:rPr>
              <w:t>100</w:t>
            </w:r>
          </w:p>
        </w:tc>
      </w:tr>
      <w:tr w14:paraId="1B2C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4AB669CE">
            <w:pPr>
              <w:widowControl/>
              <w:contextualSpacing/>
              <w:jc w:val="center"/>
              <w:rPr>
                <w:rFonts w:ascii="仿宋" w:hAnsi="仿宋" w:eastAsia="仿宋"/>
                <w:sz w:val="22"/>
                <w:szCs w:val="22"/>
              </w:rPr>
            </w:pPr>
            <w:r>
              <w:rPr>
                <w:rFonts w:hint="eastAsia" w:ascii="仿宋" w:hAnsi="仿宋" w:eastAsia="仿宋"/>
                <w:sz w:val="22"/>
                <w:szCs w:val="22"/>
              </w:rPr>
              <w:t>残留金属针</w:t>
            </w:r>
          </w:p>
        </w:tc>
        <w:tc>
          <w:tcPr>
            <w:tcW w:w="1134" w:type="dxa"/>
            <w:tcBorders>
              <w:top w:val="single" w:color="auto" w:sz="8" w:space="0"/>
              <w:left w:val="single" w:color="auto" w:sz="8" w:space="0"/>
              <w:bottom w:val="single" w:color="auto" w:sz="8" w:space="0"/>
              <w:right w:val="single" w:color="auto" w:sz="8" w:space="0"/>
            </w:tcBorders>
            <w:vAlign w:val="center"/>
          </w:tcPr>
          <w:p w14:paraId="78B3636A">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2D148B80">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53823105">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1F824D90">
            <w:pPr>
              <w:widowControl/>
              <w:contextualSpacing/>
              <w:jc w:val="center"/>
              <w:rPr>
                <w:rFonts w:ascii="仿宋" w:hAnsi="仿宋" w:eastAsia="仿宋"/>
                <w:sz w:val="22"/>
                <w:szCs w:val="22"/>
              </w:rPr>
            </w:pPr>
            <w:r>
              <w:rPr>
                <w:rFonts w:hint="eastAsia" w:ascii="仿宋" w:hAnsi="仿宋" w:eastAsia="仿宋"/>
                <w:sz w:val="22"/>
                <w:szCs w:val="22"/>
              </w:rPr>
              <w:t>100</w:t>
            </w:r>
          </w:p>
        </w:tc>
      </w:tr>
      <w:tr w14:paraId="719E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0D657D92">
            <w:pPr>
              <w:widowControl/>
              <w:contextualSpacing/>
              <w:jc w:val="center"/>
              <w:rPr>
                <w:rFonts w:ascii="仿宋" w:hAnsi="仿宋" w:eastAsia="仿宋"/>
                <w:sz w:val="22"/>
                <w:szCs w:val="22"/>
              </w:rPr>
            </w:pPr>
            <w:r>
              <w:rPr>
                <w:rFonts w:hint="eastAsia" w:ascii="仿宋" w:hAnsi="仿宋" w:eastAsia="仿宋"/>
                <w:sz w:val="22"/>
                <w:szCs w:val="22"/>
              </w:rPr>
              <w:t>附件锐利性</w:t>
            </w:r>
          </w:p>
        </w:tc>
        <w:tc>
          <w:tcPr>
            <w:tcW w:w="1134" w:type="dxa"/>
            <w:tcBorders>
              <w:top w:val="single" w:color="auto" w:sz="8" w:space="0"/>
              <w:left w:val="single" w:color="auto" w:sz="8" w:space="0"/>
              <w:bottom w:val="single" w:color="auto" w:sz="8" w:space="0"/>
              <w:right w:val="single" w:color="auto" w:sz="8" w:space="0"/>
            </w:tcBorders>
            <w:vAlign w:val="center"/>
          </w:tcPr>
          <w:p w14:paraId="5BA8335E">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6B09EE84">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0684C90F">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13D9981B">
            <w:pPr>
              <w:widowControl/>
              <w:contextualSpacing/>
              <w:jc w:val="center"/>
              <w:rPr>
                <w:rFonts w:ascii="仿宋" w:hAnsi="仿宋" w:eastAsia="仿宋"/>
                <w:sz w:val="22"/>
                <w:szCs w:val="22"/>
              </w:rPr>
            </w:pPr>
            <w:r>
              <w:rPr>
                <w:rFonts w:hint="eastAsia" w:ascii="仿宋" w:hAnsi="仿宋" w:eastAsia="仿宋"/>
                <w:sz w:val="22"/>
                <w:szCs w:val="22"/>
              </w:rPr>
              <w:t>100</w:t>
            </w:r>
          </w:p>
        </w:tc>
      </w:tr>
      <w:tr w14:paraId="2733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75597D73">
            <w:pPr>
              <w:widowControl/>
              <w:contextualSpacing/>
              <w:jc w:val="center"/>
              <w:rPr>
                <w:rFonts w:ascii="仿宋" w:hAnsi="仿宋" w:eastAsia="仿宋"/>
                <w:sz w:val="22"/>
                <w:szCs w:val="22"/>
              </w:rPr>
            </w:pPr>
            <w:r>
              <w:rPr>
                <w:rFonts w:hint="eastAsia" w:ascii="仿宋" w:hAnsi="仿宋" w:eastAsia="仿宋"/>
                <w:sz w:val="22"/>
                <w:szCs w:val="22"/>
              </w:rPr>
              <w:t>纤维含量</w:t>
            </w:r>
          </w:p>
        </w:tc>
        <w:tc>
          <w:tcPr>
            <w:tcW w:w="1134" w:type="dxa"/>
            <w:tcBorders>
              <w:top w:val="single" w:color="auto" w:sz="8" w:space="0"/>
              <w:left w:val="single" w:color="auto" w:sz="8" w:space="0"/>
              <w:bottom w:val="single" w:color="auto" w:sz="8" w:space="0"/>
              <w:right w:val="single" w:color="auto" w:sz="8" w:space="0"/>
            </w:tcBorders>
            <w:vAlign w:val="center"/>
          </w:tcPr>
          <w:p w14:paraId="5E22CC07">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662A934E">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22E2BA40">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082E23A9">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rPr>
              <w:t>100</w:t>
            </w:r>
          </w:p>
        </w:tc>
      </w:tr>
      <w:tr w14:paraId="0AFA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5790110B">
            <w:pPr>
              <w:widowControl/>
              <w:contextualSpacing/>
              <w:jc w:val="center"/>
              <w:rPr>
                <w:rFonts w:ascii="仿宋" w:hAnsi="仿宋" w:eastAsia="仿宋"/>
                <w:sz w:val="22"/>
                <w:szCs w:val="22"/>
              </w:rPr>
            </w:pPr>
            <w:r>
              <w:rPr>
                <w:rFonts w:hint="eastAsia" w:ascii="仿宋" w:hAnsi="仿宋" w:eastAsia="仿宋"/>
                <w:sz w:val="22"/>
                <w:szCs w:val="22"/>
              </w:rPr>
              <w:t>接缝强力</w:t>
            </w:r>
          </w:p>
        </w:tc>
        <w:tc>
          <w:tcPr>
            <w:tcW w:w="1134" w:type="dxa"/>
            <w:tcBorders>
              <w:top w:val="single" w:color="auto" w:sz="8" w:space="0"/>
              <w:left w:val="single" w:color="auto" w:sz="8" w:space="0"/>
              <w:bottom w:val="single" w:color="auto" w:sz="8" w:space="0"/>
              <w:right w:val="single" w:color="auto" w:sz="8" w:space="0"/>
            </w:tcBorders>
            <w:vAlign w:val="center"/>
          </w:tcPr>
          <w:p w14:paraId="22B46E0A">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1E2BC4FF">
            <w:pPr>
              <w:widowControl/>
              <w:contextualSpacing/>
              <w:jc w:val="center"/>
              <w:rPr>
                <w:rFonts w:hint="default" w:ascii="仿宋" w:hAnsi="仿宋" w:eastAsia="仿宋"/>
                <w:sz w:val="22"/>
                <w:szCs w:val="22"/>
                <w:lang w:val="en-US"/>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2105BC52">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69F406BB">
            <w:pPr>
              <w:widowControl/>
              <w:contextualSpacing/>
              <w:jc w:val="center"/>
              <w:rPr>
                <w:rFonts w:ascii="仿宋" w:hAnsi="仿宋" w:eastAsia="仿宋"/>
                <w:sz w:val="22"/>
                <w:szCs w:val="22"/>
              </w:rPr>
            </w:pPr>
            <w:r>
              <w:rPr>
                <w:rFonts w:hint="eastAsia" w:ascii="仿宋" w:hAnsi="仿宋" w:eastAsia="仿宋"/>
                <w:sz w:val="22"/>
                <w:szCs w:val="22"/>
              </w:rPr>
              <w:t>100</w:t>
            </w:r>
          </w:p>
        </w:tc>
      </w:tr>
      <w:tr w14:paraId="463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7DE09C40">
            <w:pPr>
              <w:widowControl/>
              <w:contextualSpacing/>
              <w:jc w:val="center"/>
              <w:rPr>
                <w:rFonts w:ascii="仿宋" w:hAnsi="仿宋" w:eastAsia="仿宋"/>
                <w:sz w:val="22"/>
                <w:szCs w:val="22"/>
              </w:rPr>
            </w:pPr>
            <w:r>
              <w:rPr>
                <w:rFonts w:hint="eastAsia" w:ascii="仿宋" w:hAnsi="仿宋" w:eastAsia="仿宋"/>
                <w:sz w:val="22"/>
                <w:szCs w:val="22"/>
              </w:rPr>
              <w:t>耐光色牢度</w:t>
            </w:r>
          </w:p>
        </w:tc>
        <w:tc>
          <w:tcPr>
            <w:tcW w:w="1134" w:type="dxa"/>
            <w:tcBorders>
              <w:top w:val="single" w:color="auto" w:sz="8" w:space="0"/>
              <w:left w:val="single" w:color="auto" w:sz="8" w:space="0"/>
              <w:bottom w:val="single" w:color="auto" w:sz="8" w:space="0"/>
              <w:right w:val="single" w:color="auto" w:sz="8" w:space="0"/>
            </w:tcBorders>
            <w:vAlign w:val="center"/>
          </w:tcPr>
          <w:p w14:paraId="18F61A95">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5DAF0118">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72838A75">
            <w:pPr>
              <w:widowControl/>
              <w:contextualSpacing/>
              <w:jc w:val="center"/>
              <w:rPr>
                <w:rFonts w:hint="eastAsia" w:ascii="仿宋" w:hAnsi="仿宋" w:eastAsia="仿宋"/>
                <w:sz w:val="22"/>
                <w:szCs w:val="22"/>
                <w:lang w:eastAsia="zh-CN"/>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19D24745">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rPr>
              <w:t>100</w:t>
            </w:r>
          </w:p>
        </w:tc>
      </w:tr>
      <w:tr w14:paraId="1AA2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0A3395C7">
            <w:pPr>
              <w:widowControl/>
              <w:contextualSpacing/>
              <w:jc w:val="center"/>
              <w:rPr>
                <w:rFonts w:ascii="仿宋" w:hAnsi="仿宋" w:eastAsia="仿宋"/>
                <w:sz w:val="22"/>
                <w:szCs w:val="22"/>
              </w:rPr>
            </w:pPr>
            <w:r>
              <w:rPr>
                <w:rFonts w:hint="eastAsia" w:ascii="仿宋" w:hAnsi="仿宋" w:eastAsia="仿宋"/>
                <w:sz w:val="22"/>
                <w:szCs w:val="22"/>
              </w:rPr>
              <w:t>耐皂洗色牢度</w:t>
            </w:r>
          </w:p>
        </w:tc>
        <w:tc>
          <w:tcPr>
            <w:tcW w:w="1134" w:type="dxa"/>
            <w:tcBorders>
              <w:top w:val="single" w:color="auto" w:sz="8" w:space="0"/>
              <w:left w:val="single" w:color="auto" w:sz="8" w:space="0"/>
              <w:bottom w:val="single" w:color="auto" w:sz="8" w:space="0"/>
              <w:right w:val="single" w:color="auto" w:sz="8" w:space="0"/>
            </w:tcBorders>
            <w:vAlign w:val="center"/>
          </w:tcPr>
          <w:p w14:paraId="758BAE66">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4D7316C7">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758B0258">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0C7F4884">
            <w:pPr>
              <w:widowControl/>
              <w:contextualSpacing/>
              <w:jc w:val="center"/>
              <w:rPr>
                <w:rFonts w:ascii="仿宋" w:hAnsi="仿宋" w:eastAsia="仿宋"/>
                <w:sz w:val="22"/>
                <w:szCs w:val="22"/>
              </w:rPr>
            </w:pPr>
            <w:r>
              <w:rPr>
                <w:rFonts w:hint="eastAsia" w:ascii="仿宋" w:hAnsi="仿宋" w:eastAsia="仿宋"/>
                <w:sz w:val="22"/>
                <w:szCs w:val="22"/>
              </w:rPr>
              <w:t>100</w:t>
            </w:r>
          </w:p>
        </w:tc>
      </w:tr>
      <w:tr w14:paraId="65A7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57282695">
            <w:pPr>
              <w:widowControl/>
              <w:contextualSpacing/>
              <w:jc w:val="center"/>
              <w:rPr>
                <w:rFonts w:ascii="仿宋" w:hAnsi="仿宋" w:eastAsia="仿宋"/>
                <w:sz w:val="22"/>
                <w:szCs w:val="22"/>
              </w:rPr>
            </w:pPr>
            <w:r>
              <w:rPr>
                <w:rFonts w:hint="eastAsia" w:ascii="仿宋" w:hAnsi="仿宋" w:eastAsia="仿宋"/>
                <w:sz w:val="22"/>
                <w:szCs w:val="22"/>
              </w:rPr>
              <w:t>起球</w:t>
            </w:r>
          </w:p>
        </w:tc>
        <w:tc>
          <w:tcPr>
            <w:tcW w:w="1134" w:type="dxa"/>
            <w:tcBorders>
              <w:top w:val="single" w:color="auto" w:sz="8" w:space="0"/>
              <w:left w:val="single" w:color="auto" w:sz="8" w:space="0"/>
              <w:bottom w:val="single" w:color="auto" w:sz="8" w:space="0"/>
              <w:right w:val="single" w:color="auto" w:sz="8" w:space="0"/>
            </w:tcBorders>
            <w:vAlign w:val="center"/>
          </w:tcPr>
          <w:p w14:paraId="54F812D0">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6B2AC714">
            <w:pPr>
              <w:widowControl/>
              <w:contextualSpacing/>
              <w:jc w:val="center"/>
              <w:rPr>
                <w:rFonts w:ascii="仿宋" w:hAnsi="仿宋" w:eastAsia="仿宋"/>
                <w:sz w:val="22"/>
                <w:szCs w:val="22"/>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vAlign w:val="center"/>
          </w:tcPr>
          <w:p w14:paraId="0DDD8840">
            <w:pPr>
              <w:widowControl/>
              <w:contextualSpacing/>
              <w:jc w:val="center"/>
              <w:rPr>
                <w:rFonts w:ascii="仿宋" w:hAnsi="仿宋" w:eastAsia="仿宋"/>
                <w:sz w:val="22"/>
                <w:szCs w:val="22"/>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vAlign w:val="center"/>
          </w:tcPr>
          <w:p w14:paraId="05271794">
            <w:pPr>
              <w:widowControl/>
              <w:contextualSpacing/>
              <w:jc w:val="center"/>
              <w:rPr>
                <w:rFonts w:ascii="仿宋" w:hAnsi="仿宋" w:eastAsia="仿宋"/>
                <w:sz w:val="22"/>
                <w:szCs w:val="22"/>
              </w:rPr>
            </w:pPr>
            <w:r>
              <w:rPr>
                <w:rFonts w:hint="eastAsia" w:ascii="仿宋" w:hAnsi="仿宋" w:eastAsia="仿宋"/>
                <w:sz w:val="22"/>
                <w:szCs w:val="22"/>
              </w:rPr>
              <w:t>100</w:t>
            </w:r>
          </w:p>
        </w:tc>
      </w:tr>
      <w:tr w14:paraId="1D61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51" w:type="dxa"/>
            <w:tcBorders>
              <w:top w:val="single" w:color="auto" w:sz="8" w:space="0"/>
              <w:left w:val="single" w:color="auto" w:sz="8" w:space="0"/>
              <w:bottom w:val="single" w:color="auto" w:sz="8" w:space="0"/>
              <w:right w:val="single" w:color="auto" w:sz="8" w:space="0"/>
            </w:tcBorders>
            <w:vAlign w:val="center"/>
          </w:tcPr>
          <w:p w14:paraId="18179947">
            <w:pPr>
              <w:widowControl/>
              <w:contextualSpacing/>
              <w:jc w:val="center"/>
              <w:rPr>
                <w:rFonts w:hint="default" w:ascii="仿宋" w:hAnsi="仿宋" w:eastAsia="仿宋"/>
                <w:sz w:val="22"/>
                <w:szCs w:val="22"/>
                <w:lang w:val="en-US" w:eastAsia="zh-CN"/>
              </w:rPr>
            </w:pPr>
            <w:r>
              <w:rPr>
                <w:rFonts w:hint="eastAsia" w:ascii="仿宋" w:hAnsi="仿宋" w:eastAsia="仿宋"/>
                <w:sz w:val="22"/>
                <w:szCs w:val="22"/>
                <w:lang w:val="en-US" w:eastAsia="zh-CN"/>
              </w:rPr>
              <w:t>絮用纤维原料要求</w:t>
            </w:r>
          </w:p>
        </w:tc>
        <w:tc>
          <w:tcPr>
            <w:tcW w:w="1134" w:type="dxa"/>
            <w:tcBorders>
              <w:top w:val="single" w:color="auto" w:sz="8" w:space="0"/>
              <w:left w:val="single" w:color="auto" w:sz="8" w:space="0"/>
              <w:bottom w:val="single" w:color="auto" w:sz="8" w:space="0"/>
              <w:right w:val="single" w:color="auto" w:sz="8" w:space="0"/>
            </w:tcBorders>
            <w:vAlign w:val="center"/>
          </w:tcPr>
          <w:p w14:paraId="1760686C">
            <w:pPr>
              <w:widowControl/>
              <w:contextualSpacing/>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5</w:t>
            </w:r>
          </w:p>
        </w:tc>
        <w:tc>
          <w:tcPr>
            <w:tcW w:w="1418" w:type="dxa"/>
            <w:tcBorders>
              <w:top w:val="single" w:color="auto" w:sz="8" w:space="0"/>
              <w:left w:val="single" w:color="auto" w:sz="8" w:space="0"/>
              <w:bottom w:val="single" w:color="auto" w:sz="8" w:space="0"/>
              <w:right w:val="single" w:color="auto" w:sz="8" w:space="0"/>
            </w:tcBorders>
            <w:vAlign w:val="center"/>
          </w:tcPr>
          <w:p w14:paraId="5A369B27">
            <w:pPr>
              <w:widowControl/>
              <w:contextualSpacing/>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5</w:t>
            </w:r>
          </w:p>
        </w:tc>
        <w:tc>
          <w:tcPr>
            <w:tcW w:w="1508" w:type="dxa"/>
            <w:tcBorders>
              <w:top w:val="single" w:color="auto" w:sz="8" w:space="0"/>
              <w:left w:val="single" w:color="auto" w:sz="8" w:space="0"/>
              <w:bottom w:val="single" w:color="auto" w:sz="8" w:space="0"/>
              <w:right w:val="single" w:color="auto" w:sz="8" w:space="0"/>
            </w:tcBorders>
            <w:shd w:val="clear" w:color="auto" w:fill="auto"/>
            <w:vAlign w:val="center"/>
          </w:tcPr>
          <w:p w14:paraId="7397D7F6">
            <w:pPr>
              <w:widowControl/>
              <w:contextualSpacing/>
              <w:jc w:val="center"/>
              <w:rPr>
                <w:rFonts w:hint="eastAsia" w:ascii="仿宋" w:hAnsi="仿宋" w:eastAsia="仿宋" w:cs="Times New Roman"/>
                <w:kern w:val="2"/>
                <w:sz w:val="22"/>
                <w:szCs w:val="22"/>
                <w:lang w:val="en-US" w:eastAsia="zh-CN" w:bidi="ar-SA"/>
              </w:rPr>
            </w:pPr>
            <w:r>
              <w:rPr>
                <w:rFonts w:hint="eastAsia" w:ascii="仿宋" w:hAnsi="仿宋" w:eastAsia="仿宋"/>
                <w:sz w:val="22"/>
                <w:szCs w:val="22"/>
              </w:rPr>
              <w:t>0</w:t>
            </w:r>
          </w:p>
        </w:tc>
        <w:tc>
          <w:tcPr>
            <w:tcW w:w="1513" w:type="dxa"/>
            <w:tcBorders>
              <w:top w:val="single" w:color="auto" w:sz="8" w:space="0"/>
              <w:left w:val="single" w:color="auto" w:sz="8" w:space="0"/>
              <w:bottom w:val="single" w:color="auto" w:sz="8" w:space="0"/>
              <w:right w:val="single" w:color="auto" w:sz="8" w:space="0"/>
            </w:tcBorders>
            <w:shd w:val="clear" w:color="auto" w:fill="auto"/>
            <w:vAlign w:val="center"/>
          </w:tcPr>
          <w:p w14:paraId="3E273A1D">
            <w:pPr>
              <w:widowControl/>
              <w:contextualSpacing/>
              <w:jc w:val="center"/>
              <w:rPr>
                <w:rFonts w:hint="eastAsia" w:ascii="仿宋" w:hAnsi="仿宋" w:eastAsia="仿宋" w:cs="Times New Roman"/>
                <w:kern w:val="2"/>
                <w:sz w:val="22"/>
                <w:szCs w:val="22"/>
                <w:lang w:val="en-US" w:eastAsia="zh-CN" w:bidi="ar-SA"/>
              </w:rPr>
            </w:pPr>
            <w:r>
              <w:rPr>
                <w:rFonts w:hint="eastAsia" w:ascii="仿宋" w:hAnsi="仿宋" w:eastAsia="仿宋"/>
                <w:sz w:val="22"/>
                <w:szCs w:val="22"/>
              </w:rPr>
              <w:t>100</w:t>
            </w:r>
          </w:p>
        </w:tc>
      </w:tr>
    </w:tbl>
    <w:p w14:paraId="33B833FD">
      <w:pPr>
        <w:ind w:firstLine="640" w:firstLineChars="200"/>
        <w:contextualSpacing/>
        <w:rPr>
          <w:rFonts w:ascii="仿宋_GB2312" w:eastAsia="仿宋_GB2312"/>
          <w:b w:val="0"/>
          <w:bCs/>
          <w:sz w:val="32"/>
          <w:szCs w:val="32"/>
        </w:rPr>
      </w:pPr>
      <w:r>
        <w:rPr>
          <w:rFonts w:hint="eastAsia" w:ascii="仿宋" w:hAnsi="仿宋" w:eastAsia="仿宋"/>
          <w:b w:val="0"/>
          <w:bCs/>
          <w:sz w:val="32"/>
          <w:szCs w:val="32"/>
        </w:rPr>
        <w:t>（4）按生产企业分布</w:t>
      </w:r>
    </w:p>
    <w:p w14:paraId="5E5B608E">
      <w:pPr>
        <w:contextualSpacing/>
        <w:jc w:val="center"/>
        <w:rPr>
          <w:rFonts w:ascii="仿宋" w:hAnsi="仿宋" w:eastAsia="仿宋"/>
          <w:sz w:val="32"/>
          <w:szCs w:val="32"/>
        </w:rPr>
      </w:pPr>
      <w:r>
        <w:rPr>
          <w:rFonts w:hint="eastAsia" w:ascii="仿宋" w:hAnsi="仿宋" w:eastAsia="仿宋"/>
          <w:sz w:val="32"/>
          <w:szCs w:val="32"/>
        </w:rPr>
        <w:t>表6 按生产企业分布统计</w:t>
      </w:r>
    </w:p>
    <w:tbl>
      <w:tblPr>
        <w:tblStyle w:val="1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929"/>
        <w:gridCol w:w="1950"/>
        <w:gridCol w:w="2183"/>
      </w:tblGrid>
      <w:tr w14:paraId="0B3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302" w:type="dxa"/>
            <w:tcBorders>
              <w:top w:val="single" w:color="auto" w:sz="4" w:space="0"/>
              <w:left w:val="single" w:color="auto" w:sz="4" w:space="0"/>
              <w:bottom w:val="single" w:color="auto" w:sz="4" w:space="0"/>
              <w:right w:val="single" w:color="auto" w:sz="4" w:space="0"/>
            </w:tcBorders>
            <w:vAlign w:val="center"/>
          </w:tcPr>
          <w:p w14:paraId="72DBCE02">
            <w:pPr>
              <w:widowControl/>
              <w:snapToGrid w:val="0"/>
              <w:jc w:val="center"/>
              <w:rPr>
                <w:rFonts w:ascii="仿宋" w:hAnsi="仿宋" w:eastAsia="仿宋"/>
                <w:sz w:val="24"/>
                <w:szCs w:val="28"/>
              </w:rPr>
            </w:pPr>
            <w:r>
              <w:rPr>
                <w:rFonts w:hint="eastAsia" w:ascii="仿宋" w:hAnsi="仿宋" w:eastAsia="仿宋"/>
                <w:sz w:val="24"/>
                <w:szCs w:val="28"/>
              </w:rPr>
              <w:t>生产企业所在地</w:t>
            </w:r>
          </w:p>
        </w:tc>
        <w:tc>
          <w:tcPr>
            <w:tcW w:w="1929" w:type="dxa"/>
            <w:tcBorders>
              <w:top w:val="single" w:color="auto" w:sz="4" w:space="0"/>
              <w:left w:val="single" w:color="auto" w:sz="4" w:space="0"/>
              <w:bottom w:val="single" w:color="auto" w:sz="4" w:space="0"/>
              <w:right w:val="single" w:color="auto" w:sz="4" w:space="0"/>
            </w:tcBorders>
            <w:vAlign w:val="center"/>
          </w:tcPr>
          <w:p w14:paraId="7F837801">
            <w:pPr>
              <w:widowControl/>
              <w:snapToGrid w:val="0"/>
              <w:jc w:val="center"/>
              <w:rPr>
                <w:rFonts w:ascii="仿宋" w:hAnsi="仿宋" w:eastAsia="仿宋"/>
                <w:sz w:val="24"/>
                <w:szCs w:val="28"/>
              </w:rPr>
            </w:pPr>
            <w:r>
              <w:rPr>
                <w:rFonts w:hint="eastAsia" w:ascii="仿宋" w:hAnsi="仿宋" w:eastAsia="仿宋"/>
                <w:sz w:val="24"/>
                <w:szCs w:val="28"/>
              </w:rPr>
              <w:t>批次</w:t>
            </w:r>
          </w:p>
        </w:tc>
        <w:tc>
          <w:tcPr>
            <w:tcW w:w="1950" w:type="dxa"/>
            <w:tcBorders>
              <w:top w:val="single" w:color="auto" w:sz="4" w:space="0"/>
              <w:left w:val="single" w:color="auto" w:sz="4" w:space="0"/>
              <w:bottom w:val="single" w:color="auto" w:sz="4" w:space="0"/>
              <w:right w:val="single" w:color="auto" w:sz="4" w:space="0"/>
            </w:tcBorders>
            <w:vAlign w:val="center"/>
          </w:tcPr>
          <w:p w14:paraId="7C7E6A0C">
            <w:pPr>
              <w:widowControl/>
              <w:snapToGrid w:val="0"/>
              <w:jc w:val="center"/>
              <w:rPr>
                <w:rFonts w:ascii="仿宋" w:hAnsi="仿宋" w:eastAsia="仿宋"/>
                <w:sz w:val="24"/>
                <w:szCs w:val="28"/>
              </w:rPr>
            </w:pPr>
            <w:r>
              <w:rPr>
                <w:rFonts w:hint="eastAsia" w:ascii="仿宋" w:hAnsi="仿宋" w:eastAsia="仿宋"/>
                <w:sz w:val="24"/>
                <w:szCs w:val="28"/>
              </w:rPr>
              <w:t>合格批次</w:t>
            </w:r>
          </w:p>
        </w:tc>
        <w:tc>
          <w:tcPr>
            <w:tcW w:w="2183" w:type="dxa"/>
            <w:tcBorders>
              <w:top w:val="single" w:color="auto" w:sz="4" w:space="0"/>
              <w:left w:val="single" w:color="auto" w:sz="4" w:space="0"/>
              <w:bottom w:val="single" w:color="auto" w:sz="4" w:space="0"/>
              <w:right w:val="single" w:color="auto" w:sz="4" w:space="0"/>
            </w:tcBorders>
            <w:vAlign w:val="center"/>
          </w:tcPr>
          <w:p w14:paraId="6AAA949C">
            <w:pPr>
              <w:widowControl/>
              <w:snapToGrid w:val="0"/>
              <w:jc w:val="center"/>
              <w:rPr>
                <w:rFonts w:ascii="仿宋" w:hAnsi="仿宋" w:eastAsia="仿宋"/>
                <w:sz w:val="24"/>
                <w:szCs w:val="28"/>
              </w:rPr>
            </w:pPr>
            <w:r>
              <w:rPr>
                <w:rFonts w:hint="eastAsia" w:ascii="仿宋" w:hAnsi="仿宋" w:eastAsia="仿宋"/>
                <w:sz w:val="24"/>
                <w:szCs w:val="28"/>
              </w:rPr>
              <w:t>合格率%</w:t>
            </w:r>
          </w:p>
        </w:tc>
      </w:tr>
      <w:tr w14:paraId="0DE0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302" w:type="dxa"/>
            <w:tcBorders>
              <w:top w:val="single" w:color="auto" w:sz="4" w:space="0"/>
              <w:left w:val="single" w:color="auto" w:sz="4" w:space="0"/>
              <w:bottom w:val="single" w:color="auto" w:sz="4" w:space="0"/>
              <w:right w:val="single" w:color="auto" w:sz="4" w:space="0"/>
            </w:tcBorders>
            <w:vAlign w:val="center"/>
          </w:tcPr>
          <w:p w14:paraId="4555AE2C">
            <w:pPr>
              <w:widowControl/>
              <w:snapToGrid w:val="0"/>
              <w:jc w:val="center"/>
              <w:rPr>
                <w:rFonts w:hint="eastAsia" w:ascii="仿宋" w:hAnsi="仿宋" w:eastAsia="仿宋"/>
                <w:sz w:val="24"/>
                <w:szCs w:val="28"/>
                <w:lang w:eastAsia="zh-CN"/>
              </w:rPr>
            </w:pPr>
            <w:r>
              <w:rPr>
                <w:rFonts w:hint="eastAsia" w:ascii="仿宋" w:hAnsi="仿宋" w:eastAsia="仿宋"/>
                <w:sz w:val="24"/>
                <w:szCs w:val="28"/>
                <w:lang w:val="en-US" w:eastAsia="zh-CN"/>
              </w:rPr>
              <w:t>新北区</w:t>
            </w:r>
          </w:p>
        </w:tc>
        <w:tc>
          <w:tcPr>
            <w:tcW w:w="1929" w:type="dxa"/>
            <w:tcBorders>
              <w:top w:val="single" w:color="auto" w:sz="4" w:space="0"/>
              <w:left w:val="single" w:color="auto" w:sz="4" w:space="0"/>
              <w:bottom w:val="single" w:color="auto" w:sz="4" w:space="0"/>
              <w:right w:val="single" w:color="auto" w:sz="4" w:space="0"/>
            </w:tcBorders>
            <w:vAlign w:val="center"/>
          </w:tcPr>
          <w:p w14:paraId="2CDC572F">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5</w:t>
            </w:r>
          </w:p>
        </w:tc>
        <w:tc>
          <w:tcPr>
            <w:tcW w:w="1950" w:type="dxa"/>
            <w:tcBorders>
              <w:top w:val="single" w:color="auto" w:sz="4" w:space="0"/>
              <w:left w:val="single" w:color="auto" w:sz="4" w:space="0"/>
              <w:bottom w:val="single" w:color="auto" w:sz="4" w:space="0"/>
              <w:right w:val="single" w:color="auto" w:sz="4" w:space="0"/>
            </w:tcBorders>
            <w:vAlign w:val="center"/>
          </w:tcPr>
          <w:p w14:paraId="61077414">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5</w:t>
            </w:r>
          </w:p>
        </w:tc>
        <w:tc>
          <w:tcPr>
            <w:tcW w:w="2183" w:type="dxa"/>
            <w:tcBorders>
              <w:top w:val="single" w:color="auto" w:sz="4" w:space="0"/>
              <w:left w:val="single" w:color="auto" w:sz="4" w:space="0"/>
              <w:bottom w:val="single" w:color="auto" w:sz="4" w:space="0"/>
              <w:right w:val="single" w:color="auto" w:sz="4" w:space="0"/>
            </w:tcBorders>
            <w:vAlign w:val="center"/>
          </w:tcPr>
          <w:p w14:paraId="74637259">
            <w:pPr>
              <w:widowControl/>
              <w:snapToGrid w:val="0"/>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100</w:t>
            </w:r>
          </w:p>
        </w:tc>
      </w:tr>
    </w:tbl>
    <w:p w14:paraId="6C3E01D0">
      <w:pPr>
        <w:ind w:firstLine="640" w:firstLineChars="200"/>
        <w:contextualSpacing/>
        <w:rPr>
          <w:rFonts w:hint="eastAsia" w:ascii="楷体" w:hAnsi="楷体" w:eastAsia="楷体" w:cs="楷体"/>
          <w:b w:val="0"/>
          <w:bCs/>
          <w:sz w:val="32"/>
          <w:szCs w:val="32"/>
        </w:rPr>
      </w:pPr>
      <w:r>
        <w:rPr>
          <w:rFonts w:hint="eastAsia" w:ascii="楷体" w:hAnsi="楷体" w:eastAsia="楷体" w:cs="楷体"/>
          <w:b w:val="0"/>
          <w:bCs/>
          <w:sz w:val="32"/>
          <w:szCs w:val="32"/>
        </w:rPr>
        <w:t>（二）检验检测项目分析</w:t>
      </w:r>
    </w:p>
    <w:p w14:paraId="54FA78E4">
      <w:pPr>
        <w:ind w:firstLine="640" w:firstLineChars="200"/>
        <w:contextualSpacing/>
        <w:rPr>
          <w:rFonts w:hint="eastAsia" w:ascii="黑体" w:hAnsi="黑体" w:eastAsia="黑体" w:cs="黑体"/>
          <w:b w:val="0"/>
          <w:bCs/>
          <w:sz w:val="32"/>
          <w:szCs w:val="32"/>
        </w:rPr>
      </w:pPr>
      <w:r>
        <w:rPr>
          <w:rFonts w:hint="eastAsia" w:ascii="仿宋" w:hAnsi="仿宋" w:eastAsia="仿宋"/>
          <w:sz w:val="32"/>
          <w:szCs w:val="32"/>
        </w:rPr>
        <w:t>本次监督抽查检验项目为甲醛含量、pH值、可分解致癌芳香胺染料、耐水色牢度、耐酸汗渍色牢度、耐碱汗渍色牢度、耐干摩擦色牢度、耐湿摩擦色牢度、绳带要求、残留金属针、附件锐利性、纤维含量、接缝强力、耐光色牢度、耐皂洗色牢度、起球</w:t>
      </w:r>
      <w:r>
        <w:rPr>
          <w:rFonts w:hint="eastAsia" w:ascii="仿宋" w:hAnsi="仿宋" w:eastAsia="仿宋"/>
          <w:sz w:val="32"/>
          <w:szCs w:val="32"/>
          <w:lang w:val="en-US" w:eastAsia="zh-CN"/>
        </w:rPr>
        <w:t>和絮用纤维原料要求</w:t>
      </w:r>
      <w:r>
        <w:rPr>
          <w:rFonts w:hint="eastAsia" w:ascii="仿宋" w:hAnsi="仿宋" w:eastAsia="仿宋"/>
          <w:sz w:val="32"/>
          <w:szCs w:val="32"/>
        </w:rPr>
        <w:t>等。</w:t>
      </w:r>
    </w:p>
    <w:p w14:paraId="6FE49210">
      <w:pPr>
        <w:adjustRightInd w:val="0"/>
        <w:contextualSpacing/>
        <w:rPr>
          <w:rFonts w:hint="eastAsia" w:ascii="黑体" w:hAnsi="黑体" w:eastAsia="黑体" w:cs="黑体"/>
          <w:b w:val="0"/>
          <w:bCs/>
          <w:sz w:val="32"/>
          <w:szCs w:val="32"/>
        </w:rPr>
      </w:pPr>
      <w:r>
        <w:rPr>
          <w:rFonts w:hint="eastAsia" w:ascii="黑体" w:hAnsi="黑体" w:eastAsia="黑体" w:cs="黑体"/>
          <w:b w:val="0"/>
          <w:bCs/>
          <w:sz w:val="32"/>
          <w:szCs w:val="32"/>
        </w:rPr>
        <w:t>五、消费提示</w:t>
      </w:r>
    </w:p>
    <w:p w14:paraId="73525042">
      <w:pPr>
        <w:ind w:firstLine="640" w:firstLineChars="200"/>
        <w:contextualSpacing/>
        <w:rPr>
          <w:rFonts w:ascii="仿宋" w:hAnsi="仿宋" w:eastAsia="仿宋"/>
          <w:b w:val="0"/>
          <w:bCs/>
          <w:sz w:val="32"/>
          <w:szCs w:val="32"/>
        </w:rPr>
      </w:pPr>
      <w:r>
        <w:rPr>
          <w:rFonts w:hint="eastAsia" w:ascii="仿宋" w:hAnsi="仿宋" w:eastAsia="仿宋"/>
          <w:b w:val="0"/>
          <w:bCs/>
          <w:sz w:val="32"/>
          <w:szCs w:val="32"/>
        </w:rPr>
        <w:t>购买时的常识：</w:t>
      </w:r>
    </w:p>
    <w:p w14:paraId="0ECCEF2B">
      <w:pPr>
        <w:ind w:firstLine="643" w:firstLineChars="200"/>
        <w:contextualSpacing/>
        <w:rPr>
          <w:rFonts w:ascii="仿宋" w:hAnsi="仿宋" w:eastAsia="仿宋"/>
          <w:sz w:val="32"/>
          <w:szCs w:val="32"/>
        </w:rPr>
      </w:pPr>
      <w:r>
        <w:rPr>
          <w:rFonts w:hint="eastAsia" w:ascii="仿宋" w:hAnsi="仿宋" w:eastAsia="仿宋"/>
          <w:b/>
          <w:sz w:val="32"/>
          <w:szCs w:val="32"/>
        </w:rPr>
        <w:t>（一）政府招标。</w:t>
      </w:r>
      <w:r>
        <w:rPr>
          <w:rFonts w:hint="eastAsia" w:ascii="仿宋" w:hAnsi="仿宋" w:eastAsia="仿宋"/>
          <w:sz w:val="32"/>
          <w:szCs w:val="32"/>
        </w:rPr>
        <w:t>学校在选购学生校服产品时建议采用政府招标的方式进行采购。招标时，应兼顾质量和价格，采用综合评分法确定合格供应商。</w:t>
      </w:r>
    </w:p>
    <w:p w14:paraId="248A2040">
      <w:pPr>
        <w:ind w:firstLine="643" w:firstLineChars="200"/>
        <w:contextualSpacing/>
        <w:rPr>
          <w:rFonts w:ascii="仿宋" w:hAnsi="仿宋" w:eastAsia="仿宋"/>
          <w:sz w:val="32"/>
          <w:szCs w:val="32"/>
        </w:rPr>
      </w:pPr>
      <w:r>
        <w:rPr>
          <w:rFonts w:hint="eastAsia" w:ascii="仿宋" w:hAnsi="仿宋" w:eastAsia="仿宋"/>
          <w:b/>
          <w:sz w:val="32"/>
          <w:szCs w:val="32"/>
        </w:rPr>
        <w:t>（二）签订合同。</w:t>
      </w:r>
      <w:r>
        <w:rPr>
          <w:rFonts w:hint="eastAsia" w:ascii="仿宋" w:hAnsi="仿宋" w:eastAsia="仿宋"/>
          <w:sz w:val="32"/>
          <w:szCs w:val="32"/>
        </w:rPr>
        <w:t>学校采购学生校服时一定要按招标文件和生产企业签订合同，明确双方责任、权利和义务，除约定采购数量、价格、交货地点、交货期及违约责任等以外，一定要将对产品的质量要求列入合同中，如执行标准、产品等级、安全类别、纤维成分等技术指标，以便于验货时有据可查。建议优先选择明示执行标准GB/T31888的学生校服产品。</w:t>
      </w:r>
    </w:p>
    <w:p w14:paraId="389FFDFD">
      <w:pPr>
        <w:ind w:firstLine="643" w:firstLineChars="200"/>
        <w:contextualSpacing/>
        <w:rPr>
          <w:rFonts w:ascii="仿宋" w:hAnsi="仿宋" w:eastAsia="仿宋"/>
          <w:sz w:val="32"/>
          <w:szCs w:val="32"/>
        </w:rPr>
      </w:pPr>
      <w:r>
        <w:rPr>
          <w:rFonts w:hint="eastAsia" w:ascii="仿宋" w:hAnsi="仿宋" w:eastAsia="仿宋"/>
          <w:b/>
          <w:sz w:val="32"/>
          <w:szCs w:val="32"/>
        </w:rPr>
        <w:t>（三）货品验收。</w:t>
      </w:r>
      <w:r>
        <w:rPr>
          <w:rFonts w:hint="eastAsia" w:ascii="仿宋" w:hAnsi="仿宋" w:eastAsia="仿宋"/>
          <w:sz w:val="32"/>
          <w:szCs w:val="32"/>
        </w:rPr>
        <w:t>大货到校时，学校要履行检查验收义务，严格按合同要求验货。索取该批产品的质量检测合格报告；同时从大货中随机抽取样品，委托有资质的第三方检验机构进行验货检验，合格后方能发放使用，切实维护广大学生的利益。</w:t>
      </w:r>
    </w:p>
    <w:p w14:paraId="6C9444F0">
      <w:pPr>
        <w:ind w:firstLine="640" w:firstLineChars="200"/>
        <w:contextualSpacing/>
        <w:rPr>
          <w:rFonts w:hint="eastAsia" w:ascii="仿宋" w:hAnsi="仿宋" w:eastAsia="仿宋"/>
          <w:b w:val="0"/>
          <w:bCs/>
          <w:sz w:val="32"/>
          <w:szCs w:val="32"/>
        </w:rPr>
      </w:pPr>
      <w:r>
        <w:rPr>
          <w:rFonts w:hint="eastAsia" w:ascii="仿宋" w:hAnsi="仿宋" w:eastAsia="仿宋"/>
          <w:b w:val="0"/>
          <w:bCs/>
          <w:sz w:val="32"/>
          <w:szCs w:val="32"/>
        </w:rPr>
        <w:t>使用时的常识：</w:t>
      </w:r>
      <w:bookmarkStart w:id="0" w:name="_GoBack"/>
      <w:bookmarkEnd w:id="0"/>
    </w:p>
    <w:p w14:paraId="7E56AA4F">
      <w:pPr>
        <w:spacing w:line="360" w:lineRule="auto"/>
        <w:ind w:firstLine="640" w:firstLineChars="200"/>
        <w:rPr>
          <w:rFonts w:ascii="仿宋" w:hAnsi="仿宋" w:eastAsia="仿宋"/>
          <w:sz w:val="32"/>
          <w:szCs w:val="32"/>
        </w:rPr>
      </w:pPr>
      <w:r>
        <w:rPr>
          <w:rFonts w:hint="eastAsia" w:ascii="仿宋" w:hAnsi="仿宋" w:eastAsia="仿宋"/>
          <w:sz w:val="32"/>
          <w:szCs w:val="32"/>
        </w:rPr>
        <w:t>新买的学生校服要先洗后用，水洗一方面可以洗去灰尘、污渍、浮色，另一方面可以稀释化学物质、中和pH值，使用起来更加卫生安全。</w:t>
      </w:r>
    </w:p>
    <w:p w14:paraId="219D1DDA">
      <w:pPr>
        <w:adjustRightInd w:val="0"/>
        <w:snapToGrid w:val="0"/>
        <w:spacing w:line="36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C580AA0"/>
    <w:rsid w:val="0D465BE4"/>
    <w:rsid w:val="0D834329"/>
    <w:rsid w:val="0F694D72"/>
    <w:rsid w:val="1032477F"/>
    <w:rsid w:val="12B97DBE"/>
    <w:rsid w:val="13655850"/>
    <w:rsid w:val="139D612C"/>
    <w:rsid w:val="146B158C"/>
    <w:rsid w:val="15325C06"/>
    <w:rsid w:val="183D0B4A"/>
    <w:rsid w:val="197C1B46"/>
    <w:rsid w:val="1BD94E2F"/>
    <w:rsid w:val="1C3E7845"/>
    <w:rsid w:val="255E0351"/>
    <w:rsid w:val="26B91CE3"/>
    <w:rsid w:val="2A7C3754"/>
    <w:rsid w:val="2A9C3DF6"/>
    <w:rsid w:val="2C4B2A08"/>
    <w:rsid w:val="2C8573E5"/>
    <w:rsid w:val="30156EFC"/>
    <w:rsid w:val="307F7AFA"/>
    <w:rsid w:val="34F367C5"/>
    <w:rsid w:val="351153E0"/>
    <w:rsid w:val="358D4A67"/>
    <w:rsid w:val="37CE746E"/>
    <w:rsid w:val="3870241E"/>
    <w:rsid w:val="3B4167A1"/>
    <w:rsid w:val="3D87339C"/>
    <w:rsid w:val="3E8E35FE"/>
    <w:rsid w:val="42CE08A9"/>
    <w:rsid w:val="48D83DF3"/>
    <w:rsid w:val="492E6109"/>
    <w:rsid w:val="4CC34DBA"/>
    <w:rsid w:val="4EB64BD7"/>
    <w:rsid w:val="4F7C7BCE"/>
    <w:rsid w:val="5281374D"/>
    <w:rsid w:val="53D17DBD"/>
    <w:rsid w:val="53F65A75"/>
    <w:rsid w:val="564E3440"/>
    <w:rsid w:val="589917F1"/>
    <w:rsid w:val="5A20384C"/>
    <w:rsid w:val="5A70032F"/>
    <w:rsid w:val="5B5C018E"/>
    <w:rsid w:val="5DD706C5"/>
    <w:rsid w:val="5E541D16"/>
    <w:rsid w:val="5E567766"/>
    <w:rsid w:val="611B6B1B"/>
    <w:rsid w:val="6200643D"/>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4">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qFormat/>
    <w:uiPriority w:val="0"/>
    <w:rPr>
      <w:rFonts w:ascii="Arial" w:hAnsi="Arial"/>
    </w:rPr>
  </w:style>
  <w:style w:type="paragraph" w:styleId="5">
    <w:name w:val="Normal Indent"/>
    <w:basedOn w:val="1"/>
    <w:qFormat/>
    <w:uiPriority w:val="0"/>
    <w:pPr>
      <w:adjustRightInd/>
      <w:snapToGrid/>
      <w:spacing w:line="240" w:lineRule="auto"/>
      <w:ind w:firstLine="420"/>
    </w:pPr>
    <w:rPr>
      <w:sz w:val="21"/>
    </w:rPr>
  </w:style>
  <w:style w:type="paragraph" w:styleId="6">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7">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spacing w:after="120"/>
      <w:ind w:left="420" w:leftChars="200"/>
    </w:pPr>
    <w:rPr>
      <w:sz w:val="16"/>
      <w:szCs w:val="16"/>
    </w:rPr>
  </w:style>
  <w:style w:type="paragraph" w:styleId="1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nhideWhenUsed/>
    <w:qFormat/>
    <w:uiPriority w:val="99"/>
    <w:rPr>
      <w:sz w:val="24"/>
    </w:rPr>
  </w:style>
  <w:style w:type="paragraph" w:customStyle="1" w:styleId="16">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7">
    <w:name w:val="正文 + (西文) Times New Roman"/>
    <w:basedOn w:val="13"/>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8">
    <w:name w:val="List Paragraph"/>
    <w:basedOn w:val="1"/>
    <w:qFormat/>
    <w:uiPriority w:val="34"/>
    <w:pPr>
      <w:ind w:firstLine="420" w:firstLineChars="200"/>
    </w:pPr>
  </w:style>
  <w:style w:type="paragraph" w:customStyle="1" w:styleId="19">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4905</Words>
  <Characters>5711</Characters>
  <Lines>0</Lines>
  <Paragraphs>0</Paragraphs>
  <TotalTime>4</TotalTime>
  <ScaleCrop>false</ScaleCrop>
  <LinksUpToDate>false</LinksUpToDate>
  <CharactersWithSpaces>5778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2025-10-13T03:14:29Z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