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9F9EF">
      <w:pPr>
        <w:spacing w:before="100" w:after="240" w:line="58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东桥村环境卫生长效管理服务采购</w:t>
      </w:r>
    </w:p>
    <w:p w14:paraId="410CCBB9">
      <w:pPr>
        <w:spacing w:before="100" w:after="240" w:line="58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公开招标公告</w:t>
      </w:r>
    </w:p>
    <w:p w14:paraId="0FCA9197">
      <w:pPr>
        <w:spacing w:before="100" w:after="240" w:line="500" w:lineRule="exact"/>
        <w:jc w:val="center"/>
        <w:rPr>
          <w:rFonts w:hint="eastAsia" w:ascii="宋体" w:hAnsi="宋体" w:eastAsia="宋体" w:cs="宋体"/>
          <w:sz w:val="24"/>
        </w:rPr>
      </w:pPr>
      <w:r>
        <w:rPr>
          <w:rFonts w:hint="eastAsia" w:ascii="宋体" w:hAnsi="宋体" w:eastAsia="宋体" w:cs="宋体"/>
          <w:sz w:val="24"/>
        </w:rPr>
        <w:t>编号：奔（服采）2025014号</w:t>
      </w:r>
    </w:p>
    <w:p w14:paraId="7EE17328">
      <w:pPr>
        <w:keepNext w:val="0"/>
        <w:keepLines w:val="0"/>
        <w:pageBreakBefore w:val="0"/>
        <w:widowControl w:val="0"/>
        <w:kinsoku/>
        <w:wordWrap/>
        <w:overflowPunct w:val="0"/>
        <w:topLinePunct w:val="0"/>
        <w:autoSpaceDE/>
        <w:autoSpaceDN/>
        <w:bidi w:val="0"/>
        <w:adjustRightIn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sz w:val="24"/>
          <w:u w:val="single"/>
        </w:rPr>
        <w:t>常州诚誉工程咨询有限公司</w:t>
      </w:r>
      <w:r>
        <w:rPr>
          <w:rFonts w:hint="eastAsia" w:ascii="宋体" w:hAnsi="宋体" w:eastAsia="宋体" w:cs="宋体"/>
          <w:sz w:val="24"/>
        </w:rPr>
        <w:t>受</w:t>
      </w:r>
      <w:r>
        <w:rPr>
          <w:rFonts w:hint="eastAsia" w:ascii="宋体" w:hAnsi="宋体" w:eastAsia="宋体" w:cs="宋体"/>
          <w:b/>
          <w:sz w:val="24"/>
          <w:u w:val="single"/>
        </w:rPr>
        <w:t>常州市新北区奔牛镇东桥村村民委员会</w:t>
      </w:r>
      <w:r>
        <w:rPr>
          <w:rFonts w:hint="eastAsia" w:ascii="宋体" w:hAnsi="宋体" w:eastAsia="宋体" w:cs="宋体"/>
          <w:sz w:val="24"/>
        </w:rPr>
        <w:t>的委托，对该单位</w:t>
      </w:r>
      <w:r>
        <w:rPr>
          <w:rFonts w:hint="eastAsia" w:ascii="宋体" w:hAnsi="宋体" w:eastAsia="宋体" w:cs="宋体"/>
          <w:b/>
          <w:sz w:val="24"/>
          <w:u w:val="single"/>
        </w:rPr>
        <w:t>东桥村环境卫生长效管理服务采购</w:t>
      </w:r>
      <w:r>
        <w:rPr>
          <w:rFonts w:hint="eastAsia" w:ascii="宋体" w:hAnsi="宋体" w:eastAsia="宋体" w:cs="宋体"/>
          <w:b w:val="0"/>
          <w:bCs/>
          <w:sz w:val="24"/>
          <w:u w:val="single"/>
        </w:rPr>
        <w:t>项目</w:t>
      </w:r>
      <w:r>
        <w:rPr>
          <w:rFonts w:hint="eastAsia" w:ascii="宋体" w:hAnsi="宋体" w:eastAsia="宋体" w:cs="宋体"/>
          <w:sz w:val="24"/>
        </w:rPr>
        <w:t xml:space="preserve">公开招标。现邀请符合条件的投标人参加本次公开招标，有关事项的具体内容通知如下： </w:t>
      </w:r>
    </w:p>
    <w:p w14:paraId="158BCE03">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一、项目名称：东桥村环境卫生长效管理服务采购</w:t>
      </w:r>
    </w:p>
    <w:p w14:paraId="3FD62430">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二、项目编号： 奔（服采）2025014号</w:t>
      </w:r>
    </w:p>
    <w:p w14:paraId="5D74B97F">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三、项目预算：</w:t>
      </w:r>
      <w:r>
        <w:rPr>
          <w:rFonts w:hint="eastAsia" w:ascii="宋体" w:hAnsi="宋体" w:eastAsia="宋体" w:cs="宋体"/>
          <w:color w:val="000000"/>
          <w:sz w:val="24"/>
        </w:rPr>
        <w:t>95万元</w:t>
      </w:r>
      <w:r>
        <w:rPr>
          <w:rFonts w:hint="eastAsia" w:ascii="宋体" w:hAnsi="宋体" w:eastAsia="宋体" w:cs="宋体"/>
          <w:sz w:val="24"/>
        </w:rPr>
        <w:t>；</w:t>
      </w:r>
    </w:p>
    <w:p w14:paraId="1AEDD0A9">
      <w:pPr>
        <w:keepNext w:val="0"/>
        <w:keepLines w:val="0"/>
        <w:pageBreakBefore w:val="0"/>
        <w:widowControl w:val="0"/>
        <w:kinsoku/>
        <w:wordWrap/>
        <w:topLinePunct w:val="0"/>
        <w:autoSpaceDE/>
        <w:autoSpaceDN/>
        <w:bidi w:val="0"/>
        <w:adjustRightInd/>
        <w:snapToGrid w:val="0"/>
        <w:spacing w:line="360" w:lineRule="auto"/>
        <w:ind w:firstLine="960" w:firstLineChars="400"/>
        <w:textAlignment w:val="auto"/>
        <w:rPr>
          <w:rFonts w:hint="eastAsia" w:ascii="宋体" w:hAnsi="宋体" w:eastAsia="宋体" w:cs="宋体"/>
          <w:sz w:val="24"/>
        </w:rPr>
      </w:pPr>
      <w:r>
        <w:rPr>
          <w:rFonts w:hint="eastAsia" w:ascii="宋体" w:hAnsi="宋体" w:eastAsia="宋体" w:cs="宋体"/>
          <w:sz w:val="24"/>
        </w:rPr>
        <w:t>最高限价：</w:t>
      </w:r>
      <w:r>
        <w:rPr>
          <w:rFonts w:hint="eastAsia" w:ascii="宋体" w:hAnsi="宋体" w:eastAsia="宋体" w:cs="宋体"/>
          <w:color w:val="000000"/>
          <w:sz w:val="24"/>
        </w:rPr>
        <w:t>95万元</w:t>
      </w:r>
      <w:r>
        <w:rPr>
          <w:rFonts w:hint="eastAsia" w:ascii="宋体" w:hAnsi="宋体" w:eastAsia="宋体" w:cs="宋体"/>
          <w:sz w:val="24"/>
        </w:rPr>
        <w:t>。</w:t>
      </w:r>
    </w:p>
    <w:p w14:paraId="4031F563">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四、项目简要说明：</w:t>
      </w:r>
    </w:p>
    <w:p w14:paraId="677F45C3">
      <w:pPr>
        <w:keepNext w:val="0"/>
        <w:keepLines w:val="0"/>
        <w:pageBreakBefore w:val="0"/>
        <w:widowControl w:val="0"/>
        <w:kinsoku/>
        <w:wordWrap/>
        <w:topLinePunct w:val="0"/>
        <w:autoSpaceDE/>
        <w:autoSpaceDN/>
        <w:bidi w:val="0"/>
        <w:adjustRightInd/>
        <w:spacing w:line="360" w:lineRule="auto"/>
        <w:ind w:left="420" w:leftChars="200" w:firstLine="480" w:firstLineChars="200"/>
        <w:textAlignment w:val="auto"/>
        <w:rPr>
          <w:rFonts w:hint="eastAsia" w:ascii="宋体" w:hAnsi="宋体" w:eastAsia="宋体" w:cs="宋体"/>
          <w:bCs/>
          <w:sz w:val="24"/>
        </w:rPr>
      </w:pPr>
      <w:r>
        <w:rPr>
          <w:rFonts w:hint="eastAsia" w:ascii="宋体" w:hAnsi="宋体" w:eastAsia="宋体" w:cs="宋体"/>
          <w:sz w:val="24"/>
        </w:rPr>
        <w:t>本项目为东桥村环境卫生长效管理服务采购项目,</w:t>
      </w:r>
      <w:r>
        <w:rPr>
          <w:rFonts w:hint="eastAsia" w:ascii="宋体" w:hAnsi="宋体" w:eastAsia="宋体" w:cs="宋体"/>
          <w:bCs/>
          <w:sz w:val="24"/>
        </w:rPr>
        <w:t>本次招标期限为一年（2026年1月1日-2026年12月31日）。具体要求如下（详见招标文件第三章招标要求及内容）：</w:t>
      </w:r>
    </w:p>
    <w:p w14:paraId="519F15F8">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1.进场后对东桥村辖区范围内的日常卫生保洁、每季度环境</w:t>
      </w:r>
      <w:r>
        <w:rPr>
          <w:rFonts w:hint="eastAsia" w:ascii="宋体" w:hAnsi="宋体" w:eastAsia="宋体" w:cs="宋体"/>
          <w:sz w:val="24"/>
        </w:rPr>
        <w:t>零星突击整治</w:t>
      </w:r>
      <w:r>
        <w:rPr>
          <w:rFonts w:hint="eastAsia" w:ascii="宋体" w:hAnsi="宋体" w:eastAsia="宋体" w:cs="宋体"/>
          <w:bCs/>
          <w:sz w:val="24"/>
        </w:rPr>
        <w:t>、明察暗访后问题整改；</w:t>
      </w:r>
    </w:p>
    <w:p w14:paraId="6F5754A6">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2.东桥村辖区范围内的河塘管护、河道保洁、道路保洁、村庄保洁；</w:t>
      </w:r>
    </w:p>
    <w:p w14:paraId="4C3F8E12">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3.东桥村辖区范围内的日常环境卫生、安全巡查等；</w:t>
      </w:r>
    </w:p>
    <w:p w14:paraId="301CC6D6">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4.农作物等废杂物清运、临时垃圾清运、分类垃圾收集清运及周转箱清洗；（注：需配合相关职能部门进行本村辖区内偷倒建筑垃圾的监管、协查等）</w:t>
      </w:r>
    </w:p>
    <w:p w14:paraId="4E0A8302">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垃圾清运车数：垃圾清运车数为15元/车，暂按照10000车/年计（参照东桥村近三年每年垃圾清运车数），总费用暂定15万元，（含油费、装卸费、车辆维护保养等费用均已含在招标总费用中，不作另外补贴）；运距为东桥村辖区内至奔牛镇垃圾集中压缩站；</w:t>
      </w:r>
    </w:p>
    <w:p w14:paraId="1F4A9FF2">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6、招标人提供的2台垃圾收集清运车的年审、保险及清运车辆的日常运作和维护保养等；</w:t>
      </w:r>
    </w:p>
    <w:p w14:paraId="5238FC73">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说明：在服务期内招标人提供的2辆勾臂式垃圾清运车若车辆保险到期，须购买一年期保险（中途不准退保），费用由中标人承担，招标人提供的2辆勾臂式垃圾清运车购买的保险需包括但不限于：交强险、第三者责任险（保额不低于100万元）、特种车辆损失险（其所有保险费用均已含在招标总费用中，不在另外计算）。服务期满后完好</w:t>
      </w:r>
      <w:r>
        <w:rPr>
          <w:rFonts w:hint="eastAsia" w:ascii="宋体" w:hAnsi="宋体" w:eastAsia="宋体" w:cs="宋体"/>
          <w:sz w:val="24"/>
          <w:lang w:eastAsia="zh-CN"/>
        </w:rPr>
        <w:t>归还</w:t>
      </w:r>
      <w:r>
        <w:rPr>
          <w:rFonts w:hint="eastAsia" w:ascii="宋体" w:hAnsi="宋体" w:eastAsia="宋体" w:cs="宋体"/>
          <w:sz w:val="24"/>
        </w:rPr>
        <w:t>；</w:t>
      </w:r>
    </w:p>
    <w:p w14:paraId="750D57C1">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人员配置：本项目至少配置项目负责人1名（更换项目负责人须向招标人备案），工作人员23名（含车辆驾驶员），工资标准不低于常人社发〔2024〕7号文中规定的数额，服务期内若遇国家工资标准政策调整应由投标人考虑其中。</w:t>
      </w:r>
    </w:p>
    <w:p w14:paraId="02273405">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五、投标人资格要求：</w:t>
      </w:r>
    </w:p>
    <w:p w14:paraId="3AF6387C">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（一）符合政府采购法第二十二条规定的条件。</w:t>
      </w:r>
    </w:p>
    <w:p w14:paraId="5DCF9321">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（二）其他资格要求：</w:t>
      </w:r>
    </w:p>
    <w:p w14:paraId="760D2158">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1、营业执照经营范围包括保洁服务；</w:t>
      </w:r>
    </w:p>
    <w:p w14:paraId="503C727D">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2、投标人项目组内需具有2名及以上人员获得C1机动车驾驶证（车辆由村委提供）。</w:t>
      </w:r>
    </w:p>
    <w:p w14:paraId="414F264D">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（三）未被“信用中国”网站和“中国政府采购网”网站列入失信被执行人、重大税收违法案件当事人名单、政府采购严重失信行为记录名单（联合体成员存在不良信用记录的，视同联合体存在不良信用记录）。</w:t>
      </w:r>
    </w:p>
    <w:p w14:paraId="7B5A859A">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（四）本次投标不接受联合投标。</w:t>
      </w:r>
    </w:p>
    <w:p w14:paraId="70395C59">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六、报名及招标文件领取的时间和地点：</w:t>
      </w:r>
    </w:p>
    <w:p w14:paraId="04C0EAF1">
      <w:pPr>
        <w:keepNext w:val="0"/>
        <w:keepLines w:val="0"/>
        <w:pageBreakBefore w:val="0"/>
        <w:widowControl w:val="0"/>
        <w:kinsoku/>
        <w:wordWrap/>
        <w:topLinePunct w:val="0"/>
        <w:autoSpaceDE/>
        <w:autoSpaceDN/>
        <w:bidi w:val="0"/>
        <w:adjustRightInd/>
        <w:snapToGrid w:val="0"/>
        <w:spacing w:line="360" w:lineRule="auto"/>
        <w:ind w:firstLine="540" w:firstLineChars="225"/>
        <w:textAlignment w:val="auto"/>
        <w:rPr>
          <w:rFonts w:hint="eastAsia" w:ascii="宋体" w:hAnsi="宋体" w:eastAsia="宋体" w:cs="宋体"/>
          <w:sz w:val="24"/>
        </w:rPr>
      </w:pPr>
      <w:r>
        <w:rPr>
          <w:rFonts w:hint="eastAsia" w:ascii="宋体" w:hAnsi="宋体" w:eastAsia="宋体" w:cs="宋体"/>
          <w:sz w:val="24"/>
        </w:rPr>
        <w:t>1、报名期限</w:t>
      </w:r>
      <w:r>
        <w:rPr>
          <w:rFonts w:hint="eastAsia" w:ascii="宋体" w:hAnsi="宋体" w:eastAsia="宋体" w:cs="宋体"/>
          <w:sz w:val="24"/>
          <w:highlight w:val="none"/>
        </w:rPr>
        <w:t>：</w:t>
      </w:r>
      <w:r>
        <w:rPr>
          <w:rFonts w:hint="eastAsia" w:ascii="宋体" w:hAnsi="宋体" w:eastAsia="宋体" w:cs="宋体"/>
          <w:sz w:val="24"/>
          <w:highlight w:val="none"/>
          <w:u w:val="single"/>
        </w:rPr>
        <w:t>2025</w:t>
      </w:r>
      <w:r>
        <w:rPr>
          <w:rFonts w:hint="eastAsia" w:ascii="宋体" w:hAnsi="宋体" w:eastAsia="宋体" w:cs="宋体"/>
          <w:sz w:val="24"/>
          <w:highlight w:val="none"/>
        </w:rPr>
        <w:t>年</w:t>
      </w:r>
      <w:r>
        <w:rPr>
          <w:rFonts w:hint="eastAsia" w:ascii="宋体" w:hAnsi="宋体" w:eastAsia="宋体" w:cs="宋体"/>
          <w:sz w:val="24"/>
          <w:highlight w:val="none"/>
          <w:u w:val="single"/>
        </w:rPr>
        <w:t>11</w:t>
      </w:r>
      <w:r>
        <w:rPr>
          <w:rFonts w:hint="eastAsia" w:ascii="宋体" w:hAnsi="宋体" w:eastAsia="宋体" w:cs="宋体"/>
          <w:sz w:val="24"/>
          <w:highlight w:val="none"/>
        </w:rPr>
        <w:t>月</w:t>
      </w:r>
      <w:r>
        <w:rPr>
          <w:rFonts w:hint="eastAsia" w:ascii="宋体" w:hAnsi="宋体" w:eastAsia="宋体" w:cs="宋体"/>
          <w:sz w:val="24"/>
          <w:highlight w:val="none"/>
          <w:u w:val="single"/>
        </w:rPr>
        <w:t>17</w:t>
      </w:r>
      <w:r>
        <w:rPr>
          <w:rFonts w:hint="eastAsia" w:ascii="宋体" w:hAnsi="宋体" w:eastAsia="宋体" w:cs="宋体"/>
          <w:sz w:val="24"/>
          <w:highlight w:val="none"/>
        </w:rPr>
        <w:t>日至</w:t>
      </w:r>
      <w:r>
        <w:rPr>
          <w:rFonts w:hint="eastAsia" w:ascii="宋体" w:hAnsi="宋体" w:eastAsia="宋体" w:cs="宋体"/>
          <w:sz w:val="24"/>
          <w:highlight w:val="none"/>
          <w:u w:val="single"/>
        </w:rPr>
        <w:t>2025</w:t>
      </w:r>
      <w:r>
        <w:rPr>
          <w:rFonts w:hint="eastAsia" w:ascii="宋体" w:hAnsi="宋体" w:eastAsia="宋体" w:cs="宋体"/>
          <w:sz w:val="24"/>
          <w:highlight w:val="none"/>
        </w:rPr>
        <w:t>年</w:t>
      </w:r>
      <w:r>
        <w:rPr>
          <w:rFonts w:hint="eastAsia" w:ascii="宋体" w:hAnsi="宋体" w:eastAsia="宋体" w:cs="宋体"/>
          <w:sz w:val="24"/>
          <w:highlight w:val="none"/>
          <w:u w:val="single"/>
        </w:rPr>
        <w:t>11</w:t>
      </w:r>
      <w:r>
        <w:rPr>
          <w:rFonts w:hint="eastAsia" w:ascii="宋体" w:hAnsi="宋体" w:eastAsia="宋体" w:cs="宋体"/>
          <w:sz w:val="24"/>
          <w:highlight w:val="none"/>
        </w:rPr>
        <w:t>月</w:t>
      </w:r>
      <w:r>
        <w:rPr>
          <w:rFonts w:hint="eastAsia" w:ascii="宋体" w:hAnsi="宋体" w:eastAsia="宋体" w:cs="宋体"/>
          <w:sz w:val="24"/>
          <w:highlight w:val="none"/>
          <w:u w:val="single"/>
        </w:rPr>
        <w:t>19</w:t>
      </w:r>
      <w:r>
        <w:rPr>
          <w:rFonts w:hint="eastAsia" w:ascii="宋体" w:hAnsi="宋体" w:eastAsia="宋体" w:cs="宋体"/>
          <w:sz w:val="24"/>
          <w:highlight w:val="none"/>
        </w:rPr>
        <w:t>日</w:t>
      </w:r>
      <w:r>
        <w:rPr>
          <w:rFonts w:hint="eastAsia" w:ascii="宋体" w:hAnsi="宋体" w:eastAsia="宋体" w:cs="宋体"/>
          <w:b/>
          <w:bCs/>
          <w:sz w:val="24"/>
          <w:highlight w:val="none"/>
        </w:rPr>
        <w:t>（工作</w:t>
      </w:r>
      <w:r>
        <w:rPr>
          <w:rFonts w:hint="eastAsia" w:ascii="宋体" w:hAnsi="宋体" w:eastAsia="宋体" w:cs="宋体"/>
          <w:b/>
          <w:bCs/>
          <w:sz w:val="24"/>
        </w:rPr>
        <w:t>日9：00-11：30,13:30-16:00）；</w:t>
      </w:r>
      <w:r>
        <w:rPr>
          <w:rFonts w:hint="eastAsia" w:ascii="宋体" w:hAnsi="宋体" w:eastAsia="宋体" w:cs="宋体"/>
          <w:b/>
          <w:bCs/>
          <w:sz w:val="24"/>
          <w:highlight w:val="none"/>
        </w:rPr>
        <w:t>(法定休假日及正常休息日除外)。</w:t>
      </w:r>
    </w:p>
    <w:p w14:paraId="3CBC6437">
      <w:pPr>
        <w:keepNext w:val="0"/>
        <w:keepLines w:val="0"/>
        <w:pageBreakBefore w:val="0"/>
        <w:widowControl w:val="0"/>
        <w:kinsoku/>
        <w:wordWrap/>
        <w:topLinePunct w:val="0"/>
        <w:autoSpaceDE/>
        <w:autoSpaceDN/>
        <w:bidi w:val="0"/>
        <w:adjustRightInd/>
        <w:snapToGrid w:val="0"/>
        <w:spacing w:line="360" w:lineRule="auto"/>
        <w:ind w:left="420" w:firstLine="60" w:firstLineChars="25"/>
        <w:textAlignment w:val="auto"/>
        <w:rPr>
          <w:rFonts w:hint="eastAsia" w:ascii="宋体" w:hAnsi="宋体" w:eastAsia="宋体" w:cs="宋体"/>
          <w:sz w:val="24"/>
        </w:rPr>
      </w:pPr>
      <w:r>
        <w:rPr>
          <w:rFonts w:hint="eastAsia" w:ascii="宋体" w:hAnsi="宋体" w:eastAsia="宋体" w:cs="宋体"/>
          <w:sz w:val="24"/>
        </w:rPr>
        <w:t>2、报名地点：新北区奔牛镇招标办公室（奔牛镇人民政府西302、304室）。</w:t>
      </w:r>
    </w:p>
    <w:p w14:paraId="7269AA51">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3、招标文件费用收取：报名资料递交成功后，现场缴纳200元/标段（只接受现金，不接受其他方式的缴纳）。</w:t>
      </w:r>
    </w:p>
    <w:p w14:paraId="33DC2389">
      <w:pPr>
        <w:keepNext w:val="0"/>
        <w:keepLines w:val="0"/>
        <w:pageBreakBefore w:val="0"/>
        <w:widowControl w:val="0"/>
        <w:kinsoku/>
        <w:wordWrap/>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4、招标文件获取方式：报名截止时间结束后由代理公司发至投标单位邮箱（见报名申请表），请仔细核对邮箱地址，如因投标人所留信息错误导致未收到招标文件等相关招标资料，则后果自负。</w:t>
      </w:r>
    </w:p>
    <w:p w14:paraId="0083DE05">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5、投标人报名时需提供资料（复印件一套加盖公章）：</w:t>
      </w:r>
    </w:p>
    <w:p w14:paraId="07E5233C">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（1）、企业法人营业执照副本（三证合一）；</w:t>
      </w:r>
    </w:p>
    <w:p w14:paraId="3B0770D2">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（2）、法定代表人资格证明及身份证复印件；</w:t>
      </w:r>
    </w:p>
    <w:p w14:paraId="0AABB0A1">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（3）、法人代表授权委托书（原件）及受托人身份证（如有）；</w:t>
      </w:r>
    </w:p>
    <w:p w14:paraId="7625A3EB">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（4）、资质要求中所涉及的其他相关资料；</w:t>
      </w:r>
    </w:p>
    <w:p w14:paraId="759868EC">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（5）、投标报名申请表及回执单（原件）；</w:t>
      </w:r>
    </w:p>
    <w:p w14:paraId="70F9F615">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注：个体工商户则提供经营者相关资料</w:t>
      </w:r>
    </w:p>
    <w:p w14:paraId="10D6E7C8">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招标文件获取方式、投标保证金说明：资料齐全、符合要求的由新北区奔牛镇招标办公室发放招标文件（获取方式：电子版招标文件统一发送至报名邮箱地址（见报名表），请仔细核对邮箱地址，如因投标人所留信息错误导致未收到招标文件等相关招标资料，则后果自负。）领取招标文件后投标人缴纳投标保证金人民币</w:t>
      </w:r>
      <w:r>
        <w:rPr>
          <w:rFonts w:hint="eastAsia" w:ascii="宋体" w:hAnsi="宋体" w:eastAsia="宋体" w:cs="宋体"/>
          <w:b/>
          <w:sz w:val="24"/>
          <w:u w:val="single"/>
        </w:rPr>
        <w:t>壹万玖仟元整</w:t>
      </w:r>
      <w:r>
        <w:rPr>
          <w:rFonts w:hint="eastAsia" w:ascii="宋体" w:hAnsi="宋体" w:eastAsia="宋体" w:cs="宋体"/>
          <w:sz w:val="24"/>
        </w:rPr>
        <w:t>，由投标人自行将投标保证金交至下列账户，投标人应充分考虑投标保证金在途时间，确保投标保证金在投标截止时间（</w:t>
      </w:r>
      <w:r>
        <w:rPr>
          <w:rFonts w:hint="eastAsia" w:ascii="宋体" w:hAnsi="宋体" w:eastAsia="宋体" w:cs="宋体"/>
          <w:b/>
          <w:bCs/>
          <w:sz w:val="24"/>
          <w:u w:val="single"/>
        </w:rPr>
        <w:t>投标截止前一日16：00前</w:t>
      </w:r>
      <w:r>
        <w:rPr>
          <w:rFonts w:hint="eastAsia" w:ascii="宋体" w:hAnsi="宋体" w:eastAsia="宋体" w:cs="宋体"/>
          <w:sz w:val="24"/>
        </w:rPr>
        <w:t>，法定休假日及正常休息日除外）到达下列账户。</w:t>
      </w:r>
    </w:p>
    <w:p w14:paraId="0C3641AB">
      <w:pPr>
        <w:keepNext w:val="0"/>
        <w:keepLines w:val="0"/>
        <w:pageBreakBefore w:val="0"/>
        <w:widowControl w:val="0"/>
        <w:kinsoku/>
        <w:wordWrap/>
        <w:topLinePunct w:val="0"/>
        <w:autoSpaceDE/>
        <w:autoSpaceDN/>
        <w:bidi w:val="0"/>
        <w:adjustRightInd/>
        <w:spacing w:line="360" w:lineRule="auto"/>
        <w:ind w:left="420"/>
        <w:textAlignment w:val="auto"/>
        <w:rPr>
          <w:rFonts w:hint="eastAsia" w:ascii="宋体" w:hAnsi="宋体" w:eastAsia="宋体" w:cs="宋体"/>
          <w:sz w:val="24"/>
        </w:rPr>
      </w:pPr>
      <w:r>
        <w:rPr>
          <w:rFonts w:hint="eastAsia" w:ascii="宋体" w:hAnsi="宋体" w:eastAsia="宋体" w:cs="宋体"/>
          <w:sz w:val="24"/>
        </w:rPr>
        <w:t>户名：常州诚誉工程咨询有限公司</w:t>
      </w:r>
    </w:p>
    <w:p w14:paraId="3B632913">
      <w:pPr>
        <w:keepNext w:val="0"/>
        <w:keepLines w:val="0"/>
        <w:pageBreakBefore w:val="0"/>
        <w:widowControl w:val="0"/>
        <w:kinsoku/>
        <w:wordWrap/>
        <w:topLinePunct w:val="0"/>
        <w:autoSpaceDE/>
        <w:autoSpaceDN/>
        <w:bidi w:val="0"/>
        <w:adjustRightInd/>
        <w:spacing w:line="360" w:lineRule="auto"/>
        <w:ind w:left="420"/>
        <w:textAlignment w:val="auto"/>
        <w:rPr>
          <w:rFonts w:hint="eastAsia" w:ascii="宋体" w:hAnsi="宋体" w:eastAsia="宋体" w:cs="宋体"/>
          <w:sz w:val="24"/>
        </w:rPr>
      </w:pPr>
      <w:r>
        <w:rPr>
          <w:rFonts w:hint="eastAsia" w:ascii="宋体" w:hAnsi="宋体" w:eastAsia="宋体" w:cs="宋体"/>
          <w:sz w:val="24"/>
        </w:rPr>
        <w:t>开户银行：工行天宁支行</w:t>
      </w:r>
    </w:p>
    <w:p w14:paraId="180ED2EA">
      <w:pPr>
        <w:keepNext w:val="0"/>
        <w:keepLines w:val="0"/>
        <w:pageBreakBefore w:val="0"/>
        <w:widowControl w:val="0"/>
        <w:kinsoku/>
        <w:wordWrap/>
        <w:topLinePunct w:val="0"/>
        <w:autoSpaceDE/>
        <w:autoSpaceDN/>
        <w:bidi w:val="0"/>
        <w:adjustRightInd/>
        <w:spacing w:line="360" w:lineRule="auto"/>
        <w:ind w:left="420"/>
        <w:textAlignment w:val="auto"/>
        <w:rPr>
          <w:rFonts w:hint="eastAsia" w:ascii="宋体" w:hAnsi="宋体" w:eastAsia="宋体" w:cs="宋体"/>
          <w:sz w:val="24"/>
        </w:rPr>
      </w:pPr>
      <w:r>
        <w:rPr>
          <w:rFonts w:hint="eastAsia" w:ascii="宋体" w:hAnsi="宋体" w:eastAsia="宋体" w:cs="宋体"/>
          <w:sz w:val="24"/>
        </w:rPr>
        <w:t>账号：1105038319000006958</w:t>
      </w:r>
    </w:p>
    <w:p w14:paraId="76FCBD54">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注意事项：参加投标单位必须自行将投标保证金按规定方式（电汇或银行转账）和时间缴至上述指定账户并到账，拒绝以其它方式缴纳，禁止第三方代缴保证金，否则将被视为无效响应，其投标文件将被拒绝。常州诚誉工程咨询有限公司将在到账截止后统一查询投标保证金到账情况。评审时，评审小组将根据银行出具的投标保证金到账时间证明作为审核该投标单位是否具有投标资格的依据。</w:t>
      </w:r>
    </w:p>
    <w:p w14:paraId="1505338F">
      <w:pPr>
        <w:keepNext w:val="0"/>
        <w:keepLines w:val="0"/>
        <w:pageBreakBefore w:val="0"/>
        <w:widowControl w:val="0"/>
        <w:kinsoku/>
        <w:wordWrap/>
        <w:topLinePunct w:val="0"/>
        <w:autoSpaceDE/>
        <w:autoSpaceDN/>
        <w:bidi w:val="0"/>
        <w:adjustRightInd/>
        <w:snapToGrid w:val="0"/>
        <w:spacing w:line="360" w:lineRule="auto"/>
        <w:ind w:left="420" w:firstLine="60" w:firstLineChars="25"/>
        <w:textAlignment w:val="auto"/>
        <w:rPr>
          <w:rFonts w:hint="eastAsia" w:ascii="宋体" w:hAnsi="宋体" w:eastAsia="宋体" w:cs="宋体"/>
          <w:b/>
          <w:sz w:val="24"/>
        </w:rPr>
      </w:pPr>
      <w:r>
        <w:rPr>
          <w:rFonts w:hint="eastAsia" w:ascii="宋体" w:hAnsi="宋体" w:eastAsia="宋体" w:cs="宋体"/>
          <w:b/>
          <w:sz w:val="24"/>
        </w:rPr>
        <w:t>注：投标单位需从企业基本账户缴入投标保证金专用账户</w:t>
      </w:r>
    </w:p>
    <w:p w14:paraId="3C1BD55A">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投标保证金相关事宜咨询方式：0519-85195517-8007 </w:t>
      </w:r>
      <w:r>
        <w:rPr>
          <w:rFonts w:hint="eastAsia" w:ascii="宋体" w:hAnsi="宋体" w:eastAsia="宋体" w:cs="宋体"/>
          <w:sz w:val="24"/>
          <w:lang w:val="en-US" w:eastAsia="zh-CN"/>
        </w:rPr>
        <w:t xml:space="preserve">    </w:t>
      </w:r>
      <w:r>
        <w:rPr>
          <w:rFonts w:hint="eastAsia" w:ascii="宋体" w:hAnsi="宋体" w:eastAsia="宋体" w:cs="宋体"/>
          <w:sz w:val="24"/>
        </w:rPr>
        <w:t>陈会计。</w:t>
      </w:r>
    </w:p>
    <w:p w14:paraId="7B0A4233">
      <w:pPr>
        <w:keepNext w:val="0"/>
        <w:keepLines w:val="0"/>
        <w:pageBreakBefore w:val="0"/>
        <w:widowControl w:val="0"/>
        <w:numPr>
          <w:ilvl w:val="0"/>
          <w:numId w:val="1"/>
        </w:numPr>
        <w:kinsoku/>
        <w:wordWrap/>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勘查现场及标前答疑会</w:t>
      </w:r>
    </w:p>
    <w:p w14:paraId="311DDAF8">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投标人自行现场勘查，现场勘查回执单须经招标人盖章。（投标人如未提供现场勘查回执单原件则视为资审不通过）</w:t>
      </w:r>
    </w:p>
    <w:p w14:paraId="2EA72271">
      <w:pPr>
        <w:keepNext w:val="0"/>
        <w:keepLines w:val="0"/>
        <w:pageBreakBefore w:val="0"/>
        <w:widowControl w:val="0"/>
        <w:kinsoku/>
        <w:wordWrap/>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现场勘查时间：2025年</w:t>
      </w:r>
      <w:r>
        <w:rPr>
          <w:rFonts w:hint="eastAsia" w:ascii="宋体" w:hAnsi="宋体" w:eastAsia="宋体" w:cs="宋体"/>
          <w:sz w:val="24"/>
          <w:u w:val="single"/>
        </w:rPr>
        <w:t>11</w:t>
      </w:r>
      <w:r>
        <w:rPr>
          <w:rFonts w:hint="eastAsia" w:ascii="宋体" w:hAnsi="宋体" w:eastAsia="宋体" w:cs="宋体"/>
          <w:sz w:val="24"/>
        </w:rPr>
        <w:t>月</w:t>
      </w:r>
      <w:r>
        <w:rPr>
          <w:rFonts w:hint="eastAsia" w:ascii="宋体" w:hAnsi="宋体" w:eastAsia="宋体" w:cs="宋体"/>
          <w:sz w:val="24"/>
          <w:u w:val="single"/>
        </w:rPr>
        <w:t>21</w:t>
      </w:r>
      <w:r>
        <w:rPr>
          <w:rFonts w:hint="eastAsia" w:ascii="宋体" w:hAnsi="宋体" w:eastAsia="宋体" w:cs="宋体"/>
          <w:sz w:val="24"/>
        </w:rPr>
        <w:t>日15：00---16:00。</w:t>
      </w:r>
    </w:p>
    <w:p w14:paraId="73D7BE95">
      <w:pPr>
        <w:keepNext w:val="0"/>
        <w:keepLines w:val="0"/>
        <w:pageBreakBefore w:val="0"/>
        <w:widowControl w:val="0"/>
        <w:numPr>
          <w:ilvl w:val="255"/>
          <w:numId w:val="0"/>
        </w:numPr>
        <w:kinsoku/>
        <w:wordWrap/>
        <w:topLinePunct w:val="0"/>
        <w:autoSpaceDE/>
        <w:autoSpaceDN/>
        <w:bidi w:val="0"/>
        <w:adjustRightIn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sz w:val="24"/>
        </w:rPr>
        <w:t xml:space="preserve">联系人：凌主任       电话：15851992988 </w:t>
      </w:r>
      <w:r>
        <w:rPr>
          <w:rFonts w:hint="eastAsia" w:ascii="宋体" w:hAnsi="宋体" w:eastAsia="宋体" w:cs="宋体"/>
          <w:color w:val="000000"/>
          <w:sz w:val="24"/>
        </w:rPr>
        <w:t xml:space="preserve">  </w:t>
      </w:r>
    </w:p>
    <w:p w14:paraId="586FD1AE">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b w:val="0"/>
          <w:bCs/>
        </w:rPr>
      </w:pPr>
      <w:bookmarkStart w:id="6" w:name="_GoBack"/>
      <w:r>
        <w:rPr>
          <w:rFonts w:hint="eastAsia" w:ascii="宋体" w:hAnsi="宋体" w:eastAsia="宋体" w:cs="宋体"/>
          <w:b w:val="0"/>
          <w:bCs/>
          <w:sz w:val="24"/>
        </w:rPr>
        <w:t>注：上述个人信息由于工作需要经机构或本人同意对外公布。</w:t>
      </w:r>
    </w:p>
    <w:bookmarkEnd w:id="6"/>
    <w:p w14:paraId="1A55E701">
      <w:pPr>
        <w:keepNext w:val="0"/>
        <w:keepLines w:val="0"/>
        <w:pageBreakBefore w:val="0"/>
        <w:widowControl w:val="0"/>
        <w:kinsoku/>
        <w:wordWrap/>
        <w:topLinePunct w:val="0"/>
        <w:autoSpaceDE/>
        <w:autoSpaceDN/>
        <w:bidi w:val="0"/>
        <w:adjustRightInd/>
        <w:snapToGrid w:val="0"/>
        <w:spacing w:line="360" w:lineRule="auto"/>
        <w:ind w:left="19" w:leftChars="9" w:firstLine="458" w:firstLineChars="191"/>
        <w:textAlignment w:val="auto"/>
        <w:rPr>
          <w:rFonts w:hint="eastAsia" w:ascii="宋体" w:hAnsi="宋体" w:eastAsia="宋体" w:cs="宋体"/>
          <w:sz w:val="24"/>
          <w:highlight w:val="none"/>
        </w:rPr>
      </w:pPr>
      <w:r>
        <w:rPr>
          <w:rFonts w:hint="eastAsia" w:ascii="宋体" w:hAnsi="宋体" w:eastAsia="宋体" w:cs="宋体"/>
          <w:sz w:val="24"/>
        </w:rPr>
        <w:t>本项目不召开标前答疑会，投标人对招标文件如有疑问，请将疑问于2025</w:t>
      </w:r>
      <w:r>
        <w:rPr>
          <w:rFonts w:hint="eastAsia" w:ascii="宋体" w:hAnsi="宋体" w:eastAsia="宋体" w:cs="宋体"/>
          <w:sz w:val="24"/>
          <w:highlight w:val="none"/>
        </w:rPr>
        <w:t>年</w:t>
      </w:r>
      <w:r>
        <w:rPr>
          <w:rFonts w:hint="eastAsia" w:ascii="宋体" w:hAnsi="宋体" w:eastAsia="宋体" w:cs="宋体"/>
          <w:sz w:val="24"/>
          <w:highlight w:val="none"/>
          <w:u w:val="single"/>
        </w:rPr>
        <w:t>11</w:t>
      </w:r>
      <w:r>
        <w:rPr>
          <w:rFonts w:hint="eastAsia" w:ascii="宋体" w:hAnsi="宋体" w:eastAsia="宋体" w:cs="宋体"/>
          <w:sz w:val="24"/>
          <w:highlight w:val="none"/>
        </w:rPr>
        <w:t>月</w:t>
      </w:r>
      <w:r>
        <w:rPr>
          <w:rFonts w:hint="eastAsia" w:ascii="宋体" w:hAnsi="宋体" w:eastAsia="宋体" w:cs="宋体"/>
          <w:sz w:val="24"/>
          <w:highlight w:val="none"/>
          <w:u w:val="single"/>
        </w:rPr>
        <w:t>24</w:t>
      </w:r>
      <w:r>
        <w:rPr>
          <w:rFonts w:hint="eastAsia" w:ascii="宋体" w:hAnsi="宋体" w:eastAsia="宋体" w:cs="宋体"/>
          <w:sz w:val="24"/>
          <w:highlight w:val="none"/>
        </w:rPr>
        <w:t>日上午</w:t>
      </w:r>
      <w:r>
        <w:rPr>
          <w:rFonts w:hint="eastAsia" w:ascii="宋体" w:hAnsi="宋体" w:eastAsia="宋体" w:cs="宋体"/>
          <w:sz w:val="24"/>
          <w:highlight w:val="none"/>
          <w:u w:val="single"/>
        </w:rPr>
        <w:t>11:00（北京时间）</w:t>
      </w:r>
      <w:r>
        <w:rPr>
          <w:rFonts w:hint="eastAsia" w:ascii="宋体" w:hAnsi="宋体" w:eastAsia="宋体" w:cs="宋体"/>
          <w:sz w:val="24"/>
          <w:highlight w:val="none"/>
        </w:rPr>
        <w:t>前以书面形式发送至邮箱</w:t>
      </w:r>
      <w:r>
        <w:rPr>
          <w:rFonts w:hint="eastAsia" w:ascii="宋体" w:hAnsi="宋体" w:eastAsia="宋体" w:cs="宋体"/>
          <w:color w:val="auto"/>
          <w:sz w:val="24"/>
          <w:highlight w:val="none"/>
          <w:u w:val="none"/>
        </w:rPr>
        <w:t>47835437@qq.</w:t>
      </w:r>
      <w:r>
        <w:rPr>
          <w:rFonts w:hint="eastAsia" w:ascii="宋体" w:hAnsi="宋体" w:eastAsia="宋体" w:cs="宋体"/>
          <w:color w:val="auto"/>
          <w:sz w:val="24"/>
          <w:highlight w:val="none"/>
          <w:u w:val="none"/>
          <w:lang w:val="en-US" w:eastAsia="zh-CN"/>
        </w:rPr>
        <w:t>com</w:t>
      </w:r>
      <w:r>
        <w:rPr>
          <w:rFonts w:hint="eastAsia" w:ascii="宋体" w:hAnsi="宋体" w:eastAsia="宋体" w:cs="宋体"/>
          <w:sz w:val="24"/>
          <w:highlight w:val="none"/>
        </w:rPr>
        <w:t xml:space="preserve"> 。</w:t>
      </w:r>
    </w:p>
    <w:p w14:paraId="79B371DA">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八、公告期限：同报名时间</w:t>
      </w:r>
    </w:p>
    <w:p w14:paraId="3E831570">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九、投标文件提交及开标、资格审查信息</w:t>
      </w:r>
    </w:p>
    <w:p w14:paraId="4FDDF523">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rPr>
        <w:t>投标文件提交时间：</w:t>
      </w:r>
      <w:r>
        <w:rPr>
          <w:rFonts w:hint="eastAsia" w:ascii="宋体" w:hAnsi="宋体" w:eastAsia="宋体" w:cs="宋体"/>
          <w:sz w:val="24"/>
          <w:highlight w:val="none"/>
        </w:rPr>
        <w:t>2025年</w:t>
      </w:r>
      <w:r>
        <w:rPr>
          <w:rFonts w:hint="eastAsia" w:ascii="宋体" w:hAnsi="宋体" w:eastAsia="宋体" w:cs="宋体"/>
          <w:sz w:val="24"/>
          <w:highlight w:val="none"/>
          <w:u w:val="single"/>
        </w:rPr>
        <w:t>12</w:t>
      </w:r>
      <w:r>
        <w:rPr>
          <w:rFonts w:hint="eastAsia" w:ascii="宋体" w:hAnsi="宋体" w:eastAsia="宋体" w:cs="宋体"/>
          <w:sz w:val="24"/>
          <w:highlight w:val="none"/>
        </w:rPr>
        <w:t>月</w:t>
      </w:r>
      <w:r>
        <w:rPr>
          <w:rFonts w:hint="eastAsia" w:ascii="宋体" w:hAnsi="宋体" w:eastAsia="宋体" w:cs="宋体"/>
          <w:sz w:val="24"/>
          <w:highlight w:val="none"/>
          <w:u w:val="single"/>
        </w:rPr>
        <w:t>1</w:t>
      </w:r>
      <w:r>
        <w:rPr>
          <w:rFonts w:hint="eastAsia" w:ascii="宋体" w:hAnsi="宋体" w:eastAsia="宋体" w:cs="宋体"/>
          <w:sz w:val="24"/>
          <w:highlight w:val="none"/>
        </w:rPr>
        <w:t>日</w:t>
      </w:r>
      <w:r>
        <w:rPr>
          <w:rFonts w:hint="eastAsia" w:ascii="宋体" w:hAnsi="宋体" w:eastAsia="宋体" w:cs="宋体"/>
          <w:sz w:val="24"/>
          <w:highlight w:val="none"/>
          <w:u w:val="single"/>
        </w:rPr>
        <w:t>13:30</w:t>
      </w:r>
      <w:r>
        <w:rPr>
          <w:rFonts w:hint="eastAsia" w:ascii="宋体" w:hAnsi="宋体" w:eastAsia="宋体" w:cs="宋体"/>
          <w:sz w:val="24"/>
          <w:highlight w:val="none"/>
        </w:rPr>
        <w:t xml:space="preserve"> 至</w:t>
      </w:r>
      <w:r>
        <w:rPr>
          <w:rFonts w:hint="eastAsia" w:ascii="宋体" w:hAnsi="宋体" w:eastAsia="宋体" w:cs="宋体"/>
          <w:sz w:val="24"/>
          <w:highlight w:val="none"/>
          <w:u w:val="single"/>
        </w:rPr>
        <w:t>14:00</w:t>
      </w:r>
      <w:r>
        <w:rPr>
          <w:rFonts w:hint="eastAsia" w:ascii="宋体" w:hAnsi="宋体" w:eastAsia="宋体" w:cs="宋体"/>
          <w:sz w:val="24"/>
          <w:highlight w:val="none"/>
        </w:rPr>
        <w:t>。</w:t>
      </w:r>
    </w:p>
    <w:p w14:paraId="0495131B">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投标文件提交截止暨开标时间：2025年</w:t>
      </w:r>
      <w:r>
        <w:rPr>
          <w:rFonts w:hint="eastAsia" w:ascii="宋体" w:hAnsi="宋体" w:eastAsia="宋体" w:cs="宋体"/>
          <w:sz w:val="24"/>
          <w:highlight w:val="none"/>
          <w:u w:val="single"/>
        </w:rPr>
        <w:t>12</w:t>
      </w:r>
      <w:r>
        <w:rPr>
          <w:rFonts w:hint="eastAsia" w:ascii="宋体" w:hAnsi="宋体" w:eastAsia="宋体" w:cs="宋体"/>
          <w:sz w:val="24"/>
          <w:highlight w:val="none"/>
        </w:rPr>
        <w:t>月</w:t>
      </w:r>
      <w:r>
        <w:rPr>
          <w:rFonts w:hint="eastAsia" w:ascii="宋体" w:hAnsi="宋体" w:eastAsia="宋体" w:cs="宋体"/>
          <w:sz w:val="24"/>
          <w:highlight w:val="none"/>
          <w:u w:val="single"/>
        </w:rPr>
        <w:t>1</w:t>
      </w:r>
      <w:r>
        <w:rPr>
          <w:rFonts w:hint="eastAsia" w:ascii="宋体" w:hAnsi="宋体" w:eastAsia="宋体" w:cs="宋体"/>
          <w:sz w:val="24"/>
          <w:highlight w:val="none"/>
        </w:rPr>
        <w:t>日</w:t>
      </w:r>
      <w:r>
        <w:rPr>
          <w:rFonts w:hint="eastAsia" w:ascii="宋体" w:hAnsi="宋体" w:eastAsia="宋体" w:cs="宋体"/>
          <w:sz w:val="24"/>
          <w:highlight w:val="none"/>
          <w:u w:val="single"/>
        </w:rPr>
        <w:t>14:00</w:t>
      </w:r>
      <w:r>
        <w:rPr>
          <w:rFonts w:hint="eastAsia" w:ascii="宋体" w:hAnsi="宋体" w:eastAsia="宋体" w:cs="宋体"/>
          <w:sz w:val="24"/>
          <w:highlight w:val="none"/>
        </w:rPr>
        <w:t>。</w:t>
      </w:r>
    </w:p>
    <w:p w14:paraId="1D6FE759">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投标文件提交暨开标地点：新北区奔牛镇招标办公室（奔牛镇人民政府西302室）</w:t>
      </w:r>
    </w:p>
    <w:p w14:paraId="7E01AC11">
      <w:pPr>
        <w:keepNext w:val="0"/>
        <w:keepLines w:val="0"/>
        <w:pageBreakBefore w:val="0"/>
        <w:widowControl w:val="0"/>
        <w:kinsoku/>
        <w:wordWrap/>
        <w:topLinePunct w:val="0"/>
        <w:autoSpaceDE/>
        <w:autoSpaceDN/>
        <w:bidi w:val="0"/>
        <w:adjustRightInd/>
        <w:snapToGrid w:val="0"/>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本项目资格审查方式：资格后审</w:t>
      </w:r>
    </w:p>
    <w:p w14:paraId="5EDD9C7D">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十、联系方式</w:t>
      </w:r>
    </w:p>
    <w:p w14:paraId="5EF87914">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招标代理机构：常州诚誉工程咨询有限公司</w:t>
      </w:r>
    </w:p>
    <w:p w14:paraId="18C94407">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招标代理机构联系人：洪女士</w:t>
      </w:r>
    </w:p>
    <w:p w14:paraId="4BA59F9D">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联系方式：0519-85195517-8003  </w:t>
      </w:r>
    </w:p>
    <w:p w14:paraId="2F5C7632">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招标人平台：新北区奔牛镇招标办公室</w:t>
      </w:r>
    </w:p>
    <w:p w14:paraId="171DA62F">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联系电话：0519—83217918 、 0519-83212819    联系人：叶科、周科</w:t>
      </w:r>
    </w:p>
    <w:p w14:paraId="694F77D5">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联系地址：新北区奔牛镇迎宾路，奔牛镇人民政府西三楼302、304室                              </w:t>
      </w:r>
    </w:p>
    <w:p w14:paraId="4D2826DA">
      <w:pPr>
        <w:keepNext w:val="0"/>
        <w:keepLines w:val="0"/>
        <w:pageBreakBefore w:val="0"/>
        <w:widowControl w:val="0"/>
        <w:kinsoku/>
        <w:wordWrap/>
        <w:topLinePunct w:val="0"/>
        <w:autoSpaceDE/>
        <w:autoSpaceDN/>
        <w:bidi w:val="0"/>
        <w:adjustRightInd/>
        <w:snapToGrid w:val="0"/>
        <w:spacing w:line="360" w:lineRule="auto"/>
        <w:ind w:right="420"/>
        <w:jc w:val="right"/>
        <w:textAlignment w:val="auto"/>
        <w:rPr>
          <w:rFonts w:hint="eastAsia" w:ascii="宋体" w:hAnsi="宋体" w:eastAsia="宋体" w:cs="宋体"/>
          <w:sz w:val="24"/>
        </w:rPr>
      </w:pPr>
    </w:p>
    <w:p w14:paraId="701BAA53">
      <w:pPr>
        <w:keepNext w:val="0"/>
        <w:keepLines w:val="0"/>
        <w:pageBreakBefore w:val="0"/>
        <w:widowControl w:val="0"/>
        <w:kinsoku/>
        <w:wordWrap/>
        <w:topLinePunct w:val="0"/>
        <w:autoSpaceDE/>
        <w:autoSpaceDN/>
        <w:bidi w:val="0"/>
        <w:adjustRightInd/>
        <w:snapToGrid w:val="0"/>
        <w:spacing w:line="360" w:lineRule="auto"/>
        <w:ind w:right="420"/>
        <w:jc w:val="right"/>
        <w:textAlignment w:val="auto"/>
        <w:rPr>
          <w:rFonts w:hint="eastAsia" w:ascii="宋体" w:hAnsi="宋体" w:eastAsia="宋体" w:cs="宋体"/>
          <w:sz w:val="24"/>
          <w:highlight w:val="none"/>
        </w:rPr>
      </w:pPr>
      <w:r>
        <w:rPr>
          <w:rFonts w:hint="eastAsia" w:ascii="宋体" w:hAnsi="宋体" w:eastAsia="宋体" w:cs="宋体"/>
          <w:sz w:val="24"/>
        </w:rPr>
        <w:t xml:space="preserve"> </w:t>
      </w:r>
      <w:r>
        <w:rPr>
          <w:rFonts w:hint="eastAsia" w:ascii="宋体" w:hAnsi="宋体" w:eastAsia="宋体" w:cs="宋体"/>
          <w:sz w:val="24"/>
          <w:u w:val="single"/>
        </w:rPr>
        <w:t>2025</w:t>
      </w:r>
      <w:r>
        <w:rPr>
          <w:rFonts w:hint="eastAsia" w:ascii="宋体" w:hAnsi="宋体" w:eastAsia="宋体" w:cs="宋体"/>
          <w:sz w:val="24"/>
        </w:rPr>
        <w:t>年</w:t>
      </w:r>
      <w:r>
        <w:rPr>
          <w:rFonts w:hint="eastAsia" w:ascii="宋体" w:hAnsi="宋体" w:eastAsia="宋体" w:cs="宋体"/>
          <w:sz w:val="24"/>
          <w:highlight w:val="none"/>
          <w:u w:val="single"/>
        </w:rPr>
        <w:t>11</w:t>
      </w:r>
      <w:r>
        <w:rPr>
          <w:rFonts w:hint="eastAsia" w:ascii="宋体" w:hAnsi="宋体" w:eastAsia="宋体" w:cs="宋体"/>
          <w:sz w:val="24"/>
          <w:highlight w:val="none"/>
        </w:rPr>
        <w:t>月</w:t>
      </w:r>
      <w:r>
        <w:rPr>
          <w:rFonts w:hint="eastAsia" w:ascii="宋体" w:hAnsi="宋体" w:eastAsia="宋体" w:cs="宋体"/>
          <w:sz w:val="24"/>
          <w:highlight w:val="none"/>
          <w:u w:val="single"/>
        </w:rPr>
        <w:t>17</w:t>
      </w:r>
      <w:r>
        <w:rPr>
          <w:rFonts w:hint="eastAsia" w:ascii="宋体" w:hAnsi="宋体" w:eastAsia="宋体" w:cs="宋体"/>
          <w:sz w:val="24"/>
          <w:highlight w:val="none"/>
        </w:rPr>
        <w:t>日</w:t>
      </w:r>
    </w:p>
    <w:p w14:paraId="46F5CBEC">
      <w:pPr>
        <w:keepNext w:val="0"/>
        <w:keepLines w:val="0"/>
        <w:pageBreakBefore w:val="0"/>
        <w:widowControl w:val="0"/>
        <w:kinsoku/>
        <w:wordWrap/>
        <w:topLinePunct w:val="0"/>
        <w:autoSpaceDE/>
        <w:autoSpaceDN/>
        <w:bidi w:val="0"/>
        <w:adjustRightInd/>
        <w:snapToGrid w:val="0"/>
        <w:spacing w:line="360" w:lineRule="auto"/>
        <w:ind w:firstLine="482" w:firstLineChars="200"/>
        <w:textAlignment w:val="auto"/>
        <w:rPr>
          <w:rFonts w:hint="eastAsia" w:ascii="宋体" w:hAnsi="宋体" w:eastAsia="宋体" w:cs="宋体"/>
          <w:b/>
          <w:sz w:val="44"/>
          <w:szCs w:val="44"/>
        </w:rPr>
      </w:pPr>
      <w:r>
        <w:rPr>
          <w:rFonts w:hint="eastAsia" w:ascii="宋体" w:hAnsi="宋体" w:eastAsia="宋体" w:cs="宋体"/>
          <w:b/>
          <w:sz w:val="24"/>
        </w:rPr>
        <w:t>注：上述个人信息由于工作需要经机构或本人同意对外公布。</w:t>
      </w:r>
    </w:p>
    <w:p w14:paraId="1430ABCB">
      <w:pPr>
        <w:snapToGrid w:val="0"/>
        <w:spacing w:line="360" w:lineRule="auto"/>
        <w:jc w:val="left"/>
        <w:rPr>
          <w:rFonts w:hint="eastAsia" w:ascii="宋体" w:hAnsi="宋体" w:eastAsia="宋体" w:cs="宋体"/>
          <w:b/>
          <w:sz w:val="44"/>
          <w:szCs w:val="44"/>
        </w:rPr>
      </w:pPr>
    </w:p>
    <w:p w14:paraId="5B40DC84">
      <w:pPr>
        <w:snapToGrid w:val="0"/>
        <w:spacing w:line="360" w:lineRule="auto"/>
        <w:jc w:val="left"/>
        <w:rPr>
          <w:rFonts w:hint="eastAsia" w:ascii="宋体" w:hAnsi="宋体" w:eastAsia="宋体" w:cs="宋体"/>
          <w:sz w:val="28"/>
          <w:szCs w:val="28"/>
        </w:rPr>
      </w:pPr>
    </w:p>
    <w:p w14:paraId="1301DB14">
      <w:pPr>
        <w:snapToGrid w:val="0"/>
        <w:spacing w:line="360" w:lineRule="auto"/>
        <w:jc w:val="left"/>
        <w:rPr>
          <w:rFonts w:hint="eastAsia" w:ascii="宋体" w:hAnsi="宋体" w:eastAsia="宋体" w:cs="宋体"/>
          <w:sz w:val="28"/>
          <w:szCs w:val="28"/>
        </w:rPr>
      </w:pPr>
    </w:p>
    <w:p w14:paraId="6F445AEC">
      <w:pPr>
        <w:snapToGrid w:val="0"/>
        <w:spacing w:line="360" w:lineRule="auto"/>
        <w:jc w:val="left"/>
        <w:rPr>
          <w:rFonts w:hint="eastAsia" w:ascii="宋体" w:hAnsi="宋体" w:eastAsia="宋体" w:cs="宋体"/>
          <w:sz w:val="28"/>
          <w:szCs w:val="28"/>
        </w:rPr>
      </w:pPr>
    </w:p>
    <w:p w14:paraId="3D5796DA">
      <w:pPr>
        <w:snapToGrid w:val="0"/>
        <w:spacing w:line="360" w:lineRule="auto"/>
        <w:jc w:val="left"/>
        <w:rPr>
          <w:rFonts w:hint="eastAsia" w:ascii="宋体" w:hAnsi="宋体" w:eastAsia="宋体" w:cs="宋体"/>
          <w:sz w:val="28"/>
          <w:szCs w:val="28"/>
        </w:rPr>
      </w:pPr>
    </w:p>
    <w:p w14:paraId="08149B40">
      <w:pPr>
        <w:snapToGrid w:val="0"/>
        <w:spacing w:line="360" w:lineRule="auto"/>
        <w:jc w:val="left"/>
        <w:rPr>
          <w:rFonts w:hint="eastAsia" w:ascii="宋体" w:hAnsi="宋体" w:eastAsia="宋体" w:cs="宋体"/>
          <w:sz w:val="28"/>
          <w:szCs w:val="28"/>
        </w:rPr>
      </w:pPr>
    </w:p>
    <w:p w14:paraId="5BDD1D58">
      <w:pPr>
        <w:snapToGrid w:val="0"/>
        <w:spacing w:line="360" w:lineRule="auto"/>
        <w:jc w:val="left"/>
        <w:rPr>
          <w:rFonts w:hint="eastAsia" w:ascii="宋体" w:hAnsi="宋体" w:eastAsia="宋体" w:cs="宋体"/>
          <w:sz w:val="28"/>
          <w:szCs w:val="28"/>
        </w:rPr>
      </w:pPr>
    </w:p>
    <w:p w14:paraId="124669D3">
      <w:pPr>
        <w:snapToGrid w:val="0"/>
        <w:spacing w:line="360" w:lineRule="auto"/>
        <w:jc w:val="left"/>
        <w:rPr>
          <w:rFonts w:hint="eastAsia" w:ascii="宋体" w:hAnsi="宋体" w:eastAsia="宋体" w:cs="宋体"/>
          <w:sz w:val="28"/>
          <w:szCs w:val="28"/>
        </w:rPr>
      </w:pPr>
    </w:p>
    <w:p w14:paraId="621D3C2F">
      <w:pPr>
        <w:snapToGrid w:val="0"/>
        <w:spacing w:line="360" w:lineRule="auto"/>
        <w:jc w:val="left"/>
        <w:rPr>
          <w:rFonts w:hint="eastAsia" w:ascii="宋体" w:hAnsi="宋体" w:eastAsia="宋体" w:cs="宋体"/>
          <w:sz w:val="28"/>
          <w:szCs w:val="28"/>
        </w:rPr>
      </w:pPr>
    </w:p>
    <w:p w14:paraId="2868E2F3">
      <w:pPr>
        <w:snapToGrid w:val="0"/>
        <w:spacing w:line="360" w:lineRule="auto"/>
        <w:jc w:val="left"/>
        <w:rPr>
          <w:rFonts w:hint="eastAsia" w:ascii="宋体" w:hAnsi="宋体" w:eastAsia="宋体" w:cs="宋体"/>
          <w:sz w:val="28"/>
          <w:szCs w:val="28"/>
        </w:rPr>
      </w:pPr>
    </w:p>
    <w:p w14:paraId="236D51BB">
      <w:pPr>
        <w:snapToGrid w:val="0"/>
        <w:spacing w:line="360" w:lineRule="auto"/>
        <w:jc w:val="left"/>
        <w:rPr>
          <w:rFonts w:hint="eastAsia" w:ascii="宋体" w:hAnsi="宋体" w:eastAsia="宋体" w:cs="宋体"/>
          <w:sz w:val="28"/>
          <w:szCs w:val="28"/>
        </w:rPr>
      </w:pPr>
    </w:p>
    <w:p w14:paraId="633A7AC5">
      <w:pPr>
        <w:snapToGrid w:val="0"/>
        <w:spacing w:line="360" w:lineRule="auto"/>
        <w:jc w:val="left"/>
        <w:rPr>
          <w:rFonts w:hint="eastAsia" w:ascii="宋体" w:hAnsi="宋体" w:eastAsia="宋体" w:cs="宋体"/>
          <w:sz w:val="28"/>
          <w:szCs w:val="28"/>
        </w:rPr>
      </w:pPr>
    </w:p>
    <w:p w14:paraId="5BE10776">
      <w:pPr>
        <w:pStyle w:val="2"/>
        <w:rPr>
          <w:rFonts w:hint="eastAsia" w:ascii="宋体" w:hAnsi="宋体" w:eastAsia="宋体" w:cs="宋体"/>
          <w:sz w:val="28"/>
          <w:szCs w:val="28"/>
        </w:rPr>
      </w:pPr>
    </w:p>
    <w:p w14:paraId="779CAA11">
      <w:pPr>
        <w:pStyle w:val="2"/>
        <w:rPr>
          <w:rFonts w:hint="eastAsia" w:ascii="宋体" w:hAnsi="宋体" w:eastAsia="宋体" w:cs="宋体"/>
          <w:sz w:val="28"/>
          <w:szCs w:val="28"/>
        </w:rPr>
      </w:pPr>
    </w:p>
    <w:p w14:paraId="770A5FBC">
      <w:pPr>
        <w:pStyle w:val="2"/>
        <w:rPr>
          <w:rFonts w:hint="eastAsia" w:ascii="宋体" w:hAnsi="宋体" w:eastAsia="宋体" w:cs="宋体"/>
          <w:sz w:val="28"/>
          <w:szCs w:val="28"/>
        </w:rPr>
      </w:pPr>
    </w:p>
    <w:p w14:paraId="27D67E17">
      <w:pPr>
        <w:pStyle w:val="2"/>
        <w:rPr>
          <w:rFonts w:hint="eastAsia" w:ascii="宋体" w:hAnsi="宋体" w:eastAsia="宋体" w:cs="宋体"/>
          <w:sz w:val="28"/>
          <w:szCs w:val="28"/>
        </w:rPr>
      </w:pPr>
    </w:p>
    <w:p w14:paraId="1E5E21B3">
      <w:pPr>
        <w:pStyle w:val="3"/>
        <w:ind w:left="0" w:leftChars="0" w:firstLine="0" w:firstLineChars="0"/>
        <w:rPr>
          <w:rFonts w:hint="eastAsia" w:ascii="宋体" w:hAnsi="宋体" w:eastAsia="宋体" w:cs="宋体"/>
          <w:sz w:val="28"/>
          <w:szCs w:val="28"/>
        </w:rPr>
      </w:pPr>
    </w:p>
    <w:p w14:paraId="11133E7D">
      <w:pPr>
        <w:snapToGrid w:val="0"/>
        <w:spacing w:line="360" w:lineRule="auto"/>
        <w:jc w:val="left"/>
        <w:rPr>
          <w:rFonts w:hint="eastAsia" w:ascii="宋体" w:hAnsi="宋体" w:eastAsia="宋体" w:cs="宋体"/>
          <w:sz w:val="24"/>
        </w:rPr>
      </w:pPr>
      <w:r>
        <w:rPr>
          <w:rFonts w:hint="eastAsia" w:ascii="宋体" w:hAnsi="宋体" w:eastAsia="宋体" w:cs="宋体"/>
          <w:sz w:val="24"/>
        </w:rPr>
        <w:t xml:space="preserve">附件1：                     </w:t>
      </w:r>
    </w:p>
    <w:p w14:paraId="03E431E1">
      <w:pPr>
        <w:snapToGrid w:val="0"/>
        <w:spacing w:line="360" w:lineRule="auto"/>
        <w:jc w:val="center"/>
        <w:rPr>
          <w:rFonts w:hint="eastAsia" w:ascii="宋体" w:hAnsi="宋体" w:eastAsia="宋体" w:cs="宋体"/>
          <w:sz w:val="24"/>
        </w:rPr>
      </w:pPr>
      <w:r>
        <w:rPr>
          <w:rFonts w:hint="eastAsia" w:ascii="宋体" w:hAnsi="宋体" w:eastAsia="宋体" w:cs="宋体"/>
          <w:b/>
          <w:bCs/>
          <w:kern w:val="0"/>
          <w:sz w:val="24"/>
        </w:rPr>
        <w:t>报名申请表</w:t>
      </w:r>
    </w:p>
    <w:p w14:paraId="1DF1CE43">
      <w:pPr>
        <w:widowControl/>
        <w:spacing w:before="100" w:beforeAutospacing="1" w:after="100" w:afterAutospacing="1" w:line="183" w:lineRule="atLeast"/>
        <w:jc w:val="left"/>
        <w:rPr>
          <w:rFonts w:hint="eastAsia" w:ascii="宋体" w:hAnsi="宋体" w:eastAsia="宋体" w:cs="宋体"/>
          <w:kern w:val="0"/>
          <w:sz w:val="24"/>
          <w:highlight w:val="none"/>
        </w:rPr>
      </w:pPr>
      <w:r>
        <w:rPr>
          <w:rFonts w:hint="eastAsia" w:ascii="宋体" w:hAnsi="宋体" w:eastAsia="宋体" w:cs="宋体"/>
          <w:bCs/>
          <w:kern w:val="0"/>
          <w:sz w:val="24"/>
        </w:rPr>
        <w:t>项目编号：</w:t>
      </w:r>
      <w:r>
        <w:rPr>
          <w:rFonts w:hint="eastAsia" w:ascii="宋体" w:hAnsi="宋体" w:eastAsia="宋体" w:cs="宋体"/>
          <w:sz w:val="24"/>
          <w:highlight w:val="none"/>
        </w:rPr>
        <w:t xml:space="preserve"> 奔（服采）2025014号</w:t>
      </w:r>
    </w:p>
    <w:tbl>
      <w:tblPr>
        <w:tblStyle w:val="8"/>
        <w:tblW w:w="933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30"/>
      </w:tblGrid>
      <w:tr w14:paraId="5E7627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7E62B30A">
            <w:pPr>
              <w:widowControl/>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bCs/>
                <w:kern w:val="0"/>
                <w:sz w:val="24"/>
              </w:rPr>
              <w:t>投标人全称（公章）：</w:t>
            </w:r>
          </w:p>
        </w:tc>
      </w:tr>
      <w:tr w14:paraId="3BEE25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2" w:hRule="atLeast"/>
          <w:jc w:val="center"/>
        </w:trPr>
        <w:tc>
          <w:tcPr>
            <w:tcW w:w="9329" w:type="dxa"/>
            <w:tcBorders>
              <w:top w:val="outset" w:color="auto" w:sz="6" w:space="0"/>
              <w:left w:val="single" w:color="auto" w:sz="12" w:space="0"/>
              <w:bottom w:val="single" w:color="auto" w:sz="12" w:space="0"/>
              <w:right w:val="single" w:color="auto" w:sz="12" w:space="0"/>
            </w:tcBorders>
            <w:vAlign w:val="center"/>
          </w:tcPr>
          <w:p w14:paraId="5C36AD63">
            <w:pPr>
              <w:widowControl/>
              <w:adjustRightInd w:val="0"/>
              <w:snapToGrid w:val="0"/>
              <w:spacing w:before="100" w:beforeAutospacing="1" w:after="100" w:afterAutospacing="1" w:line="360" w:lineRule="auto"/>
              <w:ind w:firstLine="397"/>
              <w:jc w:val="left"/>
              <w:rPr>
                <w:rFonts w:hint="eastAsia" w:ascii="宋体" w:hAnsi="宋体" w:eastAsia="宋体" w:cs="宋体"/>
                <w:kern w:val="0"/>
                <w:sz w:val="24"/>
              </w:rPr>
            </w:pPr>
            <w:r>
              <w:rPr>
                <w:rFonts w:hint="eastAsia" w:ascii="宋体" w:hAnsi="宋体" w:eastAsia="宋体" w:cs="宋体"/>
                <w:kern w:val="0"/>
                <w:sz w:val="24"/>
              </w:rPr>
              <w:t>现委托</w:t>
            </w:r>
            <w:r>
              <w:rPr>
                <w:rFonts w:hint="eastAsia" w:ascii="宋体" w:hAnsi="宋体" w:eastAsia="宋体" w:cs="宋体"/>
                <w:kern w:val="0"/>
                <w:sz w:val="24"/>
                <w:u w:val="single"/>
              </w:rPr>
              <w:t xml:space="preserve">           </w:t>
            </w:r>
            <w:r>
              <w:rPr>
                <w:rFonts w:hint="eastAsia" w:ascii="宋体" w:hAnsi="宋体" w:eastAsia="宋体" w:cs="宋体"/>
                <w:kern w:val="0"/>
                <w:sz w:val="24"/>
              </w:rPr>
              <w:t>（被授权人的姓名、身份证号码）参与</w:t>
            </w:r>
            <w:r>
              <w:rPr>
                <w:rFonts w:hint="eastAsia" w:ascii="宋体" w:hAnsi="宋体" w:eastAsia="宋体" w:cs="宋体"/>
                <w:kern w:val="0"/>
                <w:sz w:val="24"/>
                <w:u w:val="single"/>
              </w:rPr>
              <w:t>东桥村环境卫生长效管理服务采购项目</w:t>
            </w:r>
            <w:r>
              <w:rPr>
                <w:rFonts w:hint="eastAsia" w:ascii="宋体" w:hAnsi="宋体" w:eastAsia="宋体" w:cs="宋体"/>
                <w:kern w:val="0"/>
                <w:sz w:val="24"/>
              </w:rPr>
              <w:t>的投标工作。</w:t>
            </w:r>
            <w:r>
              <w:rPr>
                <w:rFonts w:hint="eastAsia" w:ascii="宋体" w:hAnsi="宋体" w:eastAsia="宋体" w:cs="宋体"/>
                <w:sz w:val="24"/>
              </w:rPr>
              <w:t>项目招投标过程中答疑补充等相关文件都须投标单位自行获取，本单位会及时关注，以防遗漏，并承诺不以此为理由提出质疑。</w:t>
            </w:r>
          </w:p>
          <w:p w14:paraId="755ABE25">
            <w:pPr>
              <w:widowControl/>
              <w:adjustRightInd w:val="0"/>
              <w:snapToGrid w:val="0"/>
              <w:spacing w:before="100" w:beforeAutospacing="1" w:after="100" w:afterAutospacing="1" w:line="360" w:lineRule="auto"/>
              <w:ind w:firstLine="397"/>
              <w:jc w:val="center"/>
              <w:rPr>
                <w:rFonts w:hint="eastAsia" w:ascii="宋体" w:hAnsi="宋体" w:eastAsia="宋体" w:cs="宋体"/>
                <w:kern w:val="0"/>
                <w:sz w:val="24"/>
              </w:rPr>
            </w:pPr>
            <w:r>
              <w:rPr>
                <w:rFonts w:hint="eastAsia" w:ascii="宋体" w:hAnsi="宋体" w:eastAsia="宋体" w:cs="宋体"/>
                <w:kern w:val="0"/>
                <w:sz w:val="24"/>
              </w:rPr>
              <w:t>法人代表人（签字或盖章）：</w:t>
            </w:r>
          </w:p>
        </w:tc>
      </w:tr>
      <w:tr w14:paraId="47B819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02BE440E">
            <w:pPr>
              <w:widowControl/>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bCs/>
                <w:kern w:val="0"/>
                <w:sz w:val="24"/>
              </w:rPr>
              <w:t>项目负责人姓名：                 身份证号码：</w:t>
            </w:r>
          </w:p>
        </w:tc>
      </w:tr>
      <w:tr w14:paraId="1C3A1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374F83DC">
            <w:pPr>
              <w:widowControl/>
              <w:spacing w:before="100" w:beforeAutospacing="1" w:after="100" w:afterAutospacing="1" w:line="360" w:lineRule="auto"/>
              <w:jc w:val="left"/>
              <w:rPr>
                <w:rFonts w:hint="eastAsia" w:ascii="宋体" w:hAnsi="宋体" w:eastAsia="宋体" w:cs="宋体"/>
                <w:bCs/>
                <w:kern w:val="0"/>
                <w:sz w:val="24"/>
              </w:rPr>
            </w:pPr>
            <w:r>
              <w:rPr>
                <w:rFonts w:hint="eastAsia" w:ascii="宋体" w:hAnsi="宋体" w:eastAsia="宋体" w:cs="宋体"/>
                <w:bCs/>
                <w:kern w:val="0"/>
                <w:sz w:val="24"/>
              </w:rPr>
              <w:t>被授权人姓名：                   身份证号码：</w:t>
            </w:r>
          </w:p>
        </w:tc>
      </w:tr>
      <w:tr w14:paraId="5E640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9329" w:type="dxa"/>
            <w:tcBorders>
              <w:top w:val="outset" w:color="auto" w:sz="6" w:space="0"/>
              <w:left w:val="single" w:color="auto" w:sz="12" w:space="0"/>
              <w:bottom w:val="outset" w:color="auto" w:sz="6" w:space="0"/>
              <w:right w:val="single" w:color="auto" w:sz="12" w:space="0"/>
            </w:tcBorders>
            <w:vAlign w:val="center"/>
          </w:tcPr>
          <w:p w14:paraId="047D72F7">
            <w:pPr>
              <w:widowControl/>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bCs/>
                <w:kern w:val="0"/>
                <w:sz w:val="24"/>
              </w:rPr>
              <w:t>移动电话：                       固定电话：</w:t>
            </w:r>
          </w:p>
        </w:tc>
      </w:tr>
      <w:tr w14:paraId="46FB70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9329" w:type="dxa"/>
            <w:tcBorders>
              <w:top w:val="outset" w:color="auto" w:sz="6" w:space="0"/>
              <w:left w:val="single" w:color="auto" w:sz="12" w:space="0"/>
              <w:bottom w:val="outset" w:color="auto" w:sz="6" w:space="0"/>
              <w:right w:val="single" w:color="auto" w:sz="12" w:space="0"/>
            </w:tcBorders>
            <w:vAlign w:val="center"/>
          </w:tcPr>
          <w:p w14:paraId="54EB59CF">
            <w:pPr>
              <w:widowControl/>
              <w:spacing w:before="100" w:beforeAutospacing="1" w:after="100" w:afterAutospacing="1" w:line="360" w:lineRule="auto"/>
              <w:jc w:val="left"/>
              <w:rPr>
                <w:rFonts w:hint="eastAsia" w:ascii="宋体" w:hAnsi="宋体" w:eastAsia="宋体" w:cs="宋体"/>
                <w:bCs/>
                <w:kern w:val="0"/>
                <w:sz w:val="24"/>
              </w:rPr>
            </w:pPr>
            <w:r>
              <w:rPr>
                <w:rFonts w:hint="eastAsia" w:ascii="宋体" w:hAnsi="宋体" w:eastAsia="宋体" w:cs="宋体"/>
                <w:bCs/>
                <w:kern w:val="0"/>
                <w:sz w:val="24"/>
              </w:rPr>
              <w:t>电子邮箱：</w:t>
            </w:r>
          </w:p>
        </w:tc>
      </w:tr>
      <w:tr w14:paraId="54D484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7"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60C49BC7">
            <w:pPr>
              <w:widowControl/>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b/>
                <w:bCs/>
                <w:kern w:val="0"/>
                <w:sz w:val="24"/>
              </w:rPr>
              <w:t>注：本表以上内容填写均需打印，以下内容需在报名时现场填写。</w:t>
            </w:r>
          </w:p>
        </w:tc>
      </w:tr>
      <w:tr w14:paraId="18D5B1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6C8D03CF">
            <w:pPr>
              <w:widowControl/>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bCs/>
                <w:kern w:val="0"/>
                <w:sz w:val="24"/>
              </w:rPr>
              <w:t>报名时间：               年     月     日    时    分</w:t>
            </w:r>
          </w:p>
        </w:tc>
      </w:tr>
      <w:tr w14:paraId="510D36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90" w:hRule="atLeast"/>
          <w:jc w:val="center"/>
        </w:trPr>
        <w:tc>
          <w:tcPr>
            <w:tcW w:w="9329" w:type="dxa"/>
            <w:tcBorders>
              <w:top w:val="outset" w:color="auto" w:sz="6" w:space="0"/>
              <w:left w:val="single" w:color="auto" w:sz="12" w:space="0"/>
              <w:bottom w:val="single" w:color="auto" w:sz="12" w:space="0"/>
              <w:right w:val="single" w:color="auto" w:sz="12" w:space="0"/>
            </w:tcBorders>
            <w:vAlign w:val="center"/>
          </w:tcPr>
          <w:p w14:paraId="79C5519B">
            <w:pPr>
              <w:widowControl/>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bCs/>
                <w:kern w:val="0"/>
                <w:sz w:val="24"/>
              </w:rPr>
              <w:t>被授权委托人签字：</w:t>
            </w:r>
          </w:p>
        </w:tc>
      </w:tr>
    </w:tbl>
    <w:p w14:paraId="481CB716">
      <w:pPr>
        <w:widowControl/>
        <w:tabs>
          <w:tab w:val="left" w:pos="6045"/>
        </w:tabs>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rPr>
        <w:t>注：投标人应完整填写表格，并对内容的真实性和有效性负全部责任</w:t>
      </w:r>
    </w:p>
    <w:p w14:paraId="607AA4EB">
      <w:pPr>
        <w:widowControl/>
        <w:tabs>
          <w:tab w:val="left" w:pos="6045"/>
        </w:tabs>
        <w:spacing w:before="100" w:beforeAutospacing="1" w:after="100" w:afterAutospacing="1" w:line="360" w:lineRule="auto"/>
        <w:jc w:val="left"/>
        <w:rPr>
          <w:rFonts w:hint="eastAsia" w:ascii="宋体" w:hAnsi="宋体" w:eastAsia="宋体" w:cs="宋体"/>
          <w:kern w:val="0"/>
          <w:sz w:val="24"/>
        </w:rPr>
      </w:pPr>
    </w:p>
    <w:p w14:paraId="326FEB17">
      <w:pPr>
        <w:widowControl/>
        <w:tabs>
          <w:tab w:val="left" w:pos="6045"/>
        </w:tabs>
        <w:spacing w:before="100" w:beforeAutospacing="1" w:after="100" w:afterAutospacing="1" w:line="360" w:lineRule="auto"/>
        <w:jc w:val="left"/>
        <w:rPr>
          <w:rFonts w:hint="eastAsia" w:ascii="宋体" w:hAnsi="宋体" w:eastAsia="宋体" w:cs="宋体"/>
          <w:kern w:val="0"/>
          <w:sz w:val="24"/>
        </w:rPr>
      </w:pPr>
    </w:p>
    <w:p w14:paraId="6BD2A13B">
      <w:pPr>
        <w:pStyle w:val="6"/>
        <w:rPr>
          <w:rFonts w:hint="eastAsia" w:ascii="宋体" w:hAnsi="宋体" w:eastAsia="宋体" w:cs="宋体"/>
          <w:kern w:val="0"/>
          <w:sz w:val="24"/>
          <w:szCs w:val="24"/>
        </w:rPr>
      </w:pPr>
    </w:p>
    <w:p w14:paraId="4EC71A98">
      <w:pPr>
        <w:pStyle w:val="6"/>
        <w:rPr>
          <w:rFonts w:hint="eastAsia" w:ascii="宋体" w:hAnsi="宋体" w:eastAsia="宋体" w:cs="宋体"/>
          <w:kern w:val="0"/>
          <w:sz w:val="24"/>
          <w:szCs w:val="24"/>
        </w:rPr>
      </w:pPr>
    </w:p>
    <w:tbl>
      <w:tblPr>
        <w:tblStyle w:val="8"/>
        <w:tblpPr w:leftFromText="180" w:rightFromText="180" w:vertAnchor="text" w:horzAnchor="margin" w:tblpY="117"/>
        <w:tblW w:w="916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62"/>
      </w:tblGrid>
      <w:tr w14:paraId="3C45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3" w:hRule="atLeast"/>
        </w:trPr>
        <w:tc>
          <w:tcPr>
            <w:tcW w:w="9162" w:type="dxa"/>
            <w:tcBorders>
              <w:top w:val="single" w:color="auto" w:sz="12" w:space="0"/>
              <w:left w:val="single" w:color="auto" w:sz="12" w:space="0"/>
              <w:bottom w:val="single" w:color="auto" w:sz="12" w:space="0"/>
              <w:right w:val="single" w:color="auto" w:sz="12" w:space="0"/>
            </w:tcBorders>
          </w:tcPr>
          <w:p w14:paraId="42F354C7">
            <w:pPr>
              <w:widowControl/>
              <w:tabs>
                <w:tab w:val="left" w:pos="6045"/>
              </w:tabs>
              <w:spacing w:before="100" w:beforeAutospacing="1" w:after="100" w:afterAutospacing="1" w:line="360" w:lineRule="auto"/>
              <w:jc w:val="center"/>
              <w:rPr>
                <w:rFonts w:hint="eastAsia" w:ascii="宋体" w:hAnsi="宋体" w:eastAsia="宋体" w:cs="宋体"/>
                <w:kern w:val="0"/>
                <w:sz w:val="24"/>
              </w:rPr>
            </w:pPr>
            <w:r>
              <w:rPr>
                <w:rFonts w:hint="eastAsia" w:ascii="宋体" w:hAnsi="宋体" w:eastAsia="宋体" w:cs="宋体"/>
                <w:b/>
                <w:kern w:val="0"/>
                <w:sz w:val="24"/>
              </w:rPr>
              <w:t>投标报名回执单</w:t>
            </w:r>
          </w:p>
        </w:tc>
      </w:tr>
      <w:tr w14:paraId="555FD8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96" w:hRule="atLeast"/>
        </w:trPr>
        <w:tc>
          <w:tcPr>
            <w:tcW w:w="9162" w:type="dxa"/>
            <w:tcBorders>
              <w:top w:val="single" w:color="auto" w:sz="2" w:space="0"/>
              <w:left w:val="single" w:color="auto" w:sz="12" w:space="0"/>
              <w:bottom w:val="single" w:color="auto" w:sz="12" w:space="0"/>
              <w:right w:val="single" w:color="auto" w:sz="12" w:space="0"/>
            </w:tcBorders>
          </w:tcPr>
          <w:p w14:paraId="177529EF">
            <w:pPr>
              <w:widowControl/>
              <w:tabs>
                <w:tab w:val="left" w:pos="6045"/>
              </w:tabs>
              <w:spacing w:before="100" w:beforeAutospacing="1" w:after="100" w:afterAutospacing="1" w:line="48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u w:val="single"/>
              </w:rPr>
              <w:t xml:space="preserve">（ 投标人名称[打印]  ） </w:t>
            </w:r>
            <w:r>
              <w:rPr>
                <w:rFonts w:hint="eastAsia" w:ascii="宋体" w:hAnsi="宋体" w:eastAsia="宋体" w:cs="宋体"/>
                <w:kern w:val="0"/>
                <w:sz w:val="24"/>
              </w:rPr>
              <w:t>已参与</w:t>
            </w:r>
            <w:r>
              <w:rPr>
                <w:rFonts w:hint="eastAsia" w:ascii="宋体" w:hAnsi="宋体" w:eastAsia="宋体" w:cs="宋体"/>
                <w:sz w:val="24"/>
                <w:highlight w:val="none"/>
                <w:u w:val="single"/>
              </w:rPr>
              <w:t>奔（服采）2025014号</w:t>
            </w:r>
            <w:r>
              <w:rPr>
                <w:rFonts w:hint="eastAsia" w:ascii="宋体" w:hAnsi="宋体" w:eastAsia="宋体" w:cs="宋体"/>
                <w:kern w:val="0"/>
                <w:sz w:val="24"/>
                <w:highlight w:val="none"/>
                <w:u w:val="single"/>
              </w:rPr>
              <w:t>东</w:t>
            </w:r>
            <w:r>
              <w:rPr>
                <w:rFonts w:hint="eastAsia" w:ascii="宋体" w:hAnsi="宋体" w:eastAsia="宋体" w:cs="宋体"/>
                <w:kern w:val="0"/>
                <w:sz w:val="24"/>
                <w:u w:val="single"/>
              </w:rPr>
              <w:t>桥村环境卫生长效管理服务采购项目</w:t>
            </w:r>
            <w:r>
              <w:rPr>
                <w:rFonts w:hint="eastAsia" w:ascii="宋体" w:hAnsi="宋体" w:eastAsia="宋体" w:cs="宋体"/>
                <w:kern w:val="0"/>
                <w:sz w:val="24"/>
              </w:rPr>
              <w:t>的投标报名。</w:t>
            </w:r>
          </w:p>
          <w:p w14:paraId="14E74311">
            <w:pPr>
              <w:widowControl/>
              <w:tabs>
                <w:tab w:val="left" w:pos="6045"/>
              </w:tabs>
              <w:spacing w:before="100" w:beforeAutospacing="1" w:after="100" w:afterAutospacing="1"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　</w:t>
            </w:r>
            <w:r>
              <w:rPr>
                <w:rFonts w:hint="eastAsia" w:ascii="宋体" w:hAnsi="宋体" w:eastAsia="宋体" w:cs="宋体"/>
                <w:kern w:val="0"/>
                <w:sz w:val="24"/>
              </w:rPr>
              <w:t xml:space="preserve">                镇招标办报名经办人（签字）：　　　　　</w:t>
            </w:r>
          </w:p>
          <w:p w14:paraId="74745F2C">
            <w:pPr>
              <w:widowControl/>
              <w:tabs>
                <w:tab w:val="left" w:pos="6045"/>
              </w:tabs>
              <w:spacing w:before="100" w:beforeAutospacing="1" w:after="100" w:afterAutospacing="1" w:line="360" w:lineRule="auto"/>
              <w:ind w:right="480" w:firstLine="5280" w:firstLineChars="2200"/>
              <w:jc w:val="left"/>
              <w:rPr>
                <w:rFonts w:hint="eastAsia" w:ascii="宋体" w:hAnsi="宋体" w:eastAsia="宋体" w:cs="宋体"/>
                <w:kern w:val="0"/>
                <w:sz w:val="24"/>
              </w:rPr>
            </w:pPr>
            <w:r>
              <w:rPr>
                <w:rFonts w:hint="eastAsia" w:ascii="宋体" w:hAnsi="宋体" w:eastAsia="宋体" w:cs="宋体"/>
                <w:kern w:val="0"/>
                <w:sz w:val="24"/>
              </w:rPr>
              <w:t>日期：</w:t>
            </w:r>
          </w:p>
          <w:p w14:paraId="2948A407">
            <w:pPr>
              <w:widowControl/>
              <w:tabs>
                <w:tab w:val="left" w:pos="6045"/>
              </w:tabs>
              <w:spacing w:before="100" w:beforeAutospacing="1" w:after="100" w:afterAutospacing="1" w:line="360" w:lineRule="auto"/>
              <w:ind w:right="480"/>
              <w:jc w:val="left"/>
              <w:rPr>
                <w:rFonts w:hint="eastAsia" w:ascii="宋体" w:hAnsi="宋体" w:eastAsia="宋体" w:cs="宋体"/>
                <w:kern w:val="0"/>
                <w:sz w:val="24"/>
              </w:rPr>
            </w:pPr>
            <w:r>
              <w:rPr>
                <w:rFonts w:hint="eastAsia" w:ascii="宋体" w:hAnsi="宋体" w:eastAsia="宋体" w:cs="宋体"/>
                <w:kern w:val="0"/>
                <w:sz w:val="24"/>
              </w:rPr>
              <w:t>注：此单在报名时递交给镇招标办签字后，由投标单位带回，勘查现场时需提供招标人查验。</w:t>
            </w:r>
          </w:p>
        </w:tc>
      </w:tr>
    </w:tbl>
    <w:p w14:paraId="5E45D354">
      <w:pPr>
        <w:rPr>
          <w:rFonts w:hint="eastAsia" w:ascii="宋体" w:hAnsi="宋体" w:eastAsia="宋体" w:cs="宋体"/>
          <w:sz w:val="24"/>
        </w:rPr>
      </w:pPr>
    </w:p>
    <w:p w14:paraId="1C17244A">
      <w:pPr>
        <w:rPr>
          <w:rFonts w:hint="eastAsia" w:ascii="宋体" w:hAnsi="宋体" w:eastAsia="宋体" w:cs="宋体"/>
          <w:sz w:val="24"/>
        </w:rPr>
      </w:pPr>
      <w:r>
        <w:rPr>
          <w:rFonts w:hint="eastAsia" w:ascii="宋体" w:hAnsi="宋体" w:eastAsia="宋体" w:cs="宋体"/>
          <w:sz w:val="24"/>
        </w:rPr>
        <w:t>（回执单请另起一页填写并打印后带到报名现场）</w:t>
      </w:r>
    </w:p>
    <w:p w14:paraId="37CB830A">
      <w:pPr>
        <w:pStyle w:val="3"/>
        <w:rPr>
          <w:rFonts w:hint="eastAsia" w:ascii="宋体" w:hAnsi="宋体" w:eastAsia="宋体" w:cs="宋体"/>
          <w:sz w:val="24"/>
          <w:szCs w:val="24"/>
        </w:rPr>
      </w:pPr>
    </w:p>
    <w:p w14:paraId="308EA9A7">
      <w:pPr>
        <w:pStyle w:val="3"/>
        <w:rPr>
          <w:rFonts w:hint="eastAsia" w:ascii="宋体" w:hAnsi="宋体" w:eastAsia="宋体" w:cs="宋体"/>
          <w:sz w:val="24"/>
          <w:szCs w:val="24"/>
        </w:rPr>
      </w:pPr>
    </w:p>
    <w:p w14:paraId="3AD1C280">
      <w:pPr>
        <w:pStyle w:val="3"/>
        <w:rPr>
          <w:rFonts w:hint="eastAsia" w:ascii="宋体" w:hAnsi="宋体" w:eastAsia="宋体" w:cs="宋体"/>
          <w:sz w:val="24"/>
          <w:szCs w:val="24"/>
        </w:rPr>
      </w:pPr>
    </w:p>
    <w:tbl>
      <w:tblPr>
        <w:tblStyle w:val="8"/>
        <w:tblpPr w:leftFromText="180" w:rightFromText="180" w:vertAnchor="text" w:horzAnchor="margin" w:tblpY="117"/>
        <w:tblW w:w="925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52"/>
      </w:tblGrid>
      <w:tr w14:paraId="628861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04" w:hRule="atLeast"/>
        </w:trPr>
        <w:tc>
          <w:tcPr>
            <w:tcW w:w="9252" w:type="dxa"/>
            <w:tcBorders>
              <w:top w:val="single" w:color="auto" w:sz="12" w:space="0"/>
              <w:left w:val="single" w:color="auto" w:sz="12" w:space="0"/>
              <w:bottom w:val="single" w:color="auto" w:sz="12" w:space="0"/>
              <w:right w:val="single" w:color="auto" w:sz="12" w:space="0"/>
            </w:tcBorders>
          </w:tcPr>
          <w:p w14:paraId="290F320A">
            <w:pPr>
              <w:widowControl/>
              <w:tabs>
                <w:tab w:val="left" w:pos="6045"/>
              </w:tabs>
              <w:spacing w:before="100" w:beforeAutospacing="1" w:after="100" w:afterAutospacing="1" w:line="360" w:lineRule="auto"/>
              <w:jc w:val="center"/>
              <w:rPr>
                <w:rFonts w:hint="eastAsia" w:ascii="宋体" w:hAnsi="宋体" w:eastAsia="宋体" w:cs="宋体"/>
                <w:kern w:val="0"/>
                <w:sz w:val="24"/>
              </w:rPr>
            </w:pPr>
            <w:r>
              <w:rPr>
                <w:rFonts w:hint="eastAsia" w:ascii="宋体" w:hAnsi="宋体" w:eastAsia="宋体" w:cs="宋体"/>
                <w:b/>
                <w:kern w:val="0"/>
                <w:sz w:val="24"/>
              </w:rPr>
              <w:t>现场勘查回执单</w:t>
            </w:r>
          </w:p>
        </w:tc>
      </w:tr>
      <w:tr w14:paraId="16D114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96" w:hRule="atLeast"/>
        </w:trPr>
        <w:tc>
          <w:tcPr>
            <w:tcW w:w="9252" w:type="dxa"/>
            <w:tcBorders>
              <w:top w:val="single" w:color="auto" w:sz="2" w:space="0"/>
              <w:left w:val="single" w:color="auto" w:sz="12" w:space="0"/>
              <w:bottom w:val="single" w:color="auto" w:sz="12" w:space="0"/>
              <w:right w:val="single" w:color="auto" w:sz="12" w:space="0"/>
            </w:tcBorders>
          </w:tcPr>
          <w:p w14:paraId="7DF0C321">
            <w:pPr>
              <w:widowControl/>
              <w:tabs>
                <w:tab w:val="left" w:pos="6045"/>
              </w:tabs>
              <w:spacing w:before="100" w:beforeAutospacing="1" w:after="100" w:afterAutospacing="1" w:line="48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u w:val="single"/>
              </w:rPr>
              <w:t xml:space="preserve">（ 投标人名称[打印]  ） </w:t>
            </w:r>
            <w:r>
              <w:rPr>
                <w:rFonts w:hint="eastAsia" w:ascii="宋体" w:hAnsi="宋体" w:eastAsia="宋体" w:cs="宋体"/>
                <w:kern w:val="0"/>
                <w:sz w:val="24"/>
              </w:rPr>
              <w:t>已参与</w:t>
            </w:r>
            <w:r>
              <w:rPr>
                <w:rFonts w:hint="eastAsia" w:ascii="宋体" w:hAnsi="宋体" w:eastAsia="宋体" w:cs="宋体"/>
                <w:sz w:val="24"/>
                <w:highlight w:val="none"/>
                <w:u w:val="single"/>
              </w:rPr>
              <w:t>奔（服采）2025014号</w:t>
            </w:r>
            <w:r>
              <w:rPr>
                <w:rFonts w:hint="eastAsia" w:ascii="宋体" w:hAnsi="宋体" w:eastAsia="宋体" w:cs="宋体"/>
                <w:kern w:val="0"/>
                <w:sz w:val="24"/>
                <w:highlight w:val="none"/>
                <w:u w:val="single"/>
              </w:rPr>
              <w:t>东</w:t>
            </w:r>
            <w:r>
              <w:rPr>
                <w:rFonts w:hint="eastAsia" w:ascii="宋体" w:hAnsi="宋体" w:eastAsia="宋体" w:cs="宋体"/>
                <w:kern w:val="0"/>
                <w:sz w:val="24"/>
                <w:u w:val="single"/>
              </w:rPr>
              <w:t>桥村环境卫生长效管理服务采购项目</w:t>
            </w:r>
            <w:r>
              <w:rPr>
                <w:rFonts w:hint="eastAsia" w:ascii="宋体" w:hAnsi="宋体" w:eastAsia="宋体" w:cs="宋体"/>
                <w:kern w:val="0"/>
                <w:sz w:val="24"/>
              </w:rPr>
              <w:t>的现场勘查。</w:t>
            </w:r>
          </w:p>
          <w:p w14:paraId="24A5AAF8">
            <w:pPr>
              <w:widowControl/>
              <w:tabs>
                <w:tab w:val="left" w:pos="6045"/>
              </w:tabs>
              <w:spacing w:before="100" w:beforeAutospacing="1" w:after="100" w:afterAutospacing="1"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　</w:t>
            </w:r>
            <w:r>
              <w:rPr>
                <w:rFonts w:hint="eastAsia" w:ascii="宋体" w:hAnsi="宋体" w:eastAsia="宋体" w:cs="宋体"/>
                <w:kern w:val="0"/>
                <w:sz w:val="24"/>
              </w:rPr>
              <w:t xml:space="preserve">                        现场勘查人（签字）：</w:t>
            </w:r>
          </w:p>
          <w:p w14:paraId="78E73D6D">
            <w:pPr>
              <w:widowControl/>
              <w:tabs>
                <w:tab w:val="left" w:pos="6045"/>
              </w:tabs>
              <w:spacing w:before="100" w:beforeAutospacing="1" w:after="100" w:afterAutospacing="1" w:line="360" w:lineRule="auto"/>
              <w:ind w:firstLine="3643" w:firstLineChars="1518"/>
              <w:jc w:val="left"/>
              <w:rPr>
                <w:rFonts w:hint="eastAsia" w:ascii="宋体" w:hAnsi="宋体" w:eastAsia="宋体" w:cs="宋体"/>
                <w:kern w:val="0"/>
                <w:sz w:val="24"/>
              </w:rPr>
            </w:pPr>
            <w:r>
              <w:rPr>
                <w:rFonts w:hint="eastAsia" w:ascii="宋体" w:hAnsi="宋体" w:eastAsia="宋体" w:cs="宋体"/>
                <w:kern w:val="0"/>
                <w:sz w:val="24"/>
              </w:rPr>
              <w:t>招标人（签名或盖章）：　　　　　</w:t>
            </w:r>
          </w:p>
          <w:p w14:paraId="134B7CC5">
            <w:pPr>
              <w:widowControl/>
              <w:tabs>
                <w:tab w:val="left" w:pos="6045"/>
              </w:tabs>
              <w:spacing w:before="100" w:beforeAutospacing="1" w:after="100" w:afterAutospacing="1" w:line="360" w:lineRule="auto"/>
              <w:ind w:right="480" w:firstLine="3643" w:firstLineChars="1518"/>
              <w:jc w:val="left"/>
              <w:rPr>
                <w:rFonts w:hint="eastAsia" w:ascii="宋体" w:hAnsi="宋体" w:eastAsia="宋体" w:cs="宋体"/>
                <w:kern w:val="0"/>
                <w:sz w:val="24"/>
              </w:rPr>
            </w:pPr>
            <w:r>
              <w:rPr>
                <w:rFonts w:hint="eastAsia" w:ascii="宋体" w:hAnsi="宋体" w:eastAsia="宋体" w:cs="宋体"/>
                <w:kern w:val="0"/>
                <w:sz w:val="24"/>
              </w:rPr>
              <w:t>日期：</w:t>
            </w:r>
          </w:p>
          <w:p w14:paraId="60D581EF">
            <w:pPr>
              <w:widowControl/>
              <w:tabs>
                <w:tab w:val="left" w:pos="6045"/>
              </w:tabs>
              <w:spacing w:before="100" w:beforeAutospacing="1" w:after="100" w:afterAutospacing="1" w:line="360" w:lineRule="auto"/>
              <w:ind w:right="480"/>
              <w:jc w:val="left"/>
              <w:rPr>
                <w:rFonts w:hint="eastAsia" w:ascii="宋体" w:hAnsi="宋体" w:eastAsia="宋体" w:cs="宋体"/>
                <w:kern w:val="0"/>
                <w:sz w:val="24"/>
              </w:rPr>
            </w:pPr>
            <w:r>
              <w:rPr>
                <w:rFonts w:hint="eastAsia" w:ascii="宋体" w:hAnsi="宋体" w:eastAsia="宋体" w:cs="宋体"/>
                <w:kern w:val="0"/>
                <w:sz w:val="24"/>
              </w:rPr>
              <w:t>注：现场勘查人须为投标人本单位授权委托人员</w:t>
            </w:r>
          </w:p>
        </w:tc>
      </w:tr>
    </w:tbl>
    <w:p w14:paraId="3C3732EA">
      <w:pPr>
        <w:widowControl/>
        <w:jc w:val="left"/>
        <w:rPr>
          <w:rFonts w:hint="eastAsia" w:ascii="宋体" w:hAnsi="宋体" w:eastAsia="宋体" w:cs="宋体"/>
          <w:b/>
          <w:sz w:val="24"/>
        </w:rPr>
        <w:sectPr>
          <w:pgSz w:w="11906" w:h="16838"/>
          <w:pgMar w:top="1440" w:right="1069" w:bottom="1440" w:left="1377" w:header="851" w:footer="992" w:gutter="0"/>
          <w:cols w:space="720" w:num="1"/>
          <w:docGrid w:type="lines" w:linePitch="312" w:charSpace="0"/>
        </w:sectPr>
      </w:pPr>
    </w:p>
    <w:p w14:paraId="3B5B9474">
      <w:pPr>
        <w:spacing w:before="100" w:after="240" w:line="500" w:lineRule="exact"/>
        <w:jc w:val="left"/>
        <w:outlineLvl w:val="0"/>
        <w:rPr>
          <w:rFonts w:hint="eastAsia" w:ascii="宋体" w:hAnsi="宋体" w:eastAsia="宋体" w:cs="宋体"/>
          <w:sz w:val="28"/>
          <w:szCs w:val="28"/>
        </w:rPr>
      </w:pPr>
      <w:bookmarkStart w:id="0" w:name="_Toc25008"/>
      <w:bookmarkStart w:id="1" w:name="_Toc28707"/>
      <w:bookmarkStart w:id="2" w:name="_Toc11657"/>
      <w:r>
        <w:rPr>
          <w:rFonts w:hint="eastAsia" w:ascii="宋体" w:hAnsi="宋体" w:eastAsia="宋体" w:cs="宋体"/>
          <w:sz w:val="28"/>
          <w:szCs w:val="28"/>
        </w:rPr>
        <w:t>附件2：</w:t>
      </w:r>
      <w:bookmarkEnd w:id="0"/>
      <w:bookmarkEnd w:id="1"/>
      <w:bookmarkEnd w:id="2"/>
    </w:p>
    <w:p w14:paraId="0584C7E1">
      <w:pPr>
        <w:spacing w:before="100" w:after="240" w:line="500" w:lineRule="exact"/>
        <w:jc w:val="center"/>
        <w:outlineLvl w:val="0"/>
        <w:rPr>
          <w:rFonts w:hint="eastAsia" w:ascii="宋体" w:hAnsi="宋体" w:eastAsia="宋体" w:cs="宋体"/>
          <w:b/>
          <w:sz w:val="36"/>
          <w:szCs w:val="36"/>
        </w:rPr>
      </w:pPr>
      <w:bookmarkStart w:id="3" w:name="_Toc7921"/>
      <w:bookmarkStart w:id="4" w:name="_Toc1573"/>
      <w:bookmarkStart w:id="5" w:name="_Toc6952"/>
      <w:r>
        <w:rPr>
          <w:rFonts w:hint="eastAsia" w:ascii="宋体" w:hAnsi="宋体" w:eastAsia="宋体" w:cs="宋体"/>
          <w:b/>
          <w:sz w:val="36"/>
          <w:szCs w:val="36"/>
        </w:rPr>
        <w:t>评标方法</w:t>
      </w:r>
      <w:bookmarkEnd w:id="3"/>
      <w:bookmarkEnd w:id="4"/>
      <w:bookmarkEnd w:id="5"/>
    </w:p>
    <w:p w14:paraId="058FB9AB">
      <w:pPr>
        <w:spacing w:line="360" w:lineRule="auto"/>
        <w:ind w:firstLine="480" w:firstLineChars="200"/>
        <w:rPr>
          <w:rFonts w:hint="eastAsia" w:ascii="宋体" w:hAnsi="宋体" w:eastAsia="宋体" w:cs="宋体"/>
          <w:sz w:val="24"/>
        </w:rPr>
      </w:pPr>
      <w:r>
        <w:rPr>
          <w:rFonts w:hint="eastAsia" w:ascii="宋体" w:hAnsi="宋体" w:eastAsia="宋体" w:cs="宋体"/>
          <w:sz w:val="24"/>
        </w:rPr>
        <w:t>一、评审办法：</w:t>
      </w:r>
    </w:p>
    <w:p w14:paraId="11A071EB">
      <w:pPr>
        <w:spacing w:line="360" w:lineRule="auto"/>
        <w:ind w:firstLine="420"/>
        <w:jc w:val="left"/>
        <w:outlineLvl w:val="0"/>
        <w:rPr>
          <w:rFonts w:hint="eastAsia" w:ascii="宋体" w:hAnsi="宋体" w:eastAsia="宋体" w:cs="宋体"/>
          <w:sz w:val="24"/>
        </w:rPr>
      </w:pPr>
      <w:r>
        <w:rPr>
          <w:rFonts w:hint="eastAsia" w:ascii="宋体" w:hAnsi="宋体" w:eastAsia="宋体" w:cs="宋体"/>
          <w:spacing w:val="2"/>
          <w:sz w:val="24"/>
        </w:rPr>
        <w:t>本项目采用综合评分法，由评标小组对所有有效响应文件进行详细的评分，采用百分制计分方法。评标时，评标小组各成员遵循公平、公正、择优原则，独立对每个有效投标人的响应文件进行评价、打分，各个投标人的最终得分为汇总计算所有评标小组成员所评定分值的平均值（保留2位小数）。评标小组按评审后最终综合得分由高到低顺序排列名次，并推荐出中标人（成交人）。得分相同的，按投标报价由低到高顺序排列。得分且投标报价相同的，按技术指标优劣顺序排列。</w:t>
      </w:r>
    </w:p>
    <w:p w14:paraId="03E0F80A">
      <w:pPr>
        <w:pStyle w:val="11"/>
        <w:spacing w:before="189" w:after="0" w:line="360" w:lineRule="auto"/>
        <w:ind w:left="480"/>
        <w:jc w:val="left"/>
        <w:rPr>
          <w:rFonts w:hint="eastAsia" w:ascii="宋体" w:hAnsi="宋体" w:eastAsia="宋体" w:cs="宋体"/>
          <w:sz w:val="24"/>
          <w:lang w:eastAsia="zh-CN"/>
        </w:rPr>
      </w:pPr>
      <w:r>
        <w:rPr>
          <w:rFonts w:hint="eastAsia" w:ascii="宋体" w:hAnsi="宋体" w:eastAsia="宋体" w:cs="宋体"/>
          <w:sz w:val="24"/>
          <w:lang w:eastAsia="zh-CN"/>
        </w:rPr>
        <w:t>二、评分标准：</w:t>
      </w:r>
    </w:p>
    <w:p w14:paraId="319E5FB9">
      <w:pPr>
        <w:pStyle w:val="11"/>
        <w:spacing w:before="158" w:after="0" w:line="360" w:lineRule="auto"/>
        <w:ind w:left="480"/>
        <w:jc w:val="left"/>
        <w:rPr>
          <w:rFonts w:hint="eastAsia" w:ascii="宋体" w:hAnsi="宋体" w:eastAsia="宋体" w:cs="宋体"/>
          <w:b/>
          <w:bCs/>
          <w:sz w:val="24"/>
          <w:lang w:eastAsia="zh-CN"/>
        </w:rPr>
      </w:pPr>
      <w:r>
        <w:rPr>
          <w:rFonts w:hint="eastAsia" w:ascii="宋体" w:hAnsi="宋体" w:eastAsia="宋体" w:cs="宋体"/>
          <w:b/>
          <w:bCs/>
          <w:sz w:val="24"/>
          <w:lang w:eastAsia="zh-CN"/>
        </w:rPr>
        <w:t>(一)</w:t>
      </w:r>
      <w:r>
        <w:rPr>
          <w:rFonts w:hint="eastAsia" w:ascii="宋体" w:hAnsi="宋体" w:eastAsia="宋体" w:cs="宋体"/>
          <w:b/>
          <w:bCs/>
          <w:spacing w:val="62"/>
          <w:sz w:val="24"/>
          <w:lang w:eastAsia="zh-CN"/>
        </w:rPr>
        <w:t xml:space="preserve"> </w:t>
      </w:r>
      <w:r>
        <w:rPr>
          <w:rFonts w:hint="eastAsia" w:ascii="宋体" w:hAnsi="宋体" w:eastAsia="宋体" w:cs="宋体"/>
          <w:b/>
          <w:bCs/>
          <w:sz w:val="24"/>
          <w:lang w:eastAsia="zh-CN"/>
        </w:rPr>
        <w:t>价格基准分：12 分</w:t>
      </w:r>
    </w:p>
    <w:p w14:paraId="54656394">
      <w:pPr>
        <w:pStyle w:val="11"/>
        <w:spacing w:before="249" w:after="0" w:line="360" w:lineRule="auto"/>
        <w:ind w:firstLine="476" w:firstLineChars="200"/>
        <w:jc w:val="left"/>
        <w:rPr>
          <w:rFonts w:hint="eastAsia" w:ascii="宋体" w:hAnsi="宋体" w:eastAsia="宋体" w:cs="宋体"/>
          <w:sz w:val="24"/>
          <w:lang w:eastAsia="zh-CN"/>
        </w:rPr>
      </w:pPr>
      <w:r>
        <w:rPr>
          <w:rFonts w:hint="eastAsia" w:ascii="宋体" w:hAnsi="宋体" w:eastAsia="宋体" w:cs="宋体"/>
          <w:spacing w:val="-1"/>
          <w:sz w:val="24"/>
          <w:lang w:eastAsia="zh-CN"/>
        </w:rPr>
        <w:t>第一步：报价在招标预算价格以下的，为有效报价。超出此范围的报价为无效报</w:t>
      </w:r>
      <w:r>
        <w:rPr>
          <w:rFonts w:hint="eastAsia" w:ascii="宋体" w:hAnsi="宋体" w:eastAsia="宋体" w:cs="宋体"/>
          <w:sz w:val="24"/>
          <w:lang w:eastAsia="zh-CN"/>
        </w:rPr>
        <w:t>价。无效报价的投标文件不进行评审，也不中标。</w:t>
      </w:r>
    </w:p>
    <w:p w14:paraId="3BD9A2EC">
      <w:pPr>
        <w:pStyle w:val="11"/>
        <w:spacing w:before="189" w:after="0" w:line="360" w:lineRule="auto"/>
        <w:ind w:left="600"/>
        <w:jc w:val="left"/>
        <w:rPr>
          <w:rFonts w:hint="eastAsia" w:ascii="宋体" w:hAnsi="宋体" w:eastAsia="宋体" w:cs="宋体"/>
          <w:sz w:val="24"/>
          <w:lang w:eastAsia="zh-CN"/>
        </w:rPr>
      </w:pPr>
      <w:r>
        <w:rPr>
          <w:rFonts w:hint="eastAsia" w:ascii="宋体" w:hAnsi="宋体" w:eastAsia="宋体" w:cs="宋体"/>
          <w:sz w:val="24"/>
          <w:lang w:eastAsia="zh-CN"/>
        </w:rPr>
        <w:t>第二步：在所有有效报价中选择报价最低的确定为基准报价。</w:t>
      </w:r>
    </w:p>
    <w:p w14:paraId="7473177E">
      <w:pPr>
        <w:pStyle w:val="11"/>
        <w:spacing w:before="189" w:after="0" w:line="360" w:lineRule="auto"/>
        <w:ind w:firstLine="597" w:firstLineChars="243"/>
        <w:jc w:val="left"/>
        <w:rPr>
          <w:rFonts w:hint="eastAsia" w:ascii="宋体" w:hAnsi="宋体" w:eastAsia="宋体" w:cs="宋体"/>
          <w:sz w:val="24"/>
          <w:lang w:eastAsia="zh-CN"/>
        </w:rPr>
      </w:pPr>
      <w:r>
        <w:rPr>
          <w:rFonts w:hint="eastAsia" w:ascii="宋体" w:hAnsi="宋体" w:eastAsia="宋体" w:cs="宋体"/>
          <w:spacing w:val="3"/>
          <w:sz w:val="24"/>
          <w:lang w:eastAsia="zh-CN"/>
        </w:rPr>
        <w:t>第三步：将所有有效报价与基准报价相比较：等于基准报价的得</w:t>
      </w:r>
      <w:r>
        <w:rPr>
          <w:rFonts w:hint="eastAsia" w:ascii="宋体" w:hAnsi="宋体" w:eastAsia="宋体" w:cs="宋体"/>
          <w:spacing w:val="-2"/>
          <w:sz w:val="24"/>
          <w:lang w:eastAsia="zh-CN"/>
        </w:rPr>
        <w:t xml:space="preserve"> 12</w:t>
      </w:r>
      <w:r>
        <w:rPr>
          <w:rFonts w:hint="eastAsia" w:ascii="宋体" w:hAnsi="宋体" w:eastAsia="宋体" w:cs="宋体"/>
          <w:spacing w:val="5"/>
          <w:sz w:val="24"/>
          <w:lang w:eastAsia="zh-CN"/>
        </w:rPr>
        <w:t xml:space="preserve"> </w:t>
      </w:r>
      <w:r>
        <w:rPr>
          <w:rFonts w:hint="eastAsia" w:ascii="宋体" w:hAnsi="宋体" w:eastAsia="宋体" w:cs="宋体"/>
          <w:spacing w:val="2"/>
          <w:sz w:val="24"/>
          <w:lang w:eastAsia="zh-CN"/>
        </w:rPr>
        <w:t>分，其他投标人</w:t>
      </w:r>
      <w:r>
        <w:rPr>
          <w:rFonts w:hint="eastAsia" w:ascii="宋体" w:hAnsi="宋体" w:eastAsia="宋体" w:cs="宋体"/>
          <w:spacing w:val="-4"/>
          <w:sz w:val="24"/>
          <w:lang w:eastAsia="zh-CN"/>
        </w:rPr>
        <w:t>的价格分按照下列公式计算（计算结果四舍五入保留两位小数）：</w:t>
      </w:r>
    </w:p>
    <w:p w14:paraId="07BFE13A">
      <w:pPr>
        <w:pStyle w:val="11"/>
        <w:spacing w:before="189" w:after="0" w:line="360" w:lineRule="auto"/>
        <w:ind w:left="600"/>
        <w:jc w:val="left"/>
        <w:rPr>
          <w:rFonts w:hint="eastAsia" w:ascii="宋体" w:hAnsi="宋体" w:eastAsia="宋体" w:cs="宋体"/>
          <w:sz w:val="24"/>
          <w:lang w:eastAsia="zh-CN"/>
        </w:rPr>
      </w:pPr>
      <w:r>
        <w:rPr>
          <w:rFonts w:hint="eastAsia" w:ascii="宋体" w:hAnsi="宋体" w:eastAsia="宋体" w:cs="宋体"/>
          <w:sz w:val="24"/>
          <w:lang w:eastAsia="zh-CN"/>
        </w:rPr>
        <w:t>最终报价得分＝（基准报价/报价）×12%×100</w:t>
      </w:r>
    </w:p>
    <w:p w14:paraId="011D2CD2">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（二）业绩证明材料：15分</w:t>
      </w:r>
    </w:p>
    <w:p w14:paraId="1567E3D9">
      <w:pPr>
        <w:spacing w:line="360" w:lineRule="auto"/>
        <w:ind w:firstLine="480" w:firstLineChars="200"/>
        <w:rPr>
          <w:rFonts w:hint="eastAsia" w:ascii="宋体" w:hAnsi="宋体" w:eastAsia="宋体" w:cs="宋体"/>
          <w:sz w:val="24"/>
        </w:rPr>
      </w:pPr>
      <w:r>
        <w:rPr>
          <w:rFonts w:hint="eastAsia" w:ascii="宋体" w:hAnsi="宋体" w:eastAsia="宋体" w:cs="宋体"/>
          <w:sz w:val="24"/>
        </w:rPr>
        <w:t>2020年1月1日至今投标人独立承担过农村村庄环境卫生保洁类项目且经过甲方考核合格及以上（不含园区、小区等物业管理或保洁类项目）的每个得 5分（本项最高不超过 15分）。注：投标文件中须提供合同复印件并加盖公章，原件备查，若未提供则该项不得分。</w:t>
      </w:r>
    </w:p>
    <w:p w14:paraId="0D95C0E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（三）承诺增值服务：10分</w:t>
      </w:r>
    </w:p>
    <w:p w14:paraId="3BFCB60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投标人承诺，若中标后聘用5名当地农民工作为企业职工的得6分，超过五名（不含5名）每增加一名得0.5分（本项最高不超过10分）。</w:t>
      </w:r>
    </w:p>
    <w:p w14:paraId="2843AD20">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注：1.投标文件中须提供承诺书并加盖公章，格式自拟；</w:t>
      </w:r>
    </w:p>
    <w:p w14:paraId="5AB9195F">
      <w:pPr>
        <w:numPr>
          <w:ilvl w:val="0"/>
          <w:numId w:val="2"/>
        </w:numPr>
        <w:spacing w:line="360" w:lineRule="auto"/>
        <w:ind w:firstLine="482" w:firstLineChars="200"/>
        <w:rPr>
          <w:rFonts w:hint="eastAsia" w:ascii="宋体" w:hAnsi="宋体" w:eastAsia="宋体" w:cs="宋体"/>
          <w:b/>
          <w:sz w:val="24"/>
        </w:rPr>
      </w:pPr>
      <w:r>
        <w:rPr>
          <w:rFonts w:hint="eastAsia" w:ascii="宋体" w:hAnsi="宋体" w:eastAsia="宋体" w:cs="宋体"/>
          <w:b/>
          <w:sz w:val="24"/>
        </w:rPr>
        <w:t>未达到承诺人数奖惩措施见招标文件合同中考核相应条款。</w:t>
      </w:r>
    </w:p>
    <w:p w14:paraId="4CAE52E8">
      <w:pPr>
        <w:spacing w:line="360" w:lineRule="auto"/>
        <w:ind w:firstLine="241" w:firstLineChars="100"/>
        <w:rPr>
          <w:rFonts w:hint="eastAsia" w:ascii="宋体" w:hAnsi="宋体" w:eastAsia="宋体" w:cs="宋体"/>
          <w:b/>
          <w:bCs/>
          <w:sz w:val="24"/>
        </w:rPr>
      </w:pPr>
      <w:r>
        <w:rPr>
          <w:rFonts w:hint="eastAsia" w:ascii="宋体" w:hAnsi="宋体" w:eastAsia="宋体" w:cs="宋体"/>
          <w:b/>
          <w:bCs/>
          <w:sz w:val="24"/>
        </w:rPr>
        <w:t>（四）服务方案 ：63分</w:t>
      </w:r>
    </w:p>
    <w:p w14:paraId="51A858C7">
      <w:pPr>
        <w:pStyle w:val="5"/>
        <w:spacing w:line="360" w:lineRule="auto"/>
        <w:ind w:firstLine="420"/>
        <w:rPr>
          <w:rFonts w:hint="eastAsia" w:ascii="宋体" w:hAnsi="宋体" w:eastAsia="宋体" w:cs="宋体"/>
          <w:bCs/>
          <w:sz w:val="24"/>
        </w:rPr>
      </w:pPr>
      <w:r>
        <w:rPr>
          <w:rFonts w:hint="eastAsia" w:ascii="宋体" w:hAnsi="宋体" w:eastAsia="宋体" w:cs="宋体"/>
          <w:bCs/>
          <w:sz w:val="24"/>
        </w:rPr>
        <w:t>1.针对本项目组织构架、配套规章制度、各岗位分工及职责等方面按照采购要求，是否描述完整、是否切实可行，由评委综合打分：项目组织架构明晰，配套规章制度、各岗位分工及职责等内容完整，完全满足项目需求得14-18分；项目组织架构明晰，配套规章制度、各岗位分工及职责等内容不够完整，但基本满足项目需求得10-13分；组织架构、制度等内容完整性略有欠缺，可行性一般，基本满足项目需求得4-9分；若未提供，则该项不得分。</w:t>
      </w:r>
    </w:p>
    <w:p w14:paraId="5EB77C24">
      <w:pPr>
        <w:spacing w:line="360" w:lineRule="auto"/>
        <w:ind w:firstLine="420"/>
        <w:rPr>
          <w:rFonts w:hint="eastAsia" w:ascii="宋体" w:hAnsi="宋体" w:eastAsia="宋体" w:cs="宋体"/>
          <w:bCs/>
          <w:sz w:val="24"/>
        </w:rPr>
      </w:pPr>
      <w:r>
        <w:rPr>
          <w:rFonts w:hint="eastAsia" w:ascii="宋体" w:hAnsi="宋体" w:eastAsia="宋体" w:cs="宋体"/>
          <w:bCs/>
          <w:sz w:val="24"/>
        </w:rPr>
        <w:t>2.针对本项目制定详细的应急事件处理预案，由评委综合打分：本方案描述齐全，可行性强得11-14分；针对性欠缺、描述有所欠缺得7-10分；仅作简单描述，合理性差得2-6分；若未提供，则该项不得分。</w:t>
      </w:r>
    </w:p>
    <w:p w14:paraId="74F9F094">
      <w:pPr>
        <w:pStyle w:val="5"/>
        <w:spacing w:line="360" w:lineRule="auto"/>
        <w:ind w:firstLine="420"/>
        <w:rPr>
          <w:rFonts w:hint="eastAsia" w:ascii="宋体" w:hAnsi="宋体" w:eastAsia="宋体" w:cs="宋体"/>
          <w:bCs/>
          <w:sz w:val="24"/>
        </w:rPr>
      </w:pPr>
      <w:r>
        <w:rPr>
          <w:rFonts w:hint="eastAsia" w:ascii="宋体" w:hAnsi="宋体" w:eastAsia="宋体" w:cs="宋体"/>
          <w:bCs/>
          <w:sz w:val="24"/>
        </w:rPr>
        <w:t>3.针对项目环境长效管理实施方案，按照采购要求，是否描述完整、是否切实可行，由评委综合打分：本方案描述齐全，可行性强得17-20分；针对性欠缺、描述有所欠缺得14-16分；仅作简单描述，合理性差得8-13分；若未提供，则该项不得分。</w:t>
      </w:r>
    </w:p>
    <w:p w14:paraId="48203DC2">
      <w:pPr>
        <w:pStyle w:val="5"/>
        <w:spacing w:line="360" w:lineRule="auto"/>
        <w:ind w:firstLine="420"/>
        <w:rPr>
          <w:rFonts w:hint="eastAsia" w:ascii="宋体" w:hAnsi="宋体" w:eastAsia="宋体" w:cs="宋体"/>
          <w:sz w:val="24"/>
        </w:rPr>
      </w:pPr>
      <w:r>
        <w:rPr>
          <w:rFonts w:hint="eastAsia" w:ascii="宋体" w:hAnsi="宋体" w:eastAsia="宋体" w:cs="宋体"/>
          <w:bCs/>
          <w:sz w:val="24"/>
        </w:rPr>
        <w:t xml:space="preserve">4.针对项目制定的前期服务人员培训计划及标准，按照采购要求，是否描述完整、是否切实可行，由评委综合打分：前期人员培训及岗位培训计划及标准，方案内容包括上述要求，且满足本项目要求的得9-11分；方案较差或有明显缺项得6-8分；仅作简单描述，合理性差得1-5分；若未提供，则该项不得分。 </w:t>
      </w:r>
    </w:p>
    <w:p w14:paraId="25088C1C">
      <w:pPr>
        <w:pStyle w:val="3"/>
        <w:ind w:left="0" w:leftChars="0" w:firstLine="420" w:firstLineChars="200"/>
        <w:rPr>
          <w:rFonts w:hint="eastAsia" w:ascii="宋体" w:hAnsi="宋体" w:eastAsia="宋体" w:cs="宋体"/>
        </w:rPr>
      </w:pPr>
    </w:p>
    <w:p w14:paraId="43A981C4">
      <w:pPr>
        <w:pStyle w:val="3"/>
        <w:ind w:left="0" w:leftChars="0"/>
        <w:rPr>
          <w:rFonts w:hint="eastAsia" w:ascii="宋体" w:hAnsi="宋体" w:eastAsia="宋体" w:cs="宋体"/>
        </w:rPr>
      </w:pPr>
    </w:p>
    <w:p w14:paraId="33F5421F">
      <w:pPr>
        <w:pStyle w:val="3"/>
        <w:ind w:left="0" w:leftChars="0"/>
        <w:rPr>
          <w:rFonts w:hint="eastAsia" w:ascii="宋体" w:hAnsi="宋体" w:eastAsia="宋体" w:cs="宋体"/>
        </w:rPr>
      </w:pPr>
    </w:p>
    <w:p w14:paraId="3EF74E8F">
      <w:pPr>
        <w:pStyle w:val="3"/>
        <w:ind w:left="0" w:leftChars="0"/>
        <w:rPr>
          <w:rFonts w:hint="eastAsia" w:ascii="宋体" w:hAnsi="宋体" w:eastAsia="宋体" w:cs="宋体"/>
        </w:rPr>
      </w:pPr>
    </w:p>
    <w:p w14:paraId="578C1496">
      <w:pPr>
        <w:pStyle w:val="3"/>
        <w:ind w:left="0" w:leftChars="0"/>
        <w:rPr>
          <w:rFonts w:hint="eastAsia" w:ascii="宋体" w:hAnsi="宋体" w:eastAsia="宋体" w:cs="宋体"/>
        </w:rPr>
      </w:pPr>
    </w:p>
    <w:p w14:paraId="46A311CD">
      <w:pPr>
        <w:pStyle w:val="3"/>
        <w:ind w:left="0" w:leftChars="0"/>
        <w:rPr>
          <w:rFonts w:hint="eastAsia" w:ascii="宋体" w:hAnsi="宋体" w:eastAsia="宋体" w:cs="宋体"/>
        </w:rPr>
      </w:pPr>
    </w:p>
    <w:p w14:paraId="2E993B19">
      <w:pPr>
        <w:pStyle w:val="3"/>
        <w:ind w:left="0" w:leftChars="0"/>
        <w:rPr>
          <w:rFonts w:hint="eastAsia" w:ascii="宋体" w:hAnsi="宋体" w:eastAsia="宋体" w:cs="宋体"/>
        </w:rPr>
      </w:pPr>
    </w:p>
    <w:p w14:paraId="421E8720">
      <w:pPr>
        <w:pStyle w:val="3"/>
        <w:ind w:left="0" w:leftChars="0"/>
        <w:rPr>
          <w:rFonts w:hint="eastAsia" w:ascii="宋体" w:hAnsi="宋体" w:eastAsia="宋体" w:cs="宋体"/>
        </w:rPr>
      </w:pPr>
    </w:p>
    <w:p w14:paraId="7C42AA52">
      <w:pPr>
        <w:pStyle w:val="3"/>
        <w:ind w:left="0" w:leftChars="0"/>
        <w:rPr>
          <w:rFonts w:hint="eastAsia" w:ascii="宋体" w:hAnsi="宋体" w:eastAsia="宋体" w:cs="宋体"/>
        </w:rPr>
      </w:pPr>
    </w:p>
    <w:p w14:paraId="403A16C7">
      <w:pPr>
        <w:pStyle w:val="3"/>
        <w:ind w:left="0" w:leftChars="0"/>
        <w:rPr>
          <w:rFonts w:hint="eastAsia" w:ascii="宋体" w:hAnsi="宋体" w:eastAsia="宋体" w:cs="宋体"/>
        </w:rPr>
      </w:pPr>
    </w:p>
    <w:p w14:paraId="2608A988">
      <w:pPr>
        <w:pStyle w:val="3"/>
        <w:ind w:left="0" w:leftChars="0"/>
        <w:rPr>
          <w:rFonts w:hint="eastAsia" w:ascii="宋体" w:hAnsi="宋体" w:eastAsia="宋体" w:cs="宋体"/>
        </w:rPr>
      </w:pPr>
    </w:p>
    <w:p w14:paraId="70C54DF0">
      <w:pPr>
        <w:spacing w:before="100" w:after="240" w:line="500" w:lineRule="exact"/>
        <w:rPr>
          <w:rFonts w:hint="eastAsia" w:ascii="宋体" w:hAnsi="宋体" w:eastAsia="宋体" w:cs="宋体"/>
          <w:sz w:val="28"/>
          <w:szCs w:val="36"/>
          <w:highlight w:val="yellow"/>
        </w:rPr>
      </w:pPr>
    </w:p>
    <w:p w14:paraId="4D10699A">
      <w:pPr>
        <w:pageBreakBefore/>
        <w:snapToGrid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附件3：授权委托书格式</w:t>
      </w:r>
    </w:p>
    <w:p w14:paraId="08D85BD0">
      <w:pPr>
        <w:widowControl/>
        <w:shd w:val="clear" w:color="auto" w:fill="FFFFFF"/>
        <w:spacing w:line="360" w:lineRule="auto"/>
        <w:jc w:val="center"/>
        <w:rPr>
          <w:rFonts w:hint="eastAsia" w:ascii="宋体" w:hAnsi="宋体" w:eastAsia="宋体" w:cs="宋体"/>
          <w:color w:val="000000"/>
          <w:kern w:val="0"/>
          <w:sz w:val="24"/>
        </w:rPr>
      </w:pPr>
      <w:r>
        <w:rPr>
          <w:rFonts w:hint="eastAsia" w:ascii="宋体" w:hAnsi="宋体" w:eastAsia="宋体" w:cs="宋体"/>
          <w:b/>
          <w:bCs/>
          <w:color w:val="000000"/>
          <w:kern w:val="0"/>
          <w:sz w:val="24"/>
        </w:rPr>
        <w:t>授权委托书</w:t>
      </w:r>
    </w:p>
    <w:p w14:paraId="3CB1D5DF">
      <w:pPr>
        <w:widowControl/>
        <w:shd w:val="clear" w:color="auto" w:fill="FFFFFF"/>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 </w:t>
      </w:r>
    </w:p>
    <w:p w14:paraId="1AD54EA8">
      <w:pPr>
        <w:widowControl/>
        <w:shd w:val="clear" w:color="auto" w:fill="FFFFFF"/>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致</w:t>
      </w:r>
      <w:r>
        <w:rPr>
          <w:rFonts w:hint="eastAsia" w:ascii="宋体" w:hAnsi="宋体" w:eastAsia="宋体" w:cs="宋体"/>
          <w:color w:val="000000"/>
          <w:kern w:val="0"/>
          <w:sz w:val="24"/>
          <w:u w:val="single"/>
        </w:rPr>
        <w:t>                          </w:t>
      </w:r>
      <w:r>
        <w:rPr>
          <w:rFonts w:hint="eastAsia" w:ascii="宋体" w:hAnsi="宋体" w:eastAsia="宋体" w:cs="宋体"/>
          <w:color w:val="000000"/>
          <w:kern w:val="0"/>
          <w:sz w:val="24"/>
        </w:rPr>
        <w:t>：</w:t>
      </w:r>
    </w:p>
    <w:p w14:paraId="41C9F2C9">
      <w:pPr>
        <w:widowControl/>
        <w:shd w:val="clear" w:color="auto" w:fill="FFFFFF"/>
        <w:spacing w:line="360" w:lineRule="auto"/>
        <w:ind w:firstLine="672"/>
        <w:jc w:val="left"/>
        <w:rPr>
          <w:rFonts w:hint="eastAsia" w:ascii="宋体" w:hAnsi="宋体" w:eastAsia="宋体" w:cs="宋体"/>
          <w:color w:val="000000"/>
          <w:kern w:val="0"/>
          <w:sz w:val="24"/>
        </w:rPr>
      </w:pPr>
      <w:r>
        <w:rPr>
          <w:rFonts w:hint="eastAsia" w:ascii="宋体" w:hAnsi="宋体" w:eastAsia="宋体" w:cs="宋体"/>
          <w:color w:val="000000"/>
          <w:kern w:val="0"/>
          <w:sz w:val="24"/>
        </w:rPr>
        <w:t>本授权委托书宣告：</w:t>
      </w:r>
    </w:p>
    <w:p w14:paraId="78A87CDB">
      <w:pPr>
        <w:widowControl/>
        <w:shd w:val="clear" w:color="auto" w:fill="FFFFFF"/>
        <w:spacing w:line="360" w:lineRule="auto"/>
        <w:ind w:firstLine="672"/>
        <w:jc w:val="left"/>
        <w:rPr>
          <w:rFonts w:hint="eastAsia" w:ascii="宋体" w:hAnsi="宋体" w:eastAsia="宋体" w:cs="宋体"/>
          <w:color w:val="000000"/>
          <w:kern w:val="0"/>
          <w:sz w:val="24"/>
        </w:rPr>
      </w:pPr>
      <w:r>
        <w:rPr>
          <w:rFonts w:hint="eastAsia" w:ascii="宋体" w:hAnsi="宋体" w:eastAsia="宋体" w:cs="宋体"/>
          <w:color w:val="000000"/>
          <w:kern w:val="0"/>
          <w:sz w:val="24"/>
        </w:rPr>
        <w:t>本人</w:t>
      </w:r>
      <w:r>
        <w:rPr>
          <w:rFonts w:hint="eastAsia" w:ascii="宋体" w:hAnsi="宋体" w:eastAsia="宋体" w:cs="宋体"/>
          <w:color w:val="000000"/>
          <w:kern w:val="0"/>
          <w:sz w:val="24"/>
          <w:u w:val="single"/>
        </w:rPr>
        <w:t>      </w:t>
      </w:r>
      <w:r>
        <w:rPr>
          <w:rFonts w:hint="eastAsia" w:ascii="宋体" w:hAnsi="宋体" w:eastAsia="宋体" w:cs="宋体"/>
          <w:color w:val="000000"/>
          <w:kern w:val="0"/>
          <w:sz w:val="24"/>
        </w:rPr>
        <w:t>系</w:t>
      </w:r>
      <w:r>
        <w:rPr>
          <w:rFonts w:hint="eastAsia" w:ascii="宋体" w:hAnsi="宋体" w:eastAsia="宋体" w:cs="宋体"/>
          <w:color w:val="000000"/>
          <w:kern w:val="0"/>
          <w:sz w:val="24"/>
          <w:u w:val="single"/>
        </w:rPr>
        <w:t>                    （</w:t>
      </w:r>
      <w:r>
        <w:rPr>
          <w:rFonts w:hint="eastAsia" w:ascii="宋体" w:hAnsi="宋体" w:eastAsia="宋体" w:cs="宋体"/>
          <w:color w:val="000000"/>
          <w:kern w:val="0"/>
          <w:sz w:val="24"/>
        </w:rPr>
        <w:t>单位）的法定代表人，现授权委托</w:t>
      </w:r>
      <w:r>
        <w:rPr>
          <w:rFonts w:hint="eastAsia" w:ascii="宋体" w:hAnsi="宋体" w:eastAsia="宋体" w:cs="宋体"/>
          <w:color w:val="000000"/>
          <w:kern w:val="0"/>
          <w:sz w:val="24"/>
          <w:u w:val="single"/>
        </w:rPr>
        <w:t>            </w:t>
      </w:r>
      <w:r>
        <w:rPr>
          <w:rFonts w:hint="eastAsia" w:ascii="宋体" w:hAnsi="宋体" w:eastAsia="宋体" w:cs="宋体"/>
          <w:color w:val="000000"/>
          <w:kern w:val="0"/>
          <w:sz w:val="24"/>
        </w:rPr>
        <w:t>（职务、姓名）为我单位代理人，该代理人有权在</w:t>
      </w:r>
      <w:r>
        <w:rPr>
          <w:rFonts w:hint="eastAsia" w:ascii="宋体" w:hAnsi="宋体" w:eastAsia="宋体" w:cs="宋体"/>
          <w:color w:val="000000"/>
          <w:kern w:val="0"/>
          <w:sz w:val="24"/>
          <w:u w:val="single"/>
        </w:rPr>
        <w:t>                           </w:t>
      </w:r>
      <w:r>
        <w:rPr>
          <w:rFonts w:hint="eastAsia" w:ascii="宋体" w:hAnsi="宋体" w:eastAsia="宋体" w:cs="宋体"/>
          <w:color w:val="000000"/>
          <w:kern w:val="0"/>
          <w:sz w:val="24"/>
        </w:rPr>
        <w:t>工程招标的投标活动中，以我单位的名义参加报名、资格审查、签署投标书和投标文件、与招标人（或业主）协商、签订合同书、办理合同公证手续以及执行一切与此有关的事项。代理人在其权限范围及代理期限内签署的一切有关合同、协议和文件，我单位均予以认可并愿承担相应的法律责任。</w:t>
      </w:r>
    </w:p>
    <w:p w14:paraId="4000CBBF">
      <w:pPr>
        <w:widowControl/>
        <w:shd w:val="clear" w:color="auto" w:fill="FFFFFF"/>
        <w:spacing w:line="360" w:lineRule="auto"/>
        <w:ind w:firstLine="561"/>
        <w:jc w:val="left"/>
        <w:rPr>
          <w:rFonts w:hint="eastAsia" w:ascii="宋体" w:hAnsi="宋体" w:eastAsia="宋体" w:cs="宋体"/>
          <w:color w:val="000000"/>
          <w:kern w:val="0"/>
          <w:sz w:val="24"/>
        </w:rPr>
      </w:pPr>
      <w:r>
        <w:rPr>
          <w:rFonts w:hint="eastAsia" w:ascii="宋体" w:hAnsi="宋体" w:eastAsia="宋体" w:cs="宋体"/>
          <w:color w:val="000000"/>
          <w:kern w:val="0"/>
          <w:sz w:val="24"/>
        </w:rPr>
        <w:t>委托期限：</w:t>
      </w:r>
      <w:r>
        <w:rPr>
          <w:rFonts w:hint="eastAsia" w:ascii="宋体" w:hAnsi="宋体" w:eastAsia="宋体" w:cs="宋体"/>
          <w:color w:val="000000"/>
          <w:kern w:val="0"/>
          <w:sz w:val="24"/>
          <w:u w:val="single"/>
        </w:rPr>
        <w:t>                     </w:t>
      </w:r>
    </w:p>
    <w:p w14:paraId="0DF4EC0A">
      <w:pPr>
        <w:widowControl/>
        <w:shd w:val="clear" w:color="auto" w:fill="FFFFFF"/>
        <w:spacing w:line="360" w:lineRule="auto"/>
        <w:ind w:firstLine="561"/>
        <w:jc w:val="left"/>
        <w:rPr>
          <w:rFonts w:hint="eastAsia" w:ascii="宋体" w:hAnsi="宋体" w:eastAsia="宋体" w:cs="宋体"/>
          <w:color w:val="000000"/>
          <w:kern w:val="0"/>
          <w:sz w:val="24"/>
        </w:rPr>
      </w:pPr>
      <w:r>
        <w:rPr>
          <w:rFonts w:hint="eastAsia" w:ascii="宋体" w:hAnsi="宋体" w:eastAsia="宋体" w:cs="宋体"/>
          <w:color w:val="000000"/>
          <w:kern w:val="0"/>
          <w:sz w:val="24"/>
        </w:rPr>
        <w:t>代理人无转委托权。</w:t>
      </w:r>
    </w:p>
    <w:p w14:paraId="26677D08">
      <w:pPr>
        <w:widowControl/>
        <w:shd w:val="clear" w:color="auto" w:fill="FFFFFF"/>
        <w:spacing w:line="360" w:lineRule="auto"/>
        <w:ind w:firstLine="3600" w:firstLineChars="1500"/>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投标人：</w:t>
      </w:r>
      <w:r>
        <w:rPr>
          <w:rFonts w:hint="eastAsia" w:ascii="宋体" w:hAnsi="宋体" w:eastAsia="宋体" w:cs="宋体"/>
          <w:color w:val="000000"/>
          <w:kern w:val="0"/>
          <w:sz w:val="24"/>
          <w:u w:val="single"/>
        </w:rPr>
        <w:t>     </w:t>
      </w:r>
      <w:r>
        <w:rPr>
          <w:rFonts w:hint="eastAsia" w:ascii="宋体" w:hAnsi="宋体" w:eastAsia="宋体" w:cs="宋体"/>
          <w:color w:val="000000"/>
          <w:kern w:val="0"/>
          <w:sz w:val="24"/>
        </w:rPr>
        <w:t>（盖章）</w:t>
      </w:r>
    </w:p>
    <w:p w14:paraId="4DC5569E">
      <w:pPr>
        <w:widowControl/>
        <w:shd w:val="clear" w:color="auto" w:fill="FFFFFF"/>
        <w:spacing w:line="360" w:lineRule="auto"/>
        <w:ind w:firstLine="252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041669D3">
      <w:pPr>
        <w:widowControl/>
        <w:shd w:val="clear" w:color="auto" w:fill="FFFFFF"/>
        <w:spacing w:line="360" w:lineRule="auto"/>
        <w:ind w:firstLine="3523" w:firstLineChars="1468"/>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（签字）</w:t>
      </w:r>
    </w:p>
    <w:p w14:paraId="7FDEEF81">
      <w:pPr>
        <w:widowControl/>
        <w:shd w:val="clear" w:color="auto" w:fill="FFFFFF"/>
        <w:spacing w:line="360" w:lineRule="auto"/>
        <w:ind w:right="980" w:firstLine="3480" w:firstLineChars="145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日期：</w:t>
      </w:r>
      <w:r>
        <w:rPr>
          <w:rFonts w:hint="eastAsia" w:ascii="宋体" w:hAnsi="宋体" w:eastAsia="宋体" w:cs="宋体"/>
          <w:color w:val="000000"/>
          <w:kern w:val="0"/>
          <w:sz w:val="24"/>
          <w:u w:val="single"/>
        </w:rPr>
        <w:t>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w:t>
      </w:r>
      <w:r>
        <w:rPr>
          <w:rFonts w:hint="eastAsia" w:ascii="宋体" w:hAnsi="宋体" w:eastAsia="宋体" w:cs="宋体"/>
          <w:color w:val="000000"/>
          <w:kern w:val="0"/>
          <w:sz w:val="24"/>
        </w:rPr>
        <w:t>日</w:t>
      </w:r>
    </w:p>
    <w:p w14:paraId="7FB2BC3A">
      <w:pPr>
        <w:widowControl/>
        <w:shd w:val="clear" w:color="auto" w:fill="FFFFFF"/>
        <w:spacing w:line="360" w:lineRule="auto"/>
        <w:jc w:val="left"/>
        <w:rPr>
          <w:rFonts w:hint="eastAsia" w:ascii="宋体" w:hAnsi="宋体" w:eastAsia="宋体" w:cs="宋体"/>
          <w:color w:val="000000"/>
          <w:kern w:val="0"/>
          <w:sz w:val="24"/>
        </w:rPr>
      </w:pPr>
      <w:r>
        <w:rPr>
          <w:rFonts w:hint="eastAsia" w:ascii="宋体" w:hAnsi="宋体" w:eastAsia="宋体" w:cs="宋体"/>
          <w:b/>
          <w:bCs/>
          <w:color w:val="000000"/>
          <w:kern w:val="0"/>
          <w:sz w:val="24"/>
        </w:rPr>
        <w:t>注：</w:t>
      </w:r>
      <w:r>
        <w:rPr>
          <w:rFonts w:hint="eastAsia" w:ascii="宋体" w:hAnsi="宋体" w:eastAsia="宋体" w:cs="宋体"/>
          <w:b/>
          <w:bCs/>
          <w:color w:val="000000"/>
          <w:kern w:val="0"/>
          <w:sz w:val="24"/>
          <w:u w:val="single"/>
        </w:rPr>
        <w:t>1、法定代表人必须亲自在授权委托书上亲笔签名，不得使用印章、签名章或其他电子制版签名代替；</w:t>
      </w:r>
    </w:p>
    <w:p w14:paraId="2582AE7A">
      <w:pPr>
        <w:widowControl/>
        <w:numPr>
          <w:ilvl w:val="0"/>
          <w:numId w:val="3"/>
        </w:numPr>
        <w:shd w:val="clear" w:color="auto" w:fill="FFFFFF"/>
        <w:spacing w:line="360" w:lineRule="auto"/>
        <w:ind w:firstLine="590"/>
        <w:jc w:val="left"/>
        <w:rPr>
          <w:rFonts w:hint="eastAsia" w:ascii="宋体" w:hAnsi="宋体" w:eastAsia="宋体" w:cs="宋体"/>
          <w:b/>
          <w:bCs/>
          <w:color w:val="000000"/>
          <w:kern w:val="0"/>
          <w:sz w:val="24"/>
          <w:u w:val="single"/>
        </w:rPr>
      </w:pPr>
      <w:r>
        <w:rPr>
          <w:rFonts w:hint="eastAsia" w:ascii="宋体" w:hAnsi="宋体" w:eastAsia="宋体" w:cs="宋体"/>
          <w:b/>
          <w:bCs/>
          <w:color w:val="000000"/>
          <w:kern w:val="0"/>
          <w:sz w:val="24"/>
          <w:u w:val="single"/>
        </w:rPr>
        <w:t>本授权委托书只能授权给一名委托代理人。</w:t>
      </w:r>
    </w:p>
    <w:p w14:paraId="31C8FB0E">
      <w:pPr>
        <w:pStyle w:val="6"/>
        <w:spacing w:line="360" w:lineRule="auto"/>
        <w:rPr>
          <w:rFonts w:hint="eastAsia" w:ascii="宋体" w:hAnsi="宋体" w:eastAsia="宋体" w:cs="宋体"/>
          <w:b/>
          <w:bCs/>
          <w:color w:val="000000"/>
          <w:kern w:val="0"/>
          <w:sz w:val="24"/>
          <w:szCs w:val="24"/>
          <w:u w:val="single"/>
        </w:rPr>
      </w:pPr>
    </w:p>
    <w:p w14:paraId="75CBB774">
      <w:pPr>
        <w:spacing w:line="360" w:lineRule="auto"/>
        <w:jc w:val="center"/>
        <w:rPr>
          <w:rFonts w:hint="eastAsia" w:ascii="宋体" w:hAnsi="宋体" w:eastAsia="宋体" w:cs="宋体"/>
          <w:sz w:val="24"/>
        </w:rPr>
      </w:pPr>
      <w:r>
        <w:rPr>
          <w:rFonts w:hint="eastAsia" w:ascii="宋体" w:hAnsi="宋体" w:eastAsia="宋体" w:cs="宋体"/>
          <w:sz w:val="24"/>
        </w:rPr>
        <w:t>代理人身份证（双面复印件）粘贴处</w:t>
      </w:r>
    </w:p>
    <w:p w14:paraId="4DDAFAB7">
      <w:pPr>
        <w:pStyle w:val="6"/>
        <w:rPr>
          <w:rFonts w:hint="eastAsia" w:ascii="宋体" w:hAnsi="宋体" w:eastAsia="宋体" w:cs="宋体"/>
          <w:b/>
          <w:bCs/>
          <w:color w:val="000000"/>
          <w:kern w:val="0"/>
          <w:sz w:val="24"/>
          <w:szCs w:val="24"/>
          <w:u w:val="single"/>
        </w:rPr>
      </w:pPr>
    </w:p>
    <w:p w14:paraId="2F561166">
      <w:pPr>
        <w:pStyle w:val="6"/>
        <w:rPr>
          <w:rFonts w:hint="eastAsia" w:ascii="宋体" w:hAnsi="宋体" w:eastAsia="宋体" w:cs="宋体"/>
        </w:rPr>
      </w:pPr>
    </w:p>
    <w:p w14:paraId="70F0F1CA">
      <w:pPr>
        <w:widowControl/>
        <w:shd w:val="clear" w:color="auto" w:fill="FFFFFF"/>
        <w:ind w:firstLine="590"/>
        <w:jc w:val="left"/>
        <w:rPr>
          <w:rFonts w:hint="eastAsia" w:ascii="宋体" w:hAnsi="宋体" w:eastAsia="宋体" w:cs="宋体"/>
          <w:color w:val="000000"/>
          <w:kern w:val="0"/>
          <w:sz w:val="24"/>
        </w:rPr>
      </w:pPr>
    </w:p>
    <w:p w14:paraId="6FD6A519">
      <w:pPr>
        <w:jc w:val="center"/>
        <w:rPr>
          <w:rFonts w:hint="eastAsia" w:ascii="宋体" w:hAnsi="宋体" w:eastAsia="宋体" w:cs="宋体"/>
          <w:b/>
          <w:color w:val="000000"/>
          <w:szCs w:val="21"/>
          <w:u w:val="single"/>
        </w:rPr>
      </w:pPr>
    </w:p>
    <w:p w14:paraId="7F59732D">
      <w:pPr>
        <w:pStyle w:val="6"/>
        <w:rPr>
          <w:rFonts w:hint="eastAsia" w:ascii="宋体" w:hAnsi="宋体" w:eastAsia="宋体" w:cs="宋体"/>
          <w:b/>
          <w:color w:val="000000"/>
          <w:szCs w:val="21"/>
          <w:u w:val="single"/>
        </w:rPr>
      </w:pPr>
    </w:p>
    <w:p w14:paraId="364733D0">
      <w:pPr>
        <w:pStyle w:val="6"/>
        <w:rPr>
          <w:rFonts w:hint="eastAsia" w:ascii="宋体" w:hAnsi="宋体" w:eastAsia="宋体" w:cs="宋体"/>
          <w:b/>
          <w:color w:val="000000"/>
          <w:szCs w:val="21"/>
          <w:u w:val="single"/>
        </w:rPr>
      </w:pPr>
    </w:p>
    <w:p w14:paraId="02C7AC8C">
      <w:pPr>
        <w:pStyle w:val="6"/>
        <w:rPr>
          <w:rFonts w:hint="eastAsia" w:ascii="宋体" w:hAnsi="宋体" w:eastAsia="宋体" w:cs="宋体"/>
          <w:b/>
          <w:color w:val="000000"/>
          <w:szCs w:val="21"/>
          <w:u w:val="single"/>
        </w:rPr>
      </w:pPr>
    </w:p>
    <w:p w14:paraId="39F1CEFE">
      <w:pPr>
        <w:pStyle w:val="6"/>
        <w:rPr>
          <w:rFonts w:hint="eastAsia" w:ascii="宋体" w:hAnsi="宋体" w:eastAsia="宋体" w:cs="宋体"/>
          <w:b/>
          <w:color w:val="000000"/>
          <w:szCs w:val="21"/>
          <w:u w:val="single"/>
        </w:rPr>
      </w:pPr>
    </w:p>
    <w:p w14:paraId="5069FB15">
      <w:pPr>
        <w:pStyle w:val="6"/>
        <w:rPr>
          <w:rFonts w:hint="eastAsia" w:ascii="宋体" w:hAnsi="宋体" w:eastAsia="宋体" w:cs="宋体"/>
          <w:b/>
          <w:color w:val="000000"/>
          <w:szCs w:val="21"/>
          <w:u w:val="single"/>
        </w:rPr>
      </w:pPr>
    </w:p>
    <w:p w14:paraId="37B29EE8">
      <w:pPr>
        <w:pStyle w:val="6"/>
        <w:rPr>
          <w:rFonts w:hint="eastAsia" w:ascii="宋体" w:hAnsi="宋体" w:eastAsia="宋体" w:cs="宋体"/>
          <w:b/>
          <w:color w:val="000000"/>
          <w:szCs w:val="21"/>
          <w:u w:val="single"/>
        </w:rPr>
      </w:pPr>
    </w:p>
    <w:p w14:paraId="4BD9977F">
      <w:pPr>
        <w:pStyle w:val="6"/>
        <w:rPr>
          <w:rFonts w:hint="eastAsia" w:ascii="宋体" w:hAnsi="宋体" w:eastAsia="宋体" w:cs="宋体"/>
          <w:b/>
          <w:color w:val="000000"/>
          <w:szCs w:val="21"/>
          <w:u w:val="single"/>
        </w:rPr>
      </w:pPr>
    </w:p>
    <w:p w14:paraId="07AE0878">
      <w:pPr>
        <w:rPr>
          <w:rFonts w:hint="eastAsia" w:ascii="宋体" w:hAnsi="宋体" w:eastAsia="宋体" w:cs="宋体"/>
          <w:b/>
          <w:color w:val="000000"/>
          <w:szCs w:val="21"/>
        </w:rPr>
      </w:pPr>
    </w:p>
    <w:p w14:paraId="55D14167">
      <w:pPr>
        <w:spacing w:line="360" w:lineRule="auto"/>
        <w:rPr>
          <w:rFonts w:hint="eastAsia" w:ascii="宋体" w:hAnsi="宋体" w:eastAsia="宋体" w:cs="宋体"/>
          <w:b/>
          <w:color w:val="000000"/>
          <w:sz w:val="24"/>
        </w:rPr>
      </w:pPr>
      <w:r>
        <w:rPr>
          <w:rFonts w:hint="eastAsia" w:ascii="宋体" w:hAnsi="宋体" w:eastAsia="宋体" w:cs="宋体"/>
          <w:b/>
          <w:color w:val="000000"/>
          <w:sz w:val="24"/>
        </w:rPr>
        <w:t>附件4：法定代表人资格证明书</w:t>
      </w:r>
    </w:p>
    <w:p w14:paraId="293212C9">
      <w:pPr>
        <w:autoSpaceDE w:val="0"/>
        <w:autoSpaceDN w:val="0"/>
        <w:adjustRightInd w:val="0"/>
        <w:spacing w:line="360" w:lineRule="auto"/>
        <w:jc w:val="center"/>
        <w:rPr>
          <w:rFonts w:hint="eastAsia" w:ascii="宋体" w:hAnsi="宋体" w:eastAsia="宋体" w:cs="宋体"/>
          <w:b/>
          <w:sz w:val="28"/>
          <w:szCs w:val="28"/>
        </w:rPr>
      </w:pPr>
    </w:p>
    <w:p w14:paraId="2EE801F5">
      <w:pPr>
        <w:autoSpaceDE w:val="0"/>
        <w:autoSpaceDN w:val="0"/>
        <w:adjustRightInd w:val="0"/>
        <w:spacing w:line="360" w:lineRule="auto"/>
        <w:jc w:val="center"/>
        <w:rPr>
          <w:rFonts w:hint="eastAsia" w:ascii="宋体" w:hAnsi="宋体" w:eastAsia="宋体" w:cs="宋体"/>
          <w:color w:val="000000"/>
          <w:kern w:val="0"/>
          <w:sz w:val="24"/>
        </w:rPr>
      </w:pPr>
      <w:r>
        <w:rPr>
          <w:rFonts w:hint="eastAsia" w:ascii="宋体" w:hAnsi="宋体" w:eastAsia="宋体" w:cs="宋体"/>
          <w:b/>
          <w:sz w:val="28"/>
          <w:szCs w:val="28"/>
        </w:rPr>
        <w:t>法定代表人资格证明书</w:t>
      </w:r>
    </w:p>
    <w:p w14:paraId="0EDF67D4">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p>
    <w:p w14:paraId="497D24A9">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投标人：</w:t>
      </w:r>
    </w:p>
    <w:p w14:paraId="11237393">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地址：</w:t>
      </w:r>
    </w:p>
    <w:p w14:paraId="4E6C1135">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姓名：</w:t>
      </w:r>
    </w:p>
    <w:p w14:paraId="31E053DF">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性别：</w:t>
      </w:r>
    </w:p>
    <w:p w14:paraId="213129DE">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经营范围：</w:t>
      </w:r>
    </w:p>
    <w:p w14:paraId="1D8E5ABD">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经营期限：</w:t>
      </w:r>
    </w:p>
    <w:p w14:paraId="4307CAD3">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年龄：</w:t>
      </w:r>
    </w:p>
    <w:p w14:paraId="1841FE6B">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职务：</w:t>
      </w:r>
    </w:p>
    <w:p w14:paraId="15D3AB67">
      <w:pPr>
        <w:autoSpaceDE w:val="0"/>
        <w:autoSpaceDN w:val="0"/>
        <w:adjustRightIn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系</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（投标人名称）的法定代表人。</w:t>
      </w:r>
    </w:p>
    <w:p w14:paraId="49EE1749">
      <w:pPr>
        <w:autoSpaceDE w:val="0"/>
        <w:autoSpaceDN w:val="0"/>
        <w:adjustRightInd w:val="0"/>
        <w:spacing w:line="360" w:lineRule="auto"/>
        <w:ind w:firstLine="960" w:firstLineChars="400"/>
        <w:jc w:val="left"/>
        <w:rPr>
          <w:rFonts w:hint="eastAsia" w:ascii="宋体" w:hAnsi="宋体" w:eastAsia="宋体" w:cs="宋体"/>
          <w:color w:val="000000"/>
          <w:kern w:val="0"/>
          <w:sz w:val="24"/>
        </w:rPr>
      </w:pPr>
      <w:r>
        <w:rPr>
          <w:rFonts w:hint="eastAsia" w:ascii="宋体" w:hAnsi="宋体" w:eastAsia="宋体" w:cs="宋体"/>
          <w:color w:val="000000"/>
          <w:kern w:val="0"/>
          <w:sz w:val="24"/>
        </w:rPr>
        <w:t>特此证明。</w:t>
      </w:r>
    </w:p>
    <w:p w14:paraId="51F4AC43">
      <w:pPr>
        <w:autoSpaceDE w:val="0"/>
        <w:autoSpaceDN w:val="0"/>
        <w:adjustRightInd w:val="0"/>
        <w:spacing w:line="360" w:lineRule="auto"/>
        <w:ind w:firstLine="3840" w:firstLineChars="1600"/>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投标人：（盖单位章）</w:t>
      </w:r>
    </w:p>
    <w:p w14:paraId="2B3B703E">
      <w:pPr>
        <w:autoSpaceDE w:val="0"/>
        <w:autoSpaceDN w:val="0"/>
        <w:adjustRightInd w:val="0"/>
        <w:spacing w:line="360" w:lineRule="auto"/>
        <w:ind w:firstLine="2280" w:firstLineChars="950"/>
        <w:jc w:val="left"/>
        <w:rPr>
          <w:rFonts w:hint="eastAsia" w:ascii="宋体" w:hAnsi="宋体" w:eastAsia="宋体" w:cs="宋体"/>
          <w:color w:val="000000"/>
          <w:kern w:val="0"/>
          <w:sz w:val="24"/>
        </w:rPr>
      </w:pPr>
    </w:p>
    <w:p w14:paraId="322477B9">
      <w:pPr>
        <w:autoSpaceDE w:val="0"/>
        <w:autoSpaceDN w:val="0"/>
        <w:adjustRightInd w:val="0"/>
        <w:spacing w:line="360" w:lineRule="auto"/>
        <w:ind w:firstLine="4560" w:firstLineChars="1900"/>
        <w:jc w:val="left"/>
        <w:rPr>
          <w:rFonts w:hint="eastAsia" w:ascii="宋体" w:hAnsi="宋体" w:eastAsia="宋体" w:cs="宋体"/>
          <w:color w:val="000000"/>
          <w:kern w:val="0"/>
          <w:sz w:val="24"/>
        </w:rPr>
      </w:pPr>
      <w:r>
        <w:rPr>
          <w:rFonts w:hint="eastAsia" w:ascii="宋体" w:hAnsi="宋体" w:eastAsia="宋体" w:cs="宋体"/>
          <w:color w:val="000000"/>
          <w:kern w:val="0"/>
          <w:sz w:val="24"/>
        </w:rPr>
        <w:t>年   月   日</w:t>
      </w:r>
    </w:p>
    <w:p w14:paraId="74560EF9">
      <w:pPr>
        <w:pStyle w:val="2"/>
        <w:ind w:firstLine="480"/>
        <w:rPr>
          <w:rFonts w:hint="eastAsia" w:ascii="宋体" w:hAnsi="宋体" w:eastAsia="宋体" w:cs="宋体"/>
          <w:color w:val="000000"/>
          <w:kern w:val="0"/>
          <w:sz w:val="24"/>
          <w:szCs w:val="24"/>
        </w:rPr>
      </w:pPr>
    </w:p>
    <w:p w14:paraId="15A2C89C">
      <w:pPr>
        <w:spacing w:line="360" w:lineRule="exact"/>
        <w:jc w:val="center"/>
        <w:rPr>
          <w:rFonts w:hint="eastAsia" w:ascii="宋体" w:hAnsi="宋体" w:eastAsia="宋体" w:cs="宋体"/>
          <w:sz w:val="24"/>
        </w:rPr>
      </w:pPr>
      <w:r>
        <w:rPr>
          <w:rFonts w:hint="eastAsia" w:ascii="宋体" w:hAnsi="宋体" w:eastAsia="宋体" w:cs="宋体"/>
          <w:sz w:val="24"/>
        </w:rPr>
        <w:t>法定代表人身份证（双面复印件）粘贴处</w:t>
      </w:r>
    </w:p>
    <w:p w14:paraId="70BFC150">
      <w:pPr>
        <w:pStyle w:val="2"/>
        <w:ind w:firstLine="480"/>
        <w:rPr>
          <w:rFonts w:hint="eastAsia" w:ascii="宋体" w:hAnsi="宋体" w:eastAsia="宋体" w:cs="宋体"/>
          <w:color w:val="000000"/>
          <w:kern w:val="0"/>
          <w:sz w:val="24"/>
          <w:szCs w:val="24"/>
        </w:rPr>
      </w:pPr>
    </w:p>
    <w:p w14:paraId="597055AD">
      <w:pPr>
        <w:spacing w:line="360" w:lineRule="auto"/>
        <w:rPr>
          <w:rFonts w:hint="eastAsia" w:ascii="宋体" w:hAnsi="宋体" w:eastAsia="宋体" w:cs="宋体"/>
          <w:color w:val="000000"/>
          <w:sz w:val="24"/>
          <w:u w:val="single"/>
        </w:rPr>
      </w:pPr>
    </w:p>
    <w:p w14:paraId="5279B546">
      <w:pPr>
        <w:spacing w:before="100" w:after="240" w:line="500" w:lineRule="exact"/>
        <w:rPr>
          <w:rFonts w:hint="eastAsia" w:ascii="宋体" w:hAnsi="宋体" w:eastAsia="宋体" w:cs="宋体"/>
          <w:b/>
          <w:bCs/>
          <w:sz w:val="28"/>
          <w:szCs w:val="36"/>
          <w:highlight w:val="yellow"/>
        </w:rPr>
      </w:pPr>
    </w:p>
    <w:p w14:paraId="49EE8286">
      <w:pPr>
        <w:spacing w:before="100" w:after="240" w:line="500" w:lineRule="exact"/>
        <w:rPr>
          <w:rFonts w:hint="eastAsia" w:ascii="宋体" w:hAnsi="宋体" w:eastAsia="宋体" w:cs="宋体"/>
          <w:sz w:val="28"/>
          <w:szCs w:val="36"/>
          <w:highlight w:val="yellow"/>
        </w:rPr>
      </w:pPr>
    </w:p>
    <w:p w14:paraId="62774D19">
      <w:pPr>
        <w:pStyle w:val="2"/>
        <w:ind w:firstLine="560"/>
        <w:rPr>
          <w:rFonts w:hint="eastAsia" w:ascii="宋体" w:hAnsi="宋体" w:eastAsia="宋体" w:cs="宋体"/>
          <w:sz w:val="28"/>
          <w:szCs w:val="36"/>
          <w:highlight w:val="yellow"/>
        </w:rPr>
      </w:pPr>
    </w:p>
    <w:p w14:paraId="781C2ACC">
      <w:pPr>
        <w:pStyle w:val="2"/>
        <w:ind w:firstLine="560"/>
        <w:rPr>
          <w:rFonts w:hint="eastAsia" w:ascii="宋体" w:hAnsi="宋体" w:eastAsia="宋体" w:cs="宋体"/>
          <w:sz w:val="28"/>
          <w:szCs w:val="36"/>
          <w:highlight w:val="yellow"/>
        </w:rPr>
      </w:pPr>
    </w:p>
    <w:p w14:paraId="2E82389D">
      <w:pPr>
        <w:pStyle w:val="2"/>
        <w:ind w:firstLine="560"/>
        <w:rPr>
          <w:rFonts w:hint="eastAsia" w:ascii="宋体" w:hAnsi="宋体" w:eastAsia="宋体" w:cs="宋体"/>
          <w:sz w:val="28"/>
          <w:szCs w:val="36"/>
          <w:highlight w:val="yellow"/>
        </w:rPr>
      </w:pPr>
    </w:p>
    <w:p w14:paraId="08CB662F">
      <w:pPr>
        <w:spacing w:before="100" w:after="240" w:line="500" w:lineRule="exact"/>
        <w:rPr>
          <w:rFonts w:hint="eastAsia" w:ascii="宋体" w:hAnsi="宋体" w:eastAsia="宋体" w:cs="宋体"/>
          <w:b/>
          <w:sz w:val="44"/>
          <w:szCs w:val="44"/>
          <w:highlight w:val="none"/>
        </w:rPr>
      </w:pPr>
      <w:r>
        <w:rPr>
          <w:rFonts w:hint="eastAsia" w:ascii="宋体" w:hAnsi="宋体" w:eastAsia="宋体" w:cs="宋体"/>
          <w:sz w:val="28"/>
          <w:szCs w:val="36"/>
          <w:highlight w:val="none"/>
        </w:rPr>
        <w:t>附件5：</w:t>
      </w:r>
    </w:p>
    <w:tbl>
      <w:tblPr>
        <w:tblStyle w:val="8"/>
        <w:tblW w:w="10076" w:type="dxa"/>
        <w:tblInd w:w="-393" w:type="dxa"/>
        <w:tblLayout w:type="fixed"/>
        <w:tblCellMar>
          <w:top w:w="0" w:type="dxa"/>
          <w:left w:w="108" w:type="dxa"/>
          <w:bottom w:w="0" w:type="dxa"/>
          <w:right w:w="108" w:type="dxa"/>
        </w:tblCellMar>
      </w:tblPr>
      <w:tblGrid>
        <w:gridCol w:w="1530"/>
        <w:gridCol w:w="2220"/>
        <w:gridCol w:w="2444"/>
        <w:gridCol w:w="3186"/>
        <w:gridCol w:w="696"/>
      </w:tblGrid>
      <w:tr w14:paraId="374AC154">
        <w:tblPrEx>
          <w:tblCellMar>
            <w:top w:w="0" w:type="dxa"/>
            <w:left w:w="108" w:type="dxa"/>
            <w:bottom w:w="0" w:type="dxa"/>
            <w:right w:w="108" w:type="dxa"/>
          </w:tblCellMar>
        </w:tblPrEx>
        <w:trPr>
          <w:trHeight w:val="883" w:hRule="atLeast"/>
        </w:trPr>
        <w:tc>
          <w:tcPr>
            <w:tcW w:w="100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CAF2C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36"/>
                <w:szCs w:val="36"/>
              </w:rPr>
              <w:t>新北区农村人居环境村庄长效管理考核评分细则</w:t>
            </w:r>
          </w:p>
        </w:tc>
      </w:tr>
      <w:tr w14:paraId="0B62CB29">
        <w:tblPrEx>
          <w:tblCellMar>
            <w:top w:w="0" w:type="dxa"/>
            <w:left w:w="108" w:type="dxa"/>
            <w:bottom w:w="0" w:type="dxa"/>
            <w:right w:w="108" w:type="dxa"/>
          </w:tblCellMar>
        </w:tblPrEx>
        <w:trPr>
          <w:trHeight w:val="561" w:hRule="atLeast"/>
        </w:trPr>
        <w:tc>
          <w:tcPr>
            <w:tcW w:w="1530" w:type="dxa"/>
            <w:tcBorders>
              <w:top w:val="single" w:color="auto" w:sz="4" w:space="0"/>
              <w:left w:val="single" w:color="000000" w:sz="4" w:space="0"/>
              <w:bottom w:val="single" w:color="000000" w:sz="4" w:space="0"/>
              <w:right w:val="single" w:color="000000" w:sz="4" w:space="0"/>
            </w:tcBorders>
            <w:shd w:val="clear" w:color="auto" w:fill="auto"/>
            <w:vAlign w:val="center"/>
          </w:tcPr>
          <w:p w14:paraId="6BE16F9F">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考核类别</w:t>
            </w:r>
          </w:p>
        </w:tc>
        <w:tc>
          <w:tcPr>
            <w:tcW w:w="2220" w:type="dxa"/>
            <w:tcBorders>
              <w:top w:val="single" w:color="auto" w:sz="4" w:space="0"/>
              <w:left w:val="single" w:color="000000" w:sz="4" w:space="0"/>
              <w:bottom w:val="single" w:color="000000" w:sz="4" w:space="0"/>
              <w:right w:val="single" w:color="000000" w:sz="4" w:space="0"/>
            </w:tcBorders>
            <w:shd w:val="clear" w:color="auto" w:fill="auto"/>
            <w:vAlign w:val="center"/>
          </w:tcPr>
          <w:p w14:paraId="6A64AB59">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考核标准</w:t>
            </w:r>
          </w:p>
        </w:tc>
        <w:tc>
          <w:tcPr>
            <w:tcW w:w="244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A9D039A">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考核明细</w:t>
            </w:r>
          </w:p>
        </w:tc>
        <w:tc>
          <w:tcPr>
            <w:tcW w:w="318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611947F">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扣分细则</w:t>
            </w:r>
          </w:p>
        </w:tc>
        <w:tc>
          <w:tcPr>
            <w:tcW w:w="6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D17926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备注</w:t>
            </w:r>
          </w:p>
        </w:tc>
      </w:tr>
      <w:tr w14:paraId="162E4916">
        <w:tblPrEx>
          <w:tblCellMar>
            <w:top w:w="0" w:type="dxa"/>
            <w:left w:w="108" w:type="dxa"/>
            <w:bottom w:w="0" w:type="dxa"/>
            <w:right w:w="108" w:type="dxa"/>
          </w:tblCellMar>
        </w:tblPrEx>
        <w:trPr>
          <w:trHeight w:val="900"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BD68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村容村貌提升（33分）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D1D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开展农村地区道路环境综合整治，基本实现路田分家、路宅分家。</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4E5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未实现路田分家、路宅分家</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D5D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63C2">
            <w:pPr>
              <w:rPr>
                <w:rFonts w:hint="eastAsia" w:ascii="宋体" w:hAnsi="宋体" w:eastAsia="宋体" w:cs="宋体"/>
                <w:color w:val="000000"/>
                <w:sz w:val="22"/>
                <w:szCs w:val="22"/>
              </w:rPr>
            </w:pPr>
          </w:p>
        </w:tc>
      </w:tr>
      <w:tr w14:paraId="15B4193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4EFB7">
            <w:pPr>
              <w:jc w:val="center"/>
              <w:rPr>
                <w:rFonts w:hint="eastAsia" w:ascii="宋体" w:hAnsi="宋体" w:eastAsia="宋体" w:cs="宋体"/>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42BE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村内主要道路、通村组道路、入户道路等路面硬化平整，无泥泞、坑洼、积水等现象。路牌路标、交通指示牌设置规范。</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683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道路3平方米以内不平整、泥泞、坑洼等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869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580A">
            <w:pPr>
              <w:rPr>
                <w:rFonts w:hint="eastAsia" w:ascii="宋体" w:hAnsi="宋体" w:eastAsia="宋体" w:cs="宋体"/>
                <w:color w:val="000000"/>
                <w:sz w:val="22"/>
                <w:szCs w:val="22"/>
              </w:rPr>
            </w:pPr>
          </w:p>
        </w:tc>
      </w:tr>
      <w:tr w14:paraId="71363AC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6F98E">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BA5F">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50A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道路3平方米以上不平整、泥泞、坑洼等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D43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3C9D">
            <w:pPr>
              <w:rPr>
                <w:rFonts w:hint="eastAsia" w:ascii="宋体" w:hAnsi="宋体" w:eastAsia="宋体" w:cs="宋体"/>
                <w:color w:val="000000"/>
                <w:sz w:val="22"/>
                <w:szCs w:val="22"/>
              </w:rPr>
            </w:pPr>
          </w:p>
        </w:tc>
      </w:tr>
      <w:tr w14:paraId="23F9679F">
        <w:tblPrEx>
          <w:tblCellMar>
            <w:top w:w="0" w:type="dxa"/>
            <w:left w:w="108" w:type="dxa"/>
            <w:bottom w:w="0" w:type="dxa"/>
            <w:right w:w="108" w:type="dxa"/>
          </w:tblCellMar>
        </w:tblPrEx>
        <w:trPr>
          <w:trHeight w:val="42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892B4">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0560B">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B8C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路牌路标、交通指示牌破损、老旧</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EDA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发现1处扣0.5分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AAC1">
            <w:pPr>
              <w:rPr>
                <w:rFonts w:hint="eastAsia" w:ascii="宋体" w:hAnsi="宋体" w:eastAsia="宋体" w:cs="宋体"/>
                <w:color w:val="000000"/>
                <w:sz w:val="22"/>
                <w:szCs w:val="22"/>
              </w:rPr>
            </w:pPr>
          </w:p>
        </w:tc>
      </w:tr>
      <w:tr w14:paraId="4527D9C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52EF">
            <w:pPr>
              <w:jc w:val="center"/>
              <w:rPr>
                <w:rFonts w:hint="eastAsia" w:ascii="宋体" w:hAnsi="宋体" w:eastAsia="宋体" w:cs="宋体"/>
                <w:color w:val="000000"/>
                <w:sz w:val="22"/>
                <w:szCs w:val="22"/>
              </w:rPr>
            </w:pPr>
          </w:p>
        </w:tc>
        <w:tc>
          <w:tcPr>
            <w:tcW w:w="2220" w:type="dxa"/>
            <w:vMerge w:val="restart"/>
            <w:tcBorders>
              <w:top w:val="nil"/>
              <w:left w:val="single" w:color="000000" w:sz="4" w:space="0"/>
              <w:bottom w:val="nil"/>
              <w:right w:val="single" w:color="000000" w:sz="4" w:space="0"/>
            </w:tcBorders>
            <w:shd w:val="clear" w:color="auto" w:fill="auto"/>
            <w:vAlign w:val="center"/>
          </w:tcPr>
          <w:p w14:paraId="4119638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无违章搭建、无乱堆乱放、无乱拉乱挂、无乱贴乱画。</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C24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违章搭建</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417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D592">
            <w:pPr>
              <w:rPr>
                <w:rFonts w:hint="eastAsia" w:ascii="宋体" w:hAnsi="宋体" w:eastAsia="宋体" w:cs="宋体"/>
                <w:color w:val="000000"/>
                <w:sz w:val="22"/>
                <w:szCs w:val="22"/>
              </w:rPr>
            </w:pPr>
          </w:p>
        </w:tc>
      </w:tr>
      <w:tr w14:paraId="31ED53CE">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2C536">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7794F85F">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AB0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乱堆乱放，视严重情况进行打分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9DC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B224">
            <w:pPr>
              <w:rPr>
                <w:rFonts w:hint="eastAsia" w:ascii="宋体" w:hAnsi="宋体" w:eastAsia="宋体" w:cs="宋体"/>
                <w:color w:val="000000"/>
                <w:sz w:val="22"/>
                <w:szCs w:val="22"/>
              </w:rPr>
            </w:pPr>
          </w:p>
        </w:tc>
      </w:tr>
      <w:tr w14:paraId="49262CE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37EB7">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23647951">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296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乱拉乱挂</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BD1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687F">
            <w:pPr>
              <w:rPr>
                <w:rFonts w:hint="eastAsia" w:ascii="宋体" w:hAnsi="宋体" w:eastAsia="宋体" w:cs="宋体"/>
                <w:color w:val="000000"/>
                <w:sz w:val="22"/>
                <w:szCs w:val="22"/>
              </w:rPr>
            </w:pPr>
          </w:p>
        </w:tc>
      </w:tr>
      <w:tr w14:paraId="53AB4452">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D898">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2FF314A9">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5D8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乱贴乱画</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16C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1-3处扣1分，3处以上扣3分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4F91">
            <w:pPr>
              <w:rPr>
                <w:rFonts w:hint="eastAsia" w:ascii="宋体" w:hAnsi="宋体" w:eastAsia="宋体" w:cs="宋体"/>
                <w:color w:val="000000"/>
                <w:sz w:val="22"/>
                <w:szCs w:val="22"/>
              </w:rPr>
            </w:pPr>
          </w:p>
        </w:tc>
      </w:tr>
      <w:tr w14:paraId="28C7102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6A14A">
            <w:pPr>
              <w:jc w:val="center"/>
              <w:rPr>
                <w:rFonts w:hint="eastAsia" w:ascii="宋体" w:hAnsi="宋体" w:eastAsia="宋体" w:cs="宋体"/>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E64A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无枯枝烂叶成堆现象，影响村容村貌。</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E0A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3平方米以上枯枝烂叶成堆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777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8D54">
            <w:pPr>
              <w:rPr>
                <w:rFonts w:hint="eastAsia" w:ascii="宋体" w:hAnsi="宋体" w:eastAsia="宋体" w:cs="宋体"/>
                <w:color w:val="000000"/>
                <w:sz w:val="22"/>
                <w:szCs w:val="22"/>
              </w:rPr>
            </w:pPr>
          </w:p>
        </w:tc>
      </w:tr>
      <w:tr w14:paraId="72150B6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14D95">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706EA">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1EC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3平方米以内枯枝烂叶成堆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A5D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19D5">
            <w:pPr>
              <w:rPr>
                <w:rFonts w:hint="eastAsia" w:ascii="宋体" w:hAnsi="宋体" w:eastAsia="宋体" w:cs="宋体"/>
                <w:color w:val="000000"/>
                <w:sz w:val="22"/>
                <w:szCs w:val="22"/>
              </w:rPr>
            </w:pPr>
          </w:p>
        </w:tc>
      </w:tr>
      <w:tr w14:paraId="744AEAC8">
        <w:tblPrEx>
          <w:tblCellMar>
            <w:top w:w="0" w:type="dxa"/>
            <w:left w:w="108" w:type="dxa"/>
            <w:bottom w:w="0" w:type="dxa"/>
            <w:right w:w="108" w:type="dxa"/>
          </w:tblCellMar>
        </w:tblPrEx>
        <w:trPr>
          <w:trHeight w:val="44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EE21">
            <w:pPr>
              <w:jc w:val="center"/>
              <w:rPr>
                <w:rFonts w:hint="eastAsia" w:ascii="宋体" w:hAnsi="宋体" w:eastAsia="宋体" w:cs="宋体"/>
                <w:color w:val="000000"/>
                <w:sz w:val="22"/>
                <w:szCs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56B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村内各类线路架设、整理有序。</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51D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藤蔓缠绕线缆，存在安全隐患的</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95B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发现1处扣0.5分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DE95">
            <w:pPr>
              <w:rPr>
                <w:rFonts w:hint="eastAsia" w:ascii="宋体" w:hAnsi="宋体" w:eastAsia="宋体" w:cs="宋体"/>
                <w:color w:val="000000"/>
                <w:sz w:val="22"/>
                <w:szCs w:val="22"/>
              </w:rPr>
            </w:pPr>
          </w:p>
        </w:tc>
      </w:tr>
      <w:tr w14:paraId="5B89234E">
        <w:tblPrEx>
          <w:tblCellMar>
            <w:top w:w="0" w:type="dxa"/>
            <w:left w:w="108" w:type="dxa"/>
            <w:bottom w:w="0" w:type="dxa"/>
            <w:right w:w="108" w:type="dxa"/>
          </w:tblCellMar>
        </w:tblPrEx>
        <w:trPr>
          <w:trHeight w:val="90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CCF43">
            <w:pPr>
              <w:jc w:val="center"/>
              <w:rPr>
                <w:rFonts w:hint="eastAsia" w:ascii="宋体" w:hAnsi="宋体" w:eastAsia="宋体" w:cs="宋体"/>
                <w:color w:val="000000"/>
                <w:sz w:val="22"/>
                <w:szCs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671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破败留根房、空关房、废弃住宅等得到合理整治，并实施有效改造利用。</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276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破败留根房、空关房、废弃住宅</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C48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6373">
            <w:pPr>
              <w:rPr>
                <w:rFonts w:hint="eastAsia" w:ascii="宋体" w:hAnsi="宋体" w:eastAsia="宋体" w:cs="宋体"/>
                <w:color w:val="000000"/>
                <w:sz w:val="22"/>
                <w:szCs w:val="22"/>
              </w:rPr>
            </w:pPr>
          </w:p>
        </w:tc>
      </w:tr>
      <w:tr w14:paraId="42103293">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0259">
            <w:pPr>
              <w:jc w:val="center"/>
              <w:rPr>
                <w:rFonts w:hint="eastAsia" w:ascii="宋体" w:hAnsi="宋体" w:eastAsia="宋体" w:cs="宋体"/>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44CE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公共照明设备完善，用电安全，村公共文体设施管护到位，场地无晾晒、无乱堆放。</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E63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村域范围内未发现路灯</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338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D626">
            <w:pPr>
              <w:rPr>
                <w:rFonts w:hint="eastAsia" w:ascii="宋体" w:hAnsi="宋体" w:eastAsia="宋体" w:cs="宋体"/>
                <w:color w:val="000000"/>
                <w:sz w:val="22"/>
                <w:szCs w:val="22"/>
              </w:rPr>
            </w:pPr>
          </w:p>
        </w:tc>
      </w:tr>
      <w:tr w14:paraId="72F1FF4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09F3B">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7376A">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3B6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路灯损坏、有安全隐患</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0B0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9F37">
            <w:pPr>
              <w:rPr>
                <w:rFonts w:hint="eastAsia" w:ascii="宋体" w:hAnsi="宋体" w:eastAsia="宋体" w:cs="宋体"/>
                <w:color w:val="000000"/>
                <w:sz w:val="22"/>
                <w:szCs w:val="22"/>
              </w:rPr>
            </w:pPr>
          </w:p>
        </w:tc>
      </w:tr>
      <w:tr w14:paraId="156EE347">
        <w:tblPrEx>
          <w:tblCellMar>
            <w:top w:w="0" w:type="dxa"/>
            <w:left w:w="108" w:type="dxa"/>
            <w:bottom w:w="0" w:type="dxa"/>
            <w:right w:w="108" w:type="dxa"/>
          </w:tblCellMar>
        </w:tblPrEx>
        <w:trPr>
          <w:trHeight w:val="44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157FD">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D196">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195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文体设施损坏严重、不能正常使用</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A7E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E711">
            <w:pPr>
              <w:rPr>
                <w:rFonts w:hint="eastAsia" w:ascii="宋体" w:hAnsi="宋体" w:eastAsia="宋体" w:cs="宋体"/>
                <w:color w:val="000000"/>
                <w:sz w:val="22"/>
                <w:szCs w:val="22"/>
              </w:rPr>
            </w:pPr>
          </w:p>
        </w:tc>
      </w:tr>
      <w:tr w14:paraId="492C2AA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682C">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B14BB">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601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场地晾晒、乱堆放</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0CF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5084">
            <w:pPr>
              <w:rPr>
                <w:rFonts w:hint="eastAsia" w:ascii="宋体" w:hAnsi="宋体" w:eastAsia="宋体" w:cs="宋体"/>
                <w:color w:val="000000"/>
                <w:sz w:val="22"/>
                <w:szCs w:val="22"/>
              </w:rPr>
            </w:pPr>
          </w:p>
        </w:tc>
      </w:tr>
      <w:tr w14:paraId="74D03394">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7E80F">
            <w:pPr>
              <w:jc w:val="center"/>
              <w:rPr>
                <w:rFonts w:hint="eastAsia" w:ascii="宋体" w:hAnsi="宋体" w:eastAsia="宋体" w:cs="宋体"/>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4CEC902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渠、堤和家前屋后宜绿化地段应绿尽绿，绿地及绿化得到有效管护，住宅四周、道路两侧无杂草、无病虫害和人为破坏。</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68E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渠、堤等杂草丛生、绿化带未得到有效管护</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DB0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9268">
            <w:pPr>
              <w:rPr>
                <w:rFonts w:hint="eastAsia" w:ascii="宋体" w:hAnsi="宋体" w:eastAsia="宋体" w:cs="宋体"/>
                <w:color w:val="000000"/>
                <w:sz w:val="22"/>
                <w:szCs w:val="22"/>
              </w:rPr>
            </w:pPr>
          </w:p>
        </w:tc>
      </w:tr>
      <w:tr w14:paraId="3B002F47">
        <w:tblPrEx>
          <w:tblCellMar>
            <w:top w:w="0" w:type="dxa"/>
            <w:left w:w="108" w:type="dxa"/>
            <w:bottom w:w="0" w:type="dxa"/>
            <w:right w:w="108" w:type="dxa"/>
          </w:tblCellMar>
        </w:tblPrEx>
        <w:trPr>
          <w:trHeight w:val="3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4E96">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7122B9EA">
            <w:pPr>
              <w:jc w:val="left"/>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B39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道路两侧、住宅四周杂草茂盛，影响正常通行</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DA9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1B44">
            <w:pPr>
              <w:rPr>
                <w:rFonts w:hint="eastAsia" w:ascii="宋体" w:hAnsi="宋体" w:eastAsia="宋体" w:cs="宋体"/>
                <w:color w:val="000000"/>
                <w:sz w:val="22"/>
                <w:szCs w:val="22"/>
              </w:rPr>
            </w:pPr>
          </w:p>
        </w:tc>
      </w:tr>
      <w:tr w14:paraId="6B95B4E2">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74AE5">
            <w:pPr>
              <w:jc w:val="center"/>
              <w:rPr>
                <w:rFonts w:hint="eastAsia" w:ascii="宋体" w:hAnsi="宋体" w:eastAsia="宋体" w:cs="宋体"/>
                <w:color w:val="000000"/>
                <w:sz w:val="22"/>
                <w:szCs w:val="22"/>
              </w:rPr>
            </w:pPr>
          </w:p>
        </w:tc>
        <w:tc>
          <w:tcPr>
            <w:tcW w:w="2220" w:type="dxa"/>
            <w:vMerge w:val="restart"/>
            <w:tcBorders>
              <w:top w:val="single" w:color="000000" w:sz="4" w:space="0"/>
              <w:left w:val="single" w:color="000000" w:sz="4" w:space="0"/>
              <w:bottom w:val="nil"/>
              <w:right w:val="single" w:color="000000" w:sz="4" w:space="0"/>
            </w:tcBorders>
            <w:shd w:val="clear" w:color="auto" w:fill="auto"/>
            <w:vAlign w:val="center"/>
          </w:tcPr>
          <w:p w14:paraId="2E97560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家禽圈养，家禽饲养棚美观整洁。</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70A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家禽散养</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E23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4F1D">
            <w:pPr>
              <w:rPr>
                <w:rFonts w:hint="eastAsia" w:ascii="宋体" w:hAnsi="宋体" w:eastAsia="宋体" w:cs="宋体"/>
                <w:color w:val="000000"/>
                <w:sz w:val="22"/>
                <w:szCs w:val="22"/>
              </w:rPr>
            </w:pPr>
          </w:p>
        </w:tc>
      </w:tr>
      <w:tr w14:paraId="7818A9B6">
        <w:tblPrEx>
          <w:tblCellMar>
            <w:top w:w="0" w:type="dxa"/>
            <w:left w:w="108" w:type="dxa"/>
            <w:bottom w:w="0" w:type="dxa"/>
            <w:right w:w="108" w:type="dxa"/>
          </w:tblCellMar>
        </w:tblPrEx>
        <w:trPr>
          <w:trHeight w:val="59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9D9E">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nil"/>
              <w:right w:val="single" w:color="000000" w:sz="4" w:space="0"/>
            </w:tcBorders>
            <w:shd w:val="clear" w:color="auto" w:fill="auto"/>
            <w:vAlign w:val="center"/>
          </w:tcPr>
          <w:p w14:paraId="59A8F236">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E33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家禽饲养棚破败不整洁，周边脏乱差</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6CC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视严重情况进行打分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7DD8">
            <w:pPr>
              <w:rPr>
                <w:rFonts w:hint="eastAsia" w:ascii="宋体" w:hAnsi="宋体" w:eastAsia="宋体" w:cs="宋体"/>
                <w:color w:val="000000"/>
                <w:sz w:val="22"/>
                <w:szCs w:val="22"/>
              </w:rPr>
            </w:pPr>
          </w:p>
        </w:tc>
      </w:tr>
      <w:tr w14:paraId="1A91A9EE">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B538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农村生活垃圾治理（20分）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4E90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按规定设置垃圾收集箱（桶），设置布局合理、垃圾箱（桶）外体干净整洁，无破损，垃圾清运及时，箱外无散露垃圾和污水。</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647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未普及垃圾箱、无垃圾池定点收集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534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扣3分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13D4">
            <w:pPr>
              <w:rPr>
                <w:rFonts w:hint="eastAsia" w:ascii="宋体" w:hAnsi="宋体" w:eastAsia="宋体" w:cs="宋体"/>
                <w:color w:val="000000"/>
                <w:sz w:val="22"/>
                <w:szCs w:val="22"/>
              </w:rPr>
            </w:pPr>
          </w:p>
        </w:tc>
      </w:tr>
      <w:tr w14:paraId="7584C73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261EB">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98AA3">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B83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垃圾桶、箱污损</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5D6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07EA">
            <w:pPr>
              <w:rPr>
                <w:rFonts w:hint="eastAsia" w:ascii="宋体" w:hAnsi="宋体" w:eastAsia="宋体" w:cs="宋体"/>
                <w:color w:val="000000"/>
                <w:sz w:val="22"/>
                <w:szCs w:val="22"/>
              </w:rPr>
            </w:pPr>
          </w:p>
        </w:tc>
      </w:tr>
      <w:tr w14:paraId="33952CB4">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0848A">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D54A">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D23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垃圾桶、箱外溢</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E58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BA89">
            <w:pPr>
              <w:rPr>
                <w:rFonts w:hint="eastAsia" w:ascii="宋体" w:hAnsi="宋体" w:eastAsia="宋体" w:cs="宋体"/>
                <w:color w:val="000000"/>
                <w:sz w:val="22"/>
                <w:szCs w:val="22"/>
              </w:rPr>
            </w:pPr>
          </w:p>
        </w:tc>
      </w:tr>
      <w:tr w14:paraId="5B03286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10FC4">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A723">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8C1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陈旧垃圾房</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B74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3EAA">
            <w:pPr>
              <w:rPr>
                <w:rFonts w:hint="eastAsia" w:ascii="宋体" w:hAnsi="宋体" w:eastAsia="宋体" w:cs="宋体"/>
                <w:color w:val="000000"/>
                <w:sz w:val="22"/>
                <w:szCs w:val="22"/>
              </w:rPr>
            </w:pPr>
          </w:p>
        </w:tc>
      </w:tr>
      <w:tr w14:paraId="605AA32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B3E7">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5C122">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625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焚烧现象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632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68FC">
            <w:pPr>
              <w:rPr>
                <w:rFonts w:hint="eastAsia" w:ascii="宋体" w:hAnsi="宋体" w:eastAsia="宋体" w:cs="宋体"/>
                <w:color w:val="000000"/>
                <w:sz w:val="22"/>
                <w:szCs w:val="22"/>
              </w:rPr>
            </w:pPr>
          </w:p>
        </w:tc>
      </w:tr>
      <w:tr w14:paraId="23EE068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7E70">
            <w:pPr>
              <w:jc w:val="center"/>
              <w:rPr>
                <w:rFonts w:hint="eastAsia" w:ascii="宋体" w:hAnsi="宋体" w:eastAsia="宋体" w:cs="宋体"/>
                <w:color w:val="000000"/>
                <w:sz w:val="22"/>
                <w:szCs w:val="22"/>
              </w:rPr>
            </w:pPr>
          </w:p>
        </w:tc>
        <w:tc>
          <w:tcPr>
            <w:tcW w:w="2220" w:type="dxa"/>
            <w:vMerge w:val="restart"/>
            <w:tcBorders>
              <w:top w:val="nil"/>
              <w:left w:val="single" w:color="000000" w:sz="4" w:space="0"/>
              <w:bottom w:val="nil"/>
              <w:right w:val="single" w:color="000000" w:sz="4" w:space="0"/>
            </w:tcBorders>
            <w:shd w:val="clear" w:color="auto" w:fill="auto"/>
            <w:vAlign w:val="center"/>
          </w:tcPr>
          <w:p w14:paraId="3272177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建筑垃圾、装修垃圾乱堆放，无非正规垃圾堆放点。</w:t>
            </w:r>
          </w:p>
        </w:tc>
        <w:tc>
          <w:tcPr>
            <w:tcW w:w="2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E9D6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成堆建筑垃圾或装修垃圾</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551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A58E">
            <w:pPr>
              <w:rPr>
                <w:rFonts w:hint="eastAsia" w:ascii="宋体" w:hAnsi="宋体" w:eastAsia="宋体" w:cs="宋体"/>
                <w:color w:val="000000"/>
                <w:sz w:val="22"/>
                <w:szCs w:val="22"/>
              </w:rPr>
            </w:pPr>
          </w:p>
        </w:tc>
      </w:tr>
      <w:tr w14:paraId="164251B7">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ABC04">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nil"/>
              <w:right w:val="single" w:color="000000" w:sz="4" w:space="0"/>
            </w:tcBorders>
            <w:shd w:val="clear" w:color="auto" w:fill="auto"/>
            <w:vAlign w:val="center"/>
          </w:tcPr>
          <w:p w14:paraId="7B431234">
            <w:pPr>
              <w:rPr>
                <w:rFonts w:hint="eastAsia" w:ascii="宋体" w:hAnsi="宋体" w:eastAsia="宋体" w:cs="宋体"/>
                <w:color w:val="000000"/>
                <w:sz w:val="22"/>
                <w:szCs w:val="22"/>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7125">
            <w:pPr>
              <w:rPr>
                <w:rFonts w:hint="eastAsia" w:ascii="宋体" w:hAnsi="宋体" w:eastAsia="宋体" w:cs="宋体"/>
                <w:color w:val="000000"/>
                <w:sz w:val="22"/>
                <w:szCs w:val="22"/>
              </w:rPr>
            </w:pP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1EB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5546">
            <w:pPr>
              <w:rPr>
                <w:rFonts w:hint="eastAsia" w:ascii="宋体" w:hAnsi="宋体" w:eastAsia="宋体" w:cs="宋体"/>
                <w:color w:val="000000"/>
                <w:sz w:val="22"/>
                <w:szCs w:val="22"/>
              </w:rPr>
            </w:pPr>
          </w:p>
        </w:tc>
      </w:tr>
      <w:tr w14:paraId="5D4FE6C5">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635F3">
            <w:pPr>
              <w:jc w:val="center"/>
              <w:rPr>
                <w:rFonts w:hint="eastAsia" w:ascii="宋体" w:hAnsi="宋体" w:eastAsia="宋体" w:cs="宋体"/>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7D04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村庄内无暴露垃圾和积存垃圾。</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DD5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大范围暴露垃圾和积存垃圾</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567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EFFD">
            <w:pPr>
              <w:rPr>
                <w:rFonts w:hint="eastAsia" w:ascii="宋体" w:hAnsi="宋体" w:eastAsia="宋体" w:cs="宋体"/>
                <w:color w:val="000000"/>
                <w:sz w:val="22"/>
                <w:szCs w:val="22"/>
              </w:rPr>
            </w:pPr>
          </w:p>
        </w:tc>
      </w:tr>
      <w:tr w14:paraId="66B8E7D6">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2BFF0">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3D759">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FB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零星垃圾，视严重情况进行打分</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6DE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560A">
            <w:pPr>
              <w:rPr>
                <w:rFonts w:hint="eastAsia" w:ascii="宋体" w:hAnsi="宋体" w:eastAsia="宋体" w:cs="宋体"/>
                <w:color w:val="000000"/>
                <w:sz w:val="22"/>
                <w:szCs w:val="22"/>
              </w:rPr>
            </w:pPr>
          </w:p>
        </w:tc>
      </w:tr>
      <w:tr w14:paraId="43E9E37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D406">
            <w:pPr>
              <w:jc w:val="center"/>
              <w:rPr>
                <w:rFonts w:hint="eastAsia" w:ascii="宋体" w:hAnsi="宋体" w:eastAsia="宋体" w:cs="宋体"/>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2C9B778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按试点要求落实垃圾分类投放。</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DEE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无垃圾分类设施，无相关宣传</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3BC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扣3分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0DBE">
            <w:pPr>
              <w:rPr>
                <w:rFonts w:hint="eastAsia" w:ascii="宋体" w:hAnsi="宋体" w:eastAsia="宋体" w:cs="宋体"/>
                <w:color w:val="000000"/>
                <w:sz w:val="22"/>
                <w:szCs w:val="22"/>
              </w:rPr>
            </w:pPr>
          </w:p>
        </w:tc>
      </w:tr>
      <w:tr w14:paraId="42C847AA">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3CA0">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77E48F48">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3D4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无垃圾分类设施，但有相关宣传</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20D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5A1C">
            <w:pPr>
              <w:rPr>
                <w:rFonts w:hint="eastAsia" w:ascii="宋体" w:hAnsi="宋体" w:eastAsia="宋体" w:cs="宋体"/>
                <w:color w:val="000000"/>
                <w:sz w:val="22"/>
                <w:szCs w:val="22"/>
              </w:rPr>
            </w:pPr>
          </w:p>
        </w:tc>
      </w:tr>
      <w:tr w14:paraId="0B4398A6">
        <w:tblPrEx>
          <w:tblCellMar>
            <w:top w:w="0" w:type="dxa"/>
            <w:left w:w="108" w:type="dxa"/>
            <w:bottom w:w="0" w:type="dxa"/>
            <w:right w:w="108" w:type="dxa"/>
          </w:tblCellMar>
        </w:tblPrEx>
        <w:trPr>
          <w:trHeight w:val="523"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C1DA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农业废弃物治理（8分）</w:t>
            </w: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0515748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有农业废弃物集中回收处理点或相关宣传标志，无废弃农膜、农药废弃包装袋等。</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88E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3平方米以上废旧农膜等农业生产废弃物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EA7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5D67">
            <w:pPr>
              <w:rPr>
                <w:rFonts w:hint="eastAsia" w:ascii="宋体" w:hAnsi="宋体" w:eastAsia="宋体" w:cs="宋体"/>
                <w:color w:val="000000"/>
                <w:sz w:val="22"/>
                <w:szCs w:val="22"/>
              </w:rPr>
            </w:pPr>
          </w:p>
        </w:tc>
      </w:tr>
      <w:tr w14:paraId="4F71459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7369">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240CD878">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D68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3平方米以上农药包装废弃物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AD8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E607">
            <w:pPr>
              <w:rPr>
                <w:rFonts w:hint="eastAsia" w:ascii="宋体" w:hAnsi="宋体" w:eastAsia="宋体" w:cs="宋体"/>
                <w:color w:val="000000"/>
                <w:sz w:val="22"/>
                <w:szCs w:val="22"/>
              </w:rPr>
            </w:pPr>
          </w:p>
        </w:tc>
      </w:tr>
      <w:tr w14:paraId="298CDDFE">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AB3BE">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10206EF5">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F7B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零星废旧农膜或农药包装废弃物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9DB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4F17">
            <w:pPr>
              <w:rPr>
                <w:rFonts w:hint="eastAsia" w:ascii="宋体" w:hAnsi="宋体" w:eastAsia="宋体" w:cs="宋体"/>
                <w:color w:val="000000"/>
                <w:sz w:val="22"/>
                <w:szCs w:val="22"/>
              </w:rPr>
            </w:pPr>
          </w:p>
        </w:tc>
      </w:tr>
      <w:tr w14:paraId="180B67AB">
        <w:tblPrEx>
          <w:tblCellMar>
            <w:top w:w="0" w:type="dxa"/>
            <w:left w:w="108" w:type="dxa"/>
            <w:bottom w:w="0" w:type="dxa"/>
            <w:right w:w="108" w:type="dxa"/>
          </w:tblCellMar>
        </w:tblPrEx>
        <w:trPr>
          <w:trHeight w:val="52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3C9C9">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5B4062D9">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15D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无集中回收处理点或相关宣传标志</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4CC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A788">
            <w:pPr>
              <w:rPr>
                <w:rFonts w:hint="eastAsia" w:ascii="宋体" w:hAnsi="宋体" w:eastAsia="宋体" w:cs="宋体"/>
                <w:color w:val="000000"/>
                <w:sz w:val="22"/>
                <w:szCs w:val="22"/>
              </w:rPr>
            </w:pPr>
          </w:p>
        </w:tc>
      </w:tr>
      <w:tr w14:paraId="62DF1157">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3701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农村厕所粪污治理（13分）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B9B2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三格式化粪池无渗漏，盖板完好，设施完善。</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D06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化粪池渗漏引起的黑臭水体</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4BF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1AF0">
            <w:pPr>
              <w:rPr>
                <w:rFonts w:hint="eastAsia" w:ascii="宋体" w:hAnsi="宋体" w:eastAsia="宋体" w:cs="宋体"/>
                <w:color w:val="000000"/>
                <w:sz w:val="22"/>
                <w:szCs w:val="22"/>
              </w:rPr>
            </w:pPr>
          </w:p>
        </w:tc>
      </w:tr>
      <w:tr w14:paraId="1F4D260D">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987B">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1E7F3">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E55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化粪池盖板不完好、缺失</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BCE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AA54">
            <w:pPr>
              <w:rPr>
                <w:rFonts w:hint="eastAsia" w:ascii="宋体" w:hAnsi="宋体" w:eastAsia="宋体" w:cs="宋体"/>
                <w:color w:val="000000"/>
                <w:sz w:val="22"/>
                <w:szCs w:val="22"/>
              </w:rPr>
            </w:pPr>
          </w:p>
        </w:tc>
      </w:tr>
      <w:tr w14:paraId="3E0EEA32">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F42CC">
            <w:pPr>
              <w:jc w:val="center"/>
              <w:rPr>
                <w:rFonts w:hint="eastAsia" w:ascii="宋体" w:hAnsi="宋体" w:eastAsia="宋体" w:cs="宋体"/>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066F8AC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公共厕所管护到位，设施完好并且有冲水设施，内部干净、整洁，无明显异味，无乱贴乱画现象，无蜘蛛网，周边环境干净优美。</w:t>
            </w: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18B04B7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乱张贴、乱涂写</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41C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0B20">
            <w:pPr>
              <w:rPr>
                <w:rFonts w:hint="eastAsia" w:ascii="宋体" w:hAnsi="宋体" w:eastAsia="宋体" w:cs="宋体"/>
                <w:color w:val="000000"/>
                <w:sz w:val="22"/>
                <w:szCs w:val="22"/>
              </w:rPr>
            </w:pPr>
          </w:p>
        </w:tc>
      </w:tr>
      <w:tr w14:paraId="6B0BE6F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BD80">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575D44CB">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06C10C9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设施破损、不完好</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771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4466">
            <w:pPr>
              <w:rPr>
                <w:rFonts w:hint="eastAsia" w:ascii="宋体" w:hAnsi="宋体" w:eastAsia="宋体" w:cs="宋体"/>
                <w:color w:val="000000"/>
                <w:sz w:val="22"/>
                <w:szCs w:val="22"/>
              </w:rPr>
            </w:pPr>
          </w:p>
        </w:tc>
      </w:tr>
      <w:tr w14:paraId="684BF115">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24724">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74F9AFB0">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0ECE677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公厕内保洁不到位、有明显异味</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05E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3B5B">
            <w:pPr>
              <w:rPr>
                <w:rFonts w:hint="eastAsia" w:ascii="宋体" w:hAnsi="宋体" w:eastAsia="宋体" w:cs="宋体"/>
                <w:color w:val="000000"/>
                <w:sz w:val="22"/>
                <w:szCs w:val="22"/>
              </w:rPr>
            </w:pPr>
          </w:p>
        </w:tc>
      </w:tr>
      <w:tr w14:paraId="5C443F53">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764C6">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3095B217">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nil"/>
              <w:right w:val="single" w:color="000000" w:sz="4" w:space="0"/>
            </w:tcBorders>
            <w:shd w:val="clear" w:color="auto" w:fill="auto"/>
            <w:vAlign w:val="center"/>
          </w:tcPr>
          <w:p w14:paraId="7785BB9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公厕周边环境脏乱</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9CC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视严重情况进行打分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DF37">
            <w:pPr>
              <w:rPr>
                <w:rFonts w:hint="eastAsia" w:ascii="宋体" w:hAnsi="宋体" w:eastAsia="宋体" w:cs="宋体"/>
                <w:color w:val="000000"/>
                <w:sz w:val="22"/>
                <w:szCs w:val="22"/>
              </w:rPr>
            </w:pPr>
          </w:p>
        </w:tc>
      </w:tr>
      <w:tr w14:paraId="5C692AA0">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FE875">
            <w:pPr>
              <w:jc w:val="center"/>
              <w:rPr>
                <w:rFonts w:hint="eastAsia" w:ascii="宋体" w:hAnsi="宋体" w:eastAsia="宋体" w:cs="宋体"/>
                <w:color w:val="000000"/>
                <w:sz w:val="22"/>
                <w:szCs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35C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无露天粪坑、旱厕等有害化厕所。</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777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有害化露天粪坑或旱厕</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BA3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9E1F">
            <w:pPr>
              <w:rPr>
                <w:rFonts w:hint="eastAsia" w:ascii="宋体" w:hAnsi="宋体" w:eastAsia="宋体" w:cs="宋体"/>
                <w:color w:val="000000"/>
                <w:sz w:val="22"/>
                <w:szCs w:val="22"/>
              </w:rPr>
            </w:pPr>
          </w:p>
        </w:tc>
      </w:tr>
      <w:tr w14:paraId="24A7B95F">
        <w:tblPrEx>
          <w:tblCellMar>
            <w:top w:w="0" w:type="dxa"/>
            <w:left w:w="108" w:type="dxa"/>
            <w:bottom w:w="0" w:type="dxa"/>
            <w:right w:w="108" w:type="dxa"/>
          </w:tblCellMar>
        </w:tblPrEx>
        <w:trPr>
          <w:trHeight w:val="54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C3AF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农村水体环境治理（20分）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E3F9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村内居住区无污水直排现象，污水管网盖板完好无明显损坏老化，污水处理设施正常运行。</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FB2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未纳入污水管网或无污水处理设施的</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6FE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C99F">
            <w:pPr>
              <w:rPr>
                <w:rFonts w:hint="eastAsia" w:ascii="宋体" w:hAnsi="宋体" w:eastAsia="宋体" w:cs="宋体"/>
                <w:color w:val="000000"/>
                <w:sz w:val="22"/>
                <w:szCs w:val="22"/>
              </w:rPr>
            </w:pPr>
          </w:p>
        </w:tc>
      </w:tr>
      <w:tr w14:paraId="3DED48FD">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91ED">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508C6">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5B5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污水处理设施损坏或未正常运行</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4E6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6DF7">
            <w:pPr>
              <w:rPr>
                <w:rFonts w:hint="eastAsia" w:ascii="宋体" w:hAnsi="宋体" w:eastAsia="宋体" w:cs="宋体"/>
                <w:color w:val="000000"/>
                <w:sz w:val="22"/>
                <w:szCs w:val="22"/>
              </w:rPr>
            </w:pPr>
          </w:p>
        </w:tc>
      </w:tr>
      <w:tr w14:paraId="1E8C9B2A">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2E51C">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7AC3A">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244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污水直排现象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279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82EF">
            <w:pPr>
              <w:rPr>
                <w:rFonts w:hint="eastAsia" w:ascii="宋体" w:hAnsi="宋体" w:eastAsia="宋体" w:cs="宋体"/>
                <w:color w:val="000000"/>
                <w:sz w:val="22"/>
                <w:szCs w:val="22"/>
              </w:rPr>
            </w:pPr>
          </w:p>
        </w:tc>
      </w:tr>
      <w:tr w14:paraId="025862E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D9CC9">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AB26">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BF6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污水盖未合上、破损或缺失</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E42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1563">
            <w:pPr>
              <w:rPr>
                <w:rFonts w:hint="eastAsia" w:ascii="宋体" w:hAnsi="宋体" w:eastAsia="宋体" w:cs="宋体"/>
                <w:color w:val="000000"/>
                <w:sz w:val="22"/>
                <w:szCs w:val="22"/>
              </w:rPr>
            </w:pPr>
          </w:p>
        </w:tc>
      </w:tr>
      <w:tr w14:paraId="1BAB63D4">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BA10A">
            <w:pPr>
              <w:jc w:val="center"/>
              <w:rPr>
                <w:rFonts w:hint="eastAsia" w:ascii="宋体" w:hAnsi="宋体" w:eastAsia="宋体" w:cs="宋体"/>
                <w:color w:val="000000"/>
                <w:sz w:val="22"/>
                <w:szCs w:val="22"/>
              </w:rPr>
            </w:pP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14:paraId="4CBC70B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农村河道、村内河塘水质良好，水面干净，无异味、无漂浮垃圾、无大范围水草等，种植的水生植物管理有序。河塘有管护责任牌。</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5EB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水体污染、颜色异常（乳白色、铁锈红、绿色等）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E3E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0313">
            <w:pPr>
              <w:rPr>
                <w:rFonts w:hint="eastAsia" w:ascii="宋体" w:hAnsi="宋体" w:eastAsia="宋体" w:cs="宋体"/>
                <w:color w:val="000000"/>
                <w:sz w:val="22"/>
                <w:szCs w:val="22"/>
              </w:rPr>
            </w:pPr>
          </w:p>
        </w:tc>
      </w:tr>
      <w:tr w14:paraId="576130D6">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1C400">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2E4A3B9C">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979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3平方米以内漂浮物、水草等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635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982E">
            <w:pPr>
              <w:rPr>
                <w:rFonts w:hint="eastAsia" w:ascii="宋体" w:hAnsi="宋体" w:eastAsia="宋体" w:cs="宋体"/>
                <w:color w:val="000000"/>
                <w:sz w:val="22"/>
                <w:szCs w:val="22"/>
              </w:rPr>
            </w:pPr>
          </w:p>
        </w:tc>
      </w:tr>
      <w:tr w14:paraId="5DF73A0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579B">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46C3E684">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432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3平方米以上漂浮物、水草等</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8F2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发现1处扣4分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374F">
            <w:pPr>
              <w:rPr>
                <w:rFonts w:hint="eastAsia" w:ascii="宋体" w:hAnsi="宋体" w:eastAsia="宋体" w:cs="宋体"/>
                <w:color w:val="000000"/>
                <w:sz w:val="22"/>
                <w:szCs w:val="22"/>
              </w:rPr>
            </w:pPr>
          </w:p>
        </w:tc>
      </w:tr>
      <w:tr w14:paraId="2B2179AA">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D65D">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1F4206E7">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EA1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无管护公示牌</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AFB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FC90">
            <w:pPr>
              <w:rPr>
                <w:rFonts w:hint="eastAsia" w:ascii="宋体" w:hAnsi="宋体" w:eastAsia="宋体" w:cs="宋体"/>
                <w:color w:val="000000"/>
                <w:sz w:val="22"/>
                <w:szCs w:val="22"/>
              </w:rPr>
            </w:pPr>
          </w:p>
        </w:tc>
      </w:tr>
      <w:tr w14:paraId="7AF5451E">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E1B9">
            <w:pPr>
              <w:jc w:val="center"/>
              <w:rPr>
                <w:rFonts w:hint="eastAsia" w:ascii="宋体" w:hAnsi="宋体" w:eastAsia="宋体" w:cs="宋体"/>
                <w:color w:val="000000"/>
                <w:sz w:val="22"/>
                <w:szCs w:val="22"/>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14:paraId="38FD02C3">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8A9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种植的水生植物管理无序</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800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23FF">
            <w:pPr>
              <w:rPr>
                <w:rFonts w:hint="eastAsia" w:ascii="宋体" w:hAnsi="宋体" w:eastAsia="宋体" w:cs="宋体"/>
                <w:color w:val="000000"/>
                <w:sz w:val="22"/>
                <w:szCs w:val="22"/>
              </w:rPr>
            </w:pPr>
          </w:p>
        </w:tc>
      </w:tr>
      <w:tr w14:paraId="550B6928">
        <w:tblPrEx>
          <w:tblCellMar>
            <w:top w:w="0" w:type="dxa"/>
            <w:left w:w="108" w:type="dxa"/>
            <w:bottom w:w="0" w:type="dxa"/>
            <w:right w:w="108" w:type="dxa"/>
          </w:tblCellMar>
        </w:tblPrEx>
        <w:trPr>
          <w:trHeight w:val="656"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C62F">
            <w:pPr>
              <w:jc w:val="center"/>
              <w:rPr>
                <w:rFonts w:hint="eastAsia" w:ascii="宋体" w:hAnsi="宋体" w:eastAsia="宋体" w:cs="宋体"/>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A639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河塘坡岸整洁，无暴露垃圾、乱堆乱放、乱牵乱挂、乱垦乱种、侵占河道，河坡无违章搭建，无违章坝基，河内无沉船堵塞、圈圩。</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C71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3平方米以内暴露垃圾、乱堆乱放、乱垦乱种、乱搭乱建等现象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B7A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B4B1">
            <w:pPr>
              <w:rPr>
                <w:rFonts w:hint="eastAsia" w:ascii="宋体" w:hAnsi="宋体" w:eastAsia="宋体" w:cs="宋体"/>
                <w:color w:val="000000"/>
                <w:sz w:val="22"/>
                <w:szCs w:val="22"/>
              </w:rPr>
            </w:pPr>
          </w:p>
        </w:tc>
      </w:tr>
      <w:tr w14:paraId="1079607B">
        <w:tblPrEx>
          <w:tblCellMar>
            <w:top w:w="0" w:type="dxa"/>
            <w:left w:w="108" w:type="dxa"/>
            <w:bottom w:w="0" w:type="dxa"/>
            <w:right w:w="108" w:type="dxa"/>
          </w:tblCellMar>
        </w:tblPrEx>
        <w:trPr>
          <w:trHeight w:val="63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563B">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54BFB">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254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3平方米以上暴露垃圾、乱堆乱放、乱垦乱种、乱搭乱建等现象</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0E6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D449">
            <w:pPr>
              <w:rPr>
                <w:rFonts w:hint="eastAsia" w:ascii="宋体" w:hAnsi="宋体" w:eastAsia="宋体" w:cs="宋体"/>
                <w:color w:val="000000"/>
                <w:sz w:val="22"/>
                <w:szCs w:val="22"/>
              </w:rPr>
            </w:pPr>
          </w:p>
        </w:tc>
      </w:tr>
      <w:tr w14:paraId="2D978BA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8D7EF">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5D78C">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13B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违章坝基、沉船堵塞、圈圩</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097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E55B">
            <w:pPr>
              <w:rPr>
                <w:rFonts w:hint="eastAsia" w:ascii="宋体" w:hAnsi="宋体" w:eastAsia="宋体" w:cs="宋体"/>
                <w:color w:val="000000"/>
                <w:sz w:val="22"/>
                <w:szCs w:val="22"/>
              </w:rPr>
            </w:pPr>
          </w:p>
        </w:tc>
      </w:tr>
      <w:tr w14:paraId="1BD9757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497F9">
            <w:pPr>
              <w:jc w:val="center"/>
              <w:rPr>
                <w:rFonts w:hint="eastAsia" w:ascii="宋体" w:hAnsi="宋体" w:eastAsia="宋体" w:cs="宋体"/>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DB79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基本消除农村黑臭水体。</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20F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有3平方米以上黑臭水体</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80B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2880">
            <w:pPr>
              <w:rPr>
                <w:rFonts w:hint="eastAsia" w:ascii="宋体" w:hAnsi="宋体" w:eastAsia="宋体" w:cs="宋体"/>
                <w:color w:val="000000"/>
                <w:sz w:val="22"/>
                <w:szCs w:val="22"/>
              </w:rPr>
            </w:pPr>
          </w:p>
        </w:tc>
      </w:tr>
      <w:tr w14:paraId="25B2F9A5">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2AB36">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B95E">
            <w:pPr>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F74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农户养禽类的小面积黑臭水体</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E71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0A34">
            <w:pPr>
              <w:rPr>
                <w:rFonts w:hint="eastAsia" w:ascii="宋体" w:hAnsi="宋体" w:eastAsia="宋体" w:cs="宋体"/>
                <w:color w:val="000000"/>
                <w:sz w:val="22"/>
                <w:szCs w:val="22"/>
              </w:rPr>
            </w:pPr>
          </w:p>
        </w:tc>
      </w:tr>
      <w:tr w14:paraId="336ACA77">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B5F22">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提升建设和管护水平</w:t>
            </w:r>
          </w:p>
          <w:p w14:paraId="7A75BD5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（6分）</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E353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建立完善村规民约，明确村民维护村庄环境的责任和义务，有健全的管理考评制度。</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76D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无村规民约展示，村域整体一般</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679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6FA4">
            <w:pPr>
              <w:rPr>
                <w:rFonts w:hint="eastAsia" w:ascii="宋体" w:hAnsi="宋体" w:eastAsia="宋体" w:cs="宋体"/>
                <w:color w:val="000000"/>
                <w:sz w:val="22"/>
                <w:szCs w:val="22"/>
              </w:rPr>
            </w:pPr>
          </w:p>
        </w:tc>
      </w:tr>
      <w:tr w14:paraId="1F58254E">
        <w:tblPrEx>
          <w:tblCellMar>
            <w:top w:w="0" w:type="dxa"/>
            <w:left w:w="108" w:type="dxa"/>
            <w:bottom w:w="0" w:type="dxa"/>
            <w:right w:w="108" w:type="dxa"/>
          </w:tblCellMar>
        </w:tblPrEx>
        <w:trPr>
          <w:trHeight w:val="561"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2A4D6">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AA4DF">
            <w:pPr>
              <w:jc w:val="left"/>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441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无村规民约且村域整体脏乱差</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9F0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C010">
            <w:pPr>
              <w:rPr>
                <w:rFonts w:hint="eastAsia" w:ascii="宋体" w:hAnsi="宋体" w:eastAsia="宋体" w:cs="宋体"/>
                <w:color w:val="000000"/>
                <w:sz w:val="22"/>
                <w:szCs w:val="22"/>
              </w:rPr>
            </w:pPr>
          </w:p>
        </w:tc>
      </w:tr>
      <w:tr w14:paraId="032D13CE">
        <w:tblPrEx>
          <w:tblCellMar>
            <w:top w:w="0" w:type="dxa"/>
            <w:left w:w="108" w:type="dxa"/>
            <w:bottom w:w="0" w:type="dxa"/>
            <w:right w:w="108" w:type="dxa"/>
          </w:tblCellMar>
        </w:tblPrEx>
        <w:trPr>
          <w:trHeight w:val="637"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B358">
            <w:pPr>
              <w:jc w:val="center"/>
              <w:rPr>
                <w:rFonts w:hint="eastAsia" w:ascii="宋体" w:hAnsi="宋体" w:eastAsia="宋体" w:cs="宋体"/>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45F2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有公益宣传牌或公益广告，宣传栏整洁美观无损坏。</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81E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公益宣传牌或公益广告较为陈旧或宣传栏破损陈旧</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4C4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8937">
            <w:pPr>
              <w:rPr>
                <w:rFonts w:hint="eastAsia" w:ascii="宋体" w:hAnsi="宋体" w:eastAsia="宋体" w:cs="宋体"/>
                <w:color w:val="000000"/>
                <w:sz w:val="22"/>
                <w:szCs w:val="22"/>
              </w:rPr>
            </w:pPr>
          </w:p>
        </w:tc>
      </w:tr>
      <w:tr w14:paraId="4A13B9CD">
        <w:tblPrEx>
          <w:tblCellMar>
            <w:top w:w="0" w:type="dxa"/>
            <w:left w:w="108" w:type="dxa"/>
            <w:bottom w:w="0" w:type="dxa"/>
            <w:right w:w="108" w:type="dxa"/>
          </w:tblCellMar>
        </w:tblPrEx>
        <w:trPr>
          <w:trHeight w:val="54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AED7">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E7340">
            <w:pPr>
              <w:jc w:val="left"/>
              <w:rPr>
                <w:rFonts w:hint="eastAsia" w:ascii="宋体" w:hAnsi="宋体" w:eastAsia="宋体" w:cs="宋体"/>
                <w:color w:val="000000"/>
                <w:sz w:val="22"/>
                <w:szCs w:val="22"/>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388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无公益宣传牌或公益广告</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F32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64CA">
            <w:pPr>
              <w:rPr>
                <w:rFonts w:hint="eastAsia" w:ascii="宋体" w:hAnsi="宋体" w:eastAsia="宋体" w:cs="宋体"/>
                <w:color w:val="000000"/>
                <w:sz w:val="22"/>
                <w:szCs w:val="22"/>
              </w:rPr>
            </w:pPr>
          </w:p>
        </w:tc>
      </w:tr>
      <w:tr w14:paraId="2EB7960F">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9B31D">
            <w:pPr>
              <w:jc w:val="center"/>
              <w:rPr>
                <w:rFonts w:hint="eastAsia" w:ascii="宋体" w:hAnsi="宋体" w:eastAsia="宋体" w:cs="宋体"/>
                <w:color w:val="000000"/>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0C2F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加强文明习惯的引导和养成，改变影响人居环境的不良习惯，从源头上消除乱搭乱建、乱堆乱放、乱丢乱扔、乱牵乱挂等不文明行为。</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CA4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无文明引导但村域不文明行为较少</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DFA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7C20">
            <w:pPr>
              <w:rPr>
                <w:rFonts w:hint="eastAsia" w:ascii="宋体" w:hAnsi="宋体" w:eastAsia="宋体" w:cs="宋体"/>
                <w:color w:val="000000"/>
                <w:sz w:val="22"/>
                <w:szCs w:val="22"/>
              </w:rPr>
            </w:pPr>
          </w:p>
        </w:tc>
      </w:tr>
      <w:tr w14:paraId="19BAF4DC">
        <w:tblPrEx>
          <w:tblCellMar>
            <w:top w:w="0" w:type="dxa"/>
            <w:left w:w="108" w:type="dxa"/>
            <w:bottom w:w="0" w:type="dxa"/>
            <w:right w:w="108" w:type="dxa"/>
          </w:tblCellMar>
        </w:tblPrEx>
        <w:trPr>
          <w:trHeight w:val="149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83F36">
            <w:pPr>
              <w:jc w:val="center"/>
              <w:rPr>
                <w:rFonts w:hint="eastAsia" w:ascii="宋体" w:hAnsi="宋体" w:eastAsia="宋体" w:cs="宋体"/>
                <w:color w:val="000000"/>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394FD">
            <w:pPr>
              <w:jc w:val="left"/>
              <w:rPr>
                <w:rFonts w:hint="eastAsia" w:ascii="宋体" w:hAnsi="宋体" w:eastAsia="宋体" w:cs="宋体"/>
                <w:color w:val="000000"/>
                <w:szCs w:val="21"/>
              </w:rPr>
            </w:pP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60B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无文明引导且村域不文明行为较多</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956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6517">
            <w:pPr>
              <w:rPr>
                <w:rFonts w:hint="eastAsia" w:ascii="宋体" w:hAnsi="宋体" w:eastAsia="宋体" w:cs="宋体"/>
                <w:color w:val="000000"/>
                <w:sz w:val="22"/>
                <w:szCs w:val="22"/>
              </w:rPr>
            </w:pPr>
          </w:p>
        </w:tc>
      </w:tr>
    </w:tbl>
    <w:p w14:paraId="6BE984ED">
      <w:pPr>
        <w:rPr>
          <w:rFonts w:hint="eastAsia" w:ascii="宋体" w:hAnsi="宋体" w:eastAsia="宋体" w:cs="宋体"/>
        </w:rPr>
      </w:pPr>
    </w:p>
    <w:p w14:paraId="30BBA3F5">
      <w:pPr>
        <w:widowControl/>
        <w:textAlignment w:val="center"/>
        <w:rPr>
          <w:rFonts w:hint="eastAsia" w:ascii="宋体" w:hAnsi="宋体" w:eastAsia="宋体" w:cs="宋体"/>
          <w:color w:val="000000" w:themeColor="text1"/>
          <w:sz w:val="24"/>
          <w14:textFill>
            <w14:solidFill>
              <w14:schemeClr w14:val="tx1"/>
            </w14:solidFill>
          </w14:textFill>
        </w:rPr>
      </w:pPr>
    </w:p>
    <w:p w14:paraId="7BE996BB">
      <w:pPr>
        <w:widowControl/>
        <w:textAlignment w:val="center"/>
        <w:rPr>
          <w:rFonts w:hint="eastAsia" w:ascii="宋体" w:hAnsi="宋体" w:eastAsia="宋体" w:cs="宋体"/>
          <w:color w:val="000000" w:themeColor="text1"/>
          <w:sz w:val="24"/>
          <w14:textFill>
            <w14:solidFill>
              <w14:schemeClr w14:val="tx1"/>
            </w14:solidFill>
          </w14:textFill>
        </w:rPr>
      </w:pPr>
    </w:p>
    <w:p w14:paraId="6CCCF8CD">
      <w:pPr>
        <w:widowControl/>
        <w:textAlignment w:val="center"/>
        <w:rPr>
          <w:rFonts w:hint="eastAsia" w:ascii="宋体" w:hAnsi="宋体" w:eastAsia="宋体" w:cs="宋体"/>
          <w:color w:val="000000" w:themeColor="text1"/>
          <w:sz w:val="24"/>
          <w14:textFill>
            <w14:solidFill>
              <w14:schemeClr w14:val="tx1"/>
            </w14:solidFill>
          </w14:textFill>
        </w:rPr>
      </w:pPr>
    </w:p>
    <w:p w14:paraId="384737FE">
      <w:pPr>
        <w:widowControl/>
        <w:textAlignment w:val="center"/>
        <w:rPr>
          <w:rFonts w:hint="eastAsia" w:ascii="宋体" w:hAnsi="宋体" w:eastAsia="宋体" w:cs="宋体"/>
          <w:color w:val="000000" w:themeColor="text1"/>
          <w:sz w:val="24"/>
          <w14:textFill>
            <w14:solidFill>
              <w14:schemeClr w14:val="tx1"/>
            </w14:solidFill>
          </w14:textFill>
        </w:rPr>
      </w:pPr>
    </w:p>
    <w:p w14:paraId="2CCA4B83">
      <w:pPr>
        <w:widowControl/>
        <w:textAlignment w:val="center"/>
        <w:rPr>
          <w:rFonts w:hint="eastAsia" w:ascii="宋体" w:hAnsi="宋体" w:eastAsia="宋体" w:cs="宋体"/>
          <w:color w:val="000000" w:themeColor="text1"/>
          <w:sz w:val="24"/>
          <w14:textFill>
            <w14:solidFill>
              <w14:schemeClr w14:val="tx1"/>
            </w14:solidFill>
          </w14:textFill>
        </w:rPr>
      </w:pPr>
    </w:p>
    <w:p w14:paraId="49C29EC2">
      <w:pPr>
        <w:widowControl/>
        <w:textAlignment w:val="center"/>
        <w:rPr>
          <w:rFonts w:hint="eastAsia" w:ascii="宋体" w:hAnsi="宋体" w:eastAsia="宋体" w:cs="宋体"/>
          <w:color w:val="000000" w:themeColor="text1"/>
          <w:sz w:val="24"/>
          <w14:textFill>
            <w14:solidFill>
              <w14:schemeClr w14:val="tx1"/>
            </w14:solidFill>
          </w14:textFill>
        </w:rPr>
      </w:pPr>
    </w:p>
    <w:p w14:paraId="479BD0EC">
      <w:pPr>
        <w:widowControl/>
        <w:textAlignment w:val="center"/>
        <w:rPr>
          <w:rFonts w:hint="eastAsia" w:ascii="宋体" w:hAnsi="宋体" w:eastAsia="宋体" w:cs="宋体"/>
          <w:color w:val="000000" w:themeColor="text1"/>
          <w:sz w:val="24"/>
          <w14:textFill>
            <w14:solidFill>
              <w14:schemeClr w14:val="tx1"/>
            </w14:solidFill>
          </w14:textFill>
        </w:rPr>
      </w:pPr>
    </w:p>
    <w:p w14:paraId="05BBA6B1">
      <w:pPr>
        <w:widowControl/>
        <w:textAlignment w:val="center"/>
        <w:rPr>
          <w:rFonts w:hint="eastAsia" w:ascii="宋体" w:hAnsi="宋体" w:eastAsia="宋体" w:cs="宋体"/>
          <w:color w:val="000000" w:themeColor="text1"/>
          <w:sz w:val="24"/>
          <w14:textFill>
            <w14:solidFill>
              <w14:schemeClr w14:val="tx1"/>
            </w14:solidFill>
          </w14:textFill>
        </w:rPr>
      </w:pPr>
    </w:p>
    <w:p w14:paraId="2AE473F8">
      <w:pPr>
        <w:widowControl/>
        <w:textAlignment w:val="center"/>
        <w:rPr>
          <w:rFonts w:hint="eastAsia" w:ascii="宋体" w:hAnsi="宋体" w:eastAsia="宋体" w:cs="宋体"/>
          <w:color w:val="000000" w:themeColor="text1"/>
          <w:sz w:val="24"/>
          <w14:textFill>
            <w14:solidFill>
              <w14:schemeClr w14:val="tx1"/>
            </w14:solidFill>
          </w14:textFill>
        </w:rPr>
      </w:pPr>
    </w:p>
    <w:p w14:paraId="0A94B418">
      <w:pPr>
        <w:widowControl/>
        <w:textAlignment w:val="center"/>
        <w:rPr>
          <w:rFonts w:hint="eastAsia" w:ascii="宋体" w:hAnsi="宋体" w:eastAsia="宋体" w:cs="宋体"/>
          <w:color w:val="000000" w:themeColor="text1"/>
          <w:sz w:val="24"/>
          <w14:textFill>
            <w14:solidFill>
              <w14:schemeClr w14:val="tx1"/>
            </w14:solidFill>
          </w14:textFill>
        </w:rPr>
      </w:pPr>
    </w:p>
    <w:p w14:paraId="2A7CC65D">
      <w:pPr>
        <w:widowControl/>
        <w:textAlignment w:val="center"/>
        <w:rPr>
          <w:rFonts w:hint="eastAsia" w:ascii="宋体" w:hAnsi="宋体" w:eastAsia="宋体" w:cs="宋体"/>
          <w:color w:val="000000" w:themeColor="text1"/>
          <w:sz w:val="24"/>
          <w14:textFill>
            <w14:solidFill>
              <w14:schemeClr w14:val="tx1"/>
            </w14:solidFill>
          </w14:textFill>
        </w:rPr>
      </w:pPr>
    </w:p>
    <w:p w14:paraId="6D0C1916">
      <w:pPr>
        <w:widowControl/>
        <w:textAlignment w:val="center"/>
        <w:rPr>
          <w:rFonts w:hint="eastAsia" w:ascii="宋体" w:hAnsi="宋体" w:eastAsia="宋体" w:cs="宋体"/>
          <w:color w:val="000000" w:themeColor="text1"/>
          <w:sz w:val="24"/>
          <w14:textFill>
            <w14:solidFill>
              <w14:schemeClr w14:val="tx1"/>
            </w14:solidFill>
          </w14:textFill>
        </w:rPr>
      </w:pPr>
    </w:p>
    <w:p w14:paraId="07344FD3">
      <w:pPr>
        <w:widowControl/>
        <w:textAlignment w:val="center"/>
        <w:rPr>
          <w:rFonts w:hint="eastAsia" w:ascii="宋体" w:hAnsi="宋体" w:eastAsia="宋体" w:cs="宋体"/>
          <w:color w:val="000000" w:themeColor="text1"/>
          <w:sz w:val="24"/>
          <w14:textFill>
            <w14:solidFill>
              <w14:schemeClr w14:val="tx1"/>
            </w14:solidFill>
          </w14:textFill>
        </w:rPr>
      </w:pPr>
    </w:p>
    <w:p w14:paraId="63C68D5C">
      <w:pPr>
        <w:widowControl/>
        <w:textAlignment w:val="center"/>
        <w:rPr>
          <w:rFonts w:hint="eastAsia" w:ascii="宋体" w:hAnsi="宋体" w:eastAsia="宋体" w:cs="宋体"/>
          <w:color w:val="000000" w:themeColor="text1"/>
          <w:sz w:val="24"/>
          <w14:textFill>
            <w14:solidFill>
              <w14:schemeClr w14:val="tx1"/>
            </w14:solidFill>
          </w14:textFill>
        </w:rPr>
      </w:pPr>
    </w:p>
    <w:p w14:paraId="6E669337">
      <w:pPr>
        <w:widowControl/>
        <w:textAlignment w:val="center"/>
        <w:rPr>
          <w:rFonts w:hint="eastAsia" w:ascii="宋体" w:hAnsi="宋体" w:eastAsia="宋体" w:cs="宋体"/>
          <w:color w:val="000000" w:themeColor="text1"/>
          <w:sz w:val="24"/>
          <w14:textFill>
            <w14:solidFill>
              <w14:schemeClr w14:val="tx1"/>
            </w14:solidFill>
          </w14:textFill>
        </w:rPr>
      </w:pPr>
    </w:p>
    <w:p w14:paraId="3210D609">
      <w:pPr>
        <w:widowControl/>
        <w:textAlignment w:val="center"/>
        <w:rPr>
          <w:rFonts w:hint="eastAsia" w:ascii="宋体" w:hAnsi="宋体" w:eastAsia="宋体" w:cs="宋体"/>
          <w:color w:val="000000" w:themeColor="text1"/>
          <w:sz w:val="24"/>
          <w14:textFill>
            <w14:solidFill>
              <w14:schemeClr w14:val="tx1"/>
            </w14:solidFill>
          </w14:textFill>
        </w:rPr>
      </w:pPr>
    </w:p>
    <w:p w14:paraId="7F33C1F3">
      <w:pPr>
        <w:widowControl/>
        <w:textAlignment w:val="center"/>
        <w:rPr>
          <w:rFonts w:hint="eastAsia" w:ascii="宋体" w:hAnsi="宋体" w:eastAsia="宋体" w:cs="宋体"/>
          <w:color w:val="000000" w:themeColor="text1"/>
          <w:sz w:val="24"/>
          <w14:textFill>
            <w14:solidFill>
              <w14:schemeClr w14:val="tx1"/>
            </w14:solidFill>
          </w14:textFill>
        </w:rPr>
      </w:pPr>
    </w:p>
    <w:p w14:paraId="2F661886">
      <w:pPr>
        <w:widowControl/>
        <w:textAlignment w:val="center"/>
        <w:rPr>
          <w:rFonts w:hint="eastAsia" w:ascii="宋体" w:hAnsi="宋体" w:eastAsia="宋体" w:cs="宋体"/>
          <w:color w:val="000000" w:themeColor="text1"/>
          <w:sz w:val="24"/>
          <w14:textFill>
            <w14:solidFill>
              <w14:schemeClr w14:val="tx1"/>
            </w14:solidFill>
          </w14:textFill>
        </w:rPr>
      </w:pPr>
    </w:p>
    <w:p w14:paraId="067F9F65">
      <w:pPr>
        <w:widowControl/>
        <w:textAlignment w:val="center"/>
        <w:rPr>
          <w:rFonts w:hint="eastAsia" w:ascii="宋体" w:hAnsi="宋体" w:eastAsia="宋体" w:cs="宋体"/>
          <w:color w:val="000000" w:themeColor="text1"/>
          <w:sz w:val="24"/>
          <w14:textFill>
            <w14:solidFill>
              <w14:schemeClr w14:val="tx1"/>
            </w14:solidFill>
          </w14:textFill>
        </w:rPr>
      </w:pPr>
    </w:p>
    <w:p w14:paraId="01F1A61D">
      <w:pPr>
        <w:widowControl/>
        <w:textAlignment w:val="center"/>
        <w:rPr>
          <w:rFonts w:hint="eastAsia" w:ascii="宋体" w:hAnsi="宋体" w:eastAsia="宋体" w:cs="宋体"/>
          <w:color w:val="000000" w:themeColor="text1"/>
          <w:sz w:val="24"/>
          <w14:textFill>
            <w14:solidFill>
              <w14:schemeClr w14:val="tx1"/>
            </w14:solidFill>
          </w14:textFill>
        </w:rPr>
      </w:pPr>
    </w:p>
    <w:p w14:paraId="25C8AD44">
      <w:pPr>
        <w:widowControl/>
        <w:textAlignment w:val="center"/>
        <w:rPr>
          <w:rFonts w:hint="eastAsia" w:ascii="宋体" w:hAnsi="宋体" w:eastAsia="宋体" w:cs="宋体"/>
          <w:color w:val="000000" w:themeColor="text1"/>
          <w:sz w:val="24"/>
          <w14:textFill>
            <w14:solidFill>
              <w14:schemeClr w14:val="tx1"/>
            </w14:solidFill>
          </w14:textFill>
        </w:rPr>
      </w:pPr>
    </w:p>
    <w:p w14:paraId="7814B20C">
      <w:pPr>
        <w:widowControl/>
        <w:textAlignment w:val="center"/>
        <w:rPr>
          <w:rFonts w:hint="eastAsia" w:ascii="宋体" w:hAnsi="宋体" w:eastAsia="宋体" w:cs="宋体"/>
          <w:color w:val="000000" w:themeColor="text1"/>
          <w:sz w:val="24"/>
          <w14:textFill>
            <w14:solidFill>
              <w14:schemeClr w14:val="tx1"/>
            </w14:solidFill>
          </w14:textFill>
        </w:rPr>
      </w:pPr>
    </w:p>
    <w:p w14:paraId="78BEF3FC">
      <w:pPr>
        <w:widowControl/>
        <w:textAlignment w:val="center"/>
        <w:rPr>
          <w:rFonts w:hint="eastAsia" w:ascii="宋体" w:hAnsi="宋体" w:eastAsia="宋体" w:cs="宋体"/>
          <w:color w:val="000000" w:themeColor="text1"/>
          <w:sz w:val="24"/>
          <w14:textFill>
            <w14:solidFill>
              <w14:schemeClr w14:val="tx1"/>
            </w14:solidFill>
          </w14:textFill>
        </w:rPr>
      </w:pPr>
    </w:p>
    <w:p w14:paraId="7DF0EBFF">
      <w:pPr>
        <w:widowControl/>
        <w:textAlignment w:val="center"/>
        <w:rPr>
          <w:rFonts w:hint="eastAsia" w:ascii="宋体" w:hAnsi="宋体" w:eastAsia="宋体" w:cs="宋体"/>
          <w:color w:val="000000" w:themeColor="text1"/>
          <w:sz w:val="24"/>
          <w14:textFill>
            <w14:solidFill>
              <w14:schemeClr w14:val="tx1"/>
            </w14:solidFill>
          </w14:textFill>
        </w:rPr>
      </w:pPr>
    </w:p>
    <w:p w14:paraId="507CFF55">
      <w:pPr>
        <w:widowControl/>
        <w:textAlignment w:val="center"/>
        <w:rPr>
          <w:rFonts w:hint="eastAsia" w:ascii="宋体" w:hAnsi="宋体" w:eastAsia="宋体" w:cs="宋体"/>
          <w:color w:val="000000" w:themeColor="text1"/>
          <w:sz w:val="24"/>
          <w14:textFill>
            <w14:solidFill>
              <w14:schemeClr w14:val="tx1"/>
            </w14:solidFill>
          </w14:textFill>
        </w:rPr>
      </w:pPr>
    </w:p>
    <w:p w14:paraId="7777823F">
      <w:pPr>
        <w:widowControl/>
        <w:textAlignment w:val="center"/>
        <w:rPr>
          <w:rFonts w:hint="eastAsia" w:ascii="宋体" w:hAnsi="宋体" w:eastAsia="宋体" w:cs="宋体"/>
          <w:color w:val="000000" w:themeColor="text1"/>
          <w:sz w:val="24"/>
          <w14:textFill>
            <w14:solidFill>
              <w14:schemeClr w14:val="tx1"/>
            </w14:solidFill>
          </w14:textFill>
        </w:rPr>
      </w:pPr>
    </w:p>
    <w:p w14:paraId="4A98634B">
      <w:pPr>
        <w:widowControl/>
        <w:textAlignment w:val="center"/>
        <w:rPr>
          <w:rFonts w:hint="eastAsia" w:ascii="宋体" w:hAnsi="宋体" w:eastAsia="宋体" w:cs="宋体"/>
          <w:color w:val="000000" w:themeColor="text1"/>
          <w:sz w:val="24"/>
          <w14:textFill>
            <w14:solidFill>
              <w14:schemeClr w14:val="tx1"/>
            </w14:solidFill>
          </w14:textFill>
        </w:rPr>
      </w:pPr>
    </w:p>
    <w:p w14:paraId="1AD3CBDD">
      <w:pPr>
        <w:widowControl/>
        <w:textAlignment w:val="center"/>
        <w:rPr>
          <w:rFonts w:hint="eastAsia" w:ascii="宋体" w:hAnsi="宋体" w:eastAsia="宋体" w:cs="宋体"/>
          <w:color w:val="000000" w:themeColor="text1"/>
          <w:sz w:val="24"/>
          <w14:textFill>
            <w14:solidFill>
              <w14:schemeClr w14:val="tx1"/>
            </w14:solidFill>
          </w14:textFill>
        </w:rPr>
      </w:pPr>
    </w:p>
    <w:p w14:paraId="28568E04">
      <w:pPr>
        <w:widowControl/>
        <w:textAlignment w:val="center"/>
        <w:rPr>
          <w:rFonts w:hint="eastAsia" w:ascii="宋体" w:hAnsi="宋体" w:eastAsia="宋体" w:cs="宋体"/>
          <w:color w:val="000000" w:themeColor="text1"/>
          <w:sz w:val="24"/>
          <w14:textFill>
            <w14:solidFill>
              <w14:schemeClr w14:val="tx1"/>
            </w14:solidFill>
          </w14:textFill>
        </w:rPr>
      </w:pPr>
    </w:p>
    <w:p w14:paraId="021B3D3B">
      <w:pPr>
        <w:widowControl/>
        <w:textAlignment w:val="center"/>
        <w:rPr>
          <w:rFonts w:hint="eastAsia" w:ascii="宋体" w:hAnsi="宋体" w:eastAsia="宋体" w:cs="宋体"/>
          <w:color w:val="000000" w:themeColor="text1"/>
          <w:sz w:val="24"/>
          <w14:textFill>
            <w14:solidFill>
              <w14:schemeClr w14:val="tx1"/>
            </w14:solidFill>
          </w14:textFill>
        </w:rPr>
      </w:pPr>
    </w:p>
    <w:p w14:paraId="43E0C945">
      <w:pPr>
        <w:widowControl/>
        <w:textAlignment w:val="center"/>
        <w:rPr>
          <w:rFonts w:hint="eastAsia" w:ascii="宋体" w:hAnsi="宋体" w:eastAsia="宋体" w:cs="宋体"/>
          <w:color w:val="000000" w:themeColor="text1"/>
          <w:sz w:val="24"/>
          <w14:textFill>
            <w14:solidFill>
              <w14:schemeClr w14:val="tx1"/>
            </w14:solidFill>
          </w14:textFill>
        </w:rPr>
      </w:pPr>
    </w:p>
    <w:p w14:paraId="632C521E">
      <w:pPr>
        <w:tabs>
          <w:tab w:val="left" w:pos="732"/>
        </w:tabs>
        <w:jc w:val="left"/>
        <w:rPr>
          <w:rFonts w:hint="eastAsia" w:ascii="宋体" w:hAnsi="宋体" w:eastAsia="宋体" w:cs="宋体"/>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58955"/>
    <w:multiLevelType w:val="singleLevel"/>
    <w:tmpl w:val="9AC58955"/>
    <w:lvl w:ilvl="0" w:tentative="0">
      <w:start w:val="2"/>
      <w:numFmt w:val="decimal"/>
      <w:lvlText w:val="%1."/>
      <w:lvlJc w:val="left"/>
      <w:pPr>
        <w:tabs>
          <w:tab w:val="left" w:pos="312"/>
        </w:tabs>
      </w:pPr>
    </w:lvl>
  </w:abstractNum>
  <w:abstractNum w:abstractNumId="1">
    <w:nsid w:val="F5FAD47F"/>
    <w:multiLevelType w:val="singleLevel"/>
    <w:tmpl w:val="F5FAD47F"/>
    <w:lvl w:ilvl="0" w:tentative="0">
      <w:start w:val="2"/>
      <w:numFmt w:val="decimal"/>
      <w:suff w:val="nothing"/>
      <w:lvlText w:val="%1、"/>
      <w:lvlJc w:val="left"/>
    </w:lvl>
  </w:abstractNum>
  <w:abstractNum w:abstractNumId="2">
    <w:nsid w:val="62C8718B"/>
    <w:multiLevelType w:val="singleLevel"/>
    <w:tmpl w:val="62C8718B"/>
    <w:lvl w:ilvl="0" w:tentative="0">
      <w:start w:val="7"/>
      <w:numFmt w:val="chineseCounting"/>
      <w:suff w:val="nothing"/>
      <w:lvlText w:val="%1、"/>
      <w:lvlJc w:val="left"/>
      <w:rPr>
        <w:rFonts w:hint="eastAsia"/>
      </w:rPr>
    </w:lvl>
  </w:abstractNum>
  <w:num w:numId="1">
    <w:abstractNumId w:val="2"/>
    <w:lvlOverride w:ilvl="0">
      <w:startOverride w:val="7"/>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NjU2YTg3ZjgwNmU1YThiMmE2NjkxZmUxZjViMjEifQ=="/>
  </w:docVars>
  <w:rsids>
    <w:rsidRoot w:val="46BC003D"/>
    <w:rsid w:val="000D393E"/>
    <w:rsid w:val="00182183"/>
    <w:rsid w:val="001C4CE2"/>
    <w:rsid w:val="003E68FC"/>
    <w:rsid w:val="00442CCD"/>
    <w:rsid w:val="004567E3"/>
    <w:rsid w:val="005B4801"/>
    <w:rsid w:val="006E3506"/>
    <w:rsid w:val="00AB40F4"/>
    <w:rsid w:val="00CA25A7"/>
    <w:rsid w:val="00DA596E"/>
    <w:rsid w:val="00E13F4C"/>
    <w:rsid w:val="00FE37E4"/>
    <w:rsid w:val="0A3960E0"/>
    <w:rsid w:val="14790AA4"/>
    <w:rsid w:val="1B1C6780"/>
    <w:rsid w:val="1E4D1C80"/>
    <w:rsid w:val="1EB56E4E"/>
    <w:rsid w:val="28A349F9"/>
    <w:rsid w:val="2B231C1A"/>
    <w:rsid w:val="2B60624D"/>
    <w:rsid w:val="2BC524F8"/>
    <w:rsid w:val="2C64742D"/>
    <w:rsid w:val="3CD904D0"/>
    <w:rsid w:val="400837F8"/>
    <w:rsid w:val="401B2838"/>
    <w:rsid w:val="449F47B6"/>
    <w:rsid w:val="46BC003D"/>
    <w:rsid w:val="4B094B0B"/>
    <w:rsid w:val="4F59078C"/>
    <w:rsid w:val="52D57CEA"/>
    <w:rsid w:val="53422EDD"/>
    <w:rsid w:val="54E62DCB"/>
    <w:rsid w:val="5AB04BD0"/>
    <w:rsid w:val="65097B01"/>
    <w:rsid w:val="68E81B06"/>
    <w:rsid w:val="6D596F2F"/>
    <w:rsid w:val="6F8B0168"/>
    <w:rsid w:val="7D3B4375"/>
    <w:rsid w:val="7E024095"/>
    <w:rsid w:val="7F0F35C8"/>
    <w:rsid w:val="7FED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szCs w:val="20"/>
    </w:rPr>
  </w:style>
  <w:style w:type="paragraph" w:styleId="5">
    <w:name w:val="annotation text"/>
    <w:basedOn w:val="1"/>
    <w:autoRedefine/>
    <w:qFormat/>
    <w:uiPriority w:val="0"/>
    <w:pPr>
      <w:jc w:val="left"/>
    </w:pPr>
  </w:style>
  <w:style w:type="paragraph" w:styleId="6">
    <w:name w:val="footer"/>
    <w:basedOn w:val="1"/>
    <w:qFormat/>
    <w:uiPriority w:val="99"/>
    <w:pPr>
      <w:tabs>
        <w:tab w:val="center" w:pos="4153"/>
        <w:tab w:val="right" w:pos="8306"/>
      </w:tabs>
      <w:snapToGrid w:val="0"/>
      <w:jc w:val="left"/>
    </w:pPr>
    <w:rPr>
      <w:rFonts w:eastAsia="楷体_GB2312"/>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paragraph" w:customStyle="1" w:styleId="11">
    <w:name w:val="Normal_30"/>
    <w:autoRedefine/>
    <w:qFormat/>
    <w:uiPriority w:val="0"/>
    <w:pPr>
      <w:spacing w:before="120" w:after="240"/>
      <w:jc w:val="both"/>
    </w:pPr>
    <w:rPr>
      <w:rFonts w:ascii="Calibri" w:hAnsi="Calibri" w:eastAsia="Calibri" w:cs="Times New Roman"/>
      <w:sz w:val="22"/>
      <w:szCs w:val="22"/>
      <w:lang w:val="en-US" w:eastAsia="en-US" w:bidi="ar-SA"/>
    </w:rPr>
  </w:style>
  <w:style w:type="character" w:customStyle="1" w:styleId="12">
    <w:name w:val="页眉 Char"/>
    <w:basedOn w:val="9"/>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14</Pages>
  <Words>6665</Words>
  <Characters>7039</Characters>
  <Lines>57</Lines>
  <Paragraphs>16</Paragraphs>
  <TotalTime>14</TotalTime>
  <ScaleCrop>false</ScaleCrop>
  <LinksUpToDate>false</LinksUpToDate>
  <CharactersWithSpaces>7469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2024-04-29T17:26:00Z</dcterms:created>
  <dc:creator>从了心的人怂。</dc:creator>
  <cp:lastModifiedBy>叶子</cp:lastModifiedBy>
  <dcterms:modified xsi:type="dcterms:W3CDTF">2025-11-17T02:07:40Z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20EBB9FCC0394BBAB0AED0BA80CB9A6B_13</vt:lpwstr>
  </property>
  <property fmtid="{D5CDD505-2E9C-101B-9397-08002B2CF9AE}" pid="4" name="KSOTemplateDocerSaveRecord">
    <vt:lpwstr>eyJoZGlkIjoiNDRiZTBhNmIyMTI1MThlMjE0NjhjYTM4ZTQ0NmE3ZmQiLCJ1c2VySWQiOiIyMjA0MzE3OTEifQ==</vt:lpwstr>
  </property>
</Properties>
</file>