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68A10">
      <w:pPr>
        <w:pStyle w:val="3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迎龙村(祁家边、顾家边)人居环境整治提升工程</w:t>
      </w:r>
    </w:p>
    <w:p w14:paraId="2717131E">
      <w:pPr>
        <w:pStyle w:val="3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补充公告</w:t>
      </w:r>
    </w:p>
    <w:p w14:paraId="3B4521B1">
      <w:pPr>
        <w:pStyle w:val="3"/>
        <w:spacing w:line="360" w:lineRule="auto"/>
        <w:jc w:val="center"/>
        <w:rPr>
          <w:rFonts w:hAnsi="宋体"/>
          <w:highlight w:val="none"/>
        </w:rPr>
      </w:pPr>
    </w:p>
    <w:p w14:paraId="662A5B31">
      <w:pPr>
        <w:spacing w:line="360" w:lineRule="auto"/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各投标单位：</w:t>
      </w:r>
    </w:p>
    <w:p w14:paraId="67BB0EF9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  <w:t>招标公告中“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eastAsia="zh-CN"/>
        </w:rPr>
        <w:t>开标（投标截止）时间202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eastAsia="zh-CN"/>
        </w:rPr>
        <w:t>年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11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eastAsia="zh-CN"/>
        </w:rPr>
        <w:t>月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21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eastAsia="zh-CN"/>
        </w:rPr>
        <w:t>日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14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eastAsia="zh-CN"/>
        </w:rPr>
        <w:t>:00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”</w:t>
      </w:r>
      <w:r>
        <w:rPr>
          <w:rFonts w:hint="eastAsia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  <w:t>修改为“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eastAsia="zh-CN"/>
        </w:rPr>
        <w:t>开标（投标截止）时间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eastAsia="zh-CN"/>
        </w:rPr>
        <w:t>202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eastAsia="zh-CN"/>
        </w:rPr>
        <w:t>年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11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eastAsia="zh-CN"/>
        </w:rPr>
        <w:t>月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24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eastAsia="zh-CN"/>
        </w:rPr>
        <w:t>日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13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eastAsia="zh-CN"/>
        </w:rPr>
        <w:t>: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eastAsia="zh-CN"/>
        </w:rPr>
        <w:t>0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”</w:t>
      </w:r>
      <w:r>
        <w:rPr>
          <w:rFonts w:hint="eastAsia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  <w:t>。</w:t>
      </w:r>
    </w:p>
    <w:p w14:paraId="0EFD441C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  <w:t>招标公告中“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投标人必须于投标截止时间前一个工作日15:00（即2025年11月20日15:00）前将保证金从基本账户汇入相应账户（否则视为无效投标)</w:t>
      </w:r>
      <w:r>
        <w:rPr>
          <w:rFonts w:hint="eastAsia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  <w:t>”修改为“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投标人必须于投标截止时间前一个工作日15:00（即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2025年11月21日15:00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）前将保证金从基本账户汇入相应账户（否则视为无效投标)</w:t>
      </w:r>
      <w:r>
        <w:rPr>
          <w:rFonts w:hint="eastAsia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  <w:t>”。</w:t>
      </w:r>
    </w:p>
    <w:p w14:paraId="0F8A5DAA">
      <w:pPr>
        <w:numPr>
          <w:ilvl w:val="0"/>
          <w:numId w:val="1"/>
        </w:numPr>
        <w:spacing w:line="360" w:lineRule="auto"/>
        <w:ind w:firstLine="560" w:firstLineChars="200"/>
        <w:rPr>
          <w:rFonts w:hint="default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  <w:t>招标文件第一章前附表-投标文件递交中“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投标截止时间：2025年11月21日14:00</w:t>
      </w:r>
      <w:r>
        <w:rPr>
          <w:rFonts w:hint="eastAsia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  <w:t>”修改为“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投标截止时间：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2025年11月24日13:30</w:t>
      </w:r>
      <w:r>
        <w:rPr>
          <w:rFonts w:hint="eastAsia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  <w:t>”。</w:t>
      </w:r>
    </w:p>
    <w:p w14:paraId="7635C5DF">
      <w:pPr>
        <w:numPr>
          <w:ilvl w:val="0"/>
          <w:numId w:val="1"/>
        </w:numPr>
        <w:spacing w:line="360" w:lineRule="auto"/>
        <w:ind w:firstLine="560" w:firstLineChars="200"/>
        <w:rPr>
          <w:rFonts w:hint="default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  <w:t>招标文件第一章前附表-开标中“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时间：2025年11月21日14:00</w:t>
      </w:r>
      <w:r>
        <w:rPr>
          <w:rFonts w:hint="eastAsia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  <w:t>”修改为“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时间：</w:t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  <w:highlight w:val="none"/>
          <w:lang w:val="en-US" w:eastAsia="zh-CN"/>
        </w:rPr>
        <w:t>2025年11月24日13:30</w:t>
      </w:r>
      <w:r>
        <w:rPr>
          <w:rFonts w:hint="eastAsia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  <w:t>”。</w:t>
      </w:r>
    </w:p>
    <w:p w14:paraId="08224C15">
      <w:pPr>
        <w:numPr>
          <w:ilvl w:val="0"/>
          <w:numId w:val="1"/>
        </w:numPr>
        <w:spacing w:line="360" w:lineRule="auto"/>
        <w:ind w:firstLine="560" w:firstLineChars="200"/>
        <w:rPr>
          <w:rFonts w:hint="default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highlight w:val="none"/>
          <w:lang w:val="en-US" w:eastAsia="zh-CN"/>
        </w:rPr>
        <w:t>招标公告及招标文件其他内容均不变。</w:t>
      </w:r>
    </w:p>
    <w:p w14:paraId="529080FB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特此公告！</w:t>
      </w:r>
      <w:bookmarkStart w:id="0" w:name="_GoBack"/>
      <w:bookmarkEnd w:id="0"/>
    </w:p>
    <w:p w14:paraId="06A4275C">
      <w:pPr>
        <w:pStyle w:val="14"/>
        <w:spacing w:line="400" w:lineRule="exact"/>
        <w:rPr>
          <w:rFonts w:cs="宋体" w:asciiTheme="minorEastAsia" w:hAnsiTheme="minorEastAsia" w:eastAsiaTheme="minorEastAsia"/>
          <w:kern w:val="0"/>
          <w:sz w:val="22"/>
          <w:szCs w:val="22"/>
          <w:highlight w:val="none"/>
        </w:rPr>
      </w:pPr>
    </w:p>
    <w:p w14:paraId="2A824C10">
      <w:pPr>
        <w:pStyle w:val="3"/>
        <w:spacing w:line="360" w:lineRule="auto"/>
        <w:jc w:val="right"/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cs="Courier New" w:asciiTheme="minorEastAsia" w:hAnsiTheme="minorEastAsia" w:eastAsiaTheme="minorEastAsia"/>
          <w:sz w:val="28"/>
          <w:szCs w:val="28"/>
          <w:highlight w:val="none"/>
          <w:lang w:val="en-US" w:eastAsia="zh-CN"/>
        </w:rPr>
        <w:t>招标</w:t>
      </w:r>
      <w:r>
        <w:rPr>
          <w:rFonts w:hint="eastAsia" w:cs="Courier New" w:asciiTheme="minorEastAsia" w:hAnsiTheme="minorEastAsia" w:eastAsiaTheme="minorEastAsia"/>
          <w:sz w:val="28"/>
          <w:szCs w:val="28"/>
          <w:highlight w:val="none"/>
        </w:rPr>
        <w:t>单位:</w:t>
      </w:r>
      <w:r>
        <w:rPr>
          <w:rFonts w:hint="eastAsia" w:cs="Courier New" w:asciiTheme="minorEastAsia" w:hAnsiTheme="minorEastAsia" w:eastAsiaTheme="minorEastAsia"/>
          <w:sz w:val="28"/>
          <w:szCs w:val="28"/>
          <w:highlight w:val="none"/>
          <w:lang w:eastAsia="zh-CN"/>
        </w:rPr>
        <w:t>常州市新北区魏村街道办事处</w:t>
      </w:r>
    </w:p>
    <w:p w14:paraId="79176B7A">
      <w:pPr>
        <w:pStyle w:val="3"/>
        <w:spacing w:line="360" w:lineRule="auto"/>
        <w:jc w:val="right"/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cs="Courier New" w:asciiTheme="minorEastAsia" w:hAnsiTheme="minorEastAsia" w:eastAsiaTheme="minorEastAsia"/>
          <w:sz w:val="28"/>
          <w:szCs w:val="28"/>
          <w:highlight w:val="none"/>
        </w:rPr>
        <w:t>代理</w:t>
      </w:r>
      <w:r>
        <w:rPr>
          <w:rFonts w:hint="eastAsia" w:cs="Courier New" w:asciiTheme="minorEastAsia" w:hAnsiTheme="minorEastAsia" w:eastAsiaTheme="minorEastAsia"/>
          <w:sz w:val="28"/>
          <w:szCs w:val="28"/>
          <w:highlight w:val="none"/>
          <w:lang w:val="en-US" w:eastAsia="zh-CN"/>
        </w:rPr>
        <w:t>单位</w:t>
      </w:r>
      <w:r>
        <w:rPr>
          <w:rFonts w:hint="eastAsia" w:cs="Courier New" w:asciiTheme="minorEastAsia" w:hAnsiTheme="minorEastAsia" w:eastAsiaTheme="minorEastAsia"/>
          <w:sz w:val="28"/>
          <w:szCs w:val="28"/>
          <w:highlight w:val="none"/>
        </w:rPr>
        <w:t>：</w:t>
      </w:r>
      <w:r>
        <w:rPr>
          <w:rFonts w:hint="eastAsia" w:cs="Courier New" w:asciiTheme="minorEastAsia" w:hAnsiTheme="minorEastAsia" w:eastAsiaTheme="minorEastAsia"/>
          <w:sz w:val="28"/>
          <w:szCs w:val="28"/>
          <w:highlight w:val="none"/>
          <w:lang w:val="en-US" w:eastAsia="zh-CN"/>
        </w:rPr>
        <w:t>江苏嘉德全过程工程咨询有限公司</w:t>
      </w:r>
    </w:p>
    <w:p w14:paraId="1283117F">
      <w:pPr>
        <w:pStyle w:val="3"/>
        <w:spacing w:line="360" w:lineRule="auto"/>
        <w:jc w:val="right"/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20</w:t>
      </w:r>
      <w:r>
        <w:rPr>
          <w:rFonts w:asciiTheme="minorEastAsia" w:hAnsiTheme="minorEastAsia" w:eastAsiaTheme="minorEastAsia"/>
          <w:sz w:val="28"/>
          <w:szCs w:val="28"/>
          <w:highlight w:val="none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日</w:t>
      </w:r>
    </w:p>
    <w:p w14:paraId="4942F773">
      <w:pPr>
        <w:widowControl/>
        <w:jc w:val="left"/>
        <w:rPr>
          <w:rFonts w:hAnsi="宋体"/>
          <w:sz w:val="2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1" w:fontKey="{A2E01AF3-A4A6-4DE8-B554-16C2C46B8EA7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5E3883E-61DD-408C-9F0A-44F713A019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39B4AF-C8CD-41C0-B4CE-3B23F1F974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rFonts w:asciiTheme="minorEastAsia" w:hAnsiTheme="minorEastAsia" w:eastAsiaTheme="minorEastAsia"/>
      </w:rPr>
    </w:sdtEndPr>
    <w:sdtContent>
      <w:p w14:paraId="53664777">
        <w:pPr>
          <w:jc w:val="center"/>
        </w:pPr>
        <w:r>
          <w:rPr>
            <w:rFonts w:asciiTheme="minorEastAsia" w:hAnsiTheme="minorEastAsia" w:eastAsiaTheme="minorEastAsia"/>
            <w:b/>
          </w:rPr>
          <w:fldChar w:fldCharType="begin"/>
        </w:r>
        <w:r>
          <w:rPr>
            <w:rFonts w:asciiTheme="minorEastAsia" w:hAnsiTheme="minorEastAsia" w:eastAsiaTheme="minorEastAsia"/>
            <w:b/>
          </w:rPr>
          <w:instrText xml:space="preserve"> PAGE </w:instrText>
        </w:r>
        <w:r>
          <w:rPr>
            <w:rFonts w:asciiTheme="minorEastAsia" w:hAnsiTheme="minorEastAsia" w:eastAsiaTheme="minorEastAsia"/>
            <w:b/>
          </w:rPr>
          <w:fldChar w:fldCharType="separate"/>
        </w:r>
        <w:r>
          <w:rPr>
            <w:rFonts w:asciiTheme="minorEastAsia" w:hAnsiTheme="minorEastAsia" w:eastAsiaTheme="minorEastAsia"/>
            <w:b/>
          </w:rPr>
          <w:t>1</w:t>
        </w:r>
        <w:r>
          <w:rPr>
            <w:rFonts w:asciiTheme="minorEastAsia" w:hAnsiTheme="minorEastAsia" w:eastAsiaTheme="minorEastAsia"/>
            <w:b/>
          </w:rPr>
          <w:fldChar w:fldCharType="end"/>
        </w:r>
        <w:r>
          <w:rPr>
            <w:rFonts w:asciiTheme="minorEastAsia" w:hAnsiTheme="minorEastAsia" w:eastAsiaTheme="minorEastAsia"/>
            <w:b/>
            <w:lang w:val="zh-CN"/>
          </w:rPr>
          <w:t>/</w:t>
        </w:r>
        <w:r>
          <w:rPr>
            <w:rFonts w:asciiTheme="minorEastAsia" w:hAnsiTheme="minorEastAsia" w:eastAsiaTheme="minorEastAsia"/>
            <w:b/>
          </w:rPr>
          <w:fldChar w:fldCharType="begin"/>
        </w:r>
        <w:r>
          <w:rPr>
            <w:rFonts w:asciiTheme="minorEastAsia" w:hAnsiTheme="minorEastAsia" w:eastAsiaTheme="minorEastAsia"/>
            <w:b/>
          </w:rPr>
          <w:instrText xml:space="preserve"> NUMPAGES  </w:instrText>
        </w:r>
        <w:r>
          <w:rPr>
            <w:rFonts w:asciiTheme="minorEastAsia" w:hAnsiTheme="minorEastAsia" w:eastAsiaTheme="minorEastAsia"/>
            <w:b/>
          </w:rPr>
          <w:fldChar w:fldCharType="separate"/>
        </w:r>
        <w:r>
          <w:rPr>
            <w:rFonts w:asciiTheme="minorEastAsia" w:hAnsiTheme="minorEastAsia" w:eastAsiaTheme="minorEastAsia"/>
            <w:b/>
          </w:rPr>
          <w:t>1</w:t>
        </w:r>
        <w:r>
          <w:rPr>
            <w:rFonts w:asciiTheme="minorEastAsia" w:hAnsiTheme="minorEastAsia" w:eastAsiaTheme="minorEastAsia"/>
            <w:b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78A33"/>
    <w:multiLevelType w:val="singleLevel"/>
    <w:tmpl w:val="8DA78A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88"/>
    <w:rsid w:val="00041615"/>
    <w:rsid w:val="00055A99"/>
    <w:rsid w:val="00063456"/>
    <w:rsid w:val="00064AA4"/>
    <w:rsid w:val="00070912"/>
    <w:rsid w:val="0007234C"/>
    <w:rsid w:val="000833CA"/>
    <w:rsid w:val="000A413F"/>
    <w:rsid w:val="000C0DE8"/>
    <w:rsid w:val="0013284C"/>
    <w:rsid w:val="00170C43"/>
    <w:rsid w:val="001917FC"/>
    <w:rsid w:val="0019606A"/>
    <w:rsid w:val="001D76F4"/>
    <w:rsid w:val="00212009"/>
    <w:rsid w:val="0024755D"/>
    <w:rsid w:val="0027323B"/>
    <w:rsid w:val="00287B1E"/>
    <w:rsid w:val="00330DAA"/>
    <w:rsid w:val="003503FF"/>
    <w:rsid w:val="00371DE1"/>
    <w:rsid w:val="003805AB"/>
    <w:rsid w:val="003B3F37"/>
    <w:rsid w:val="003B6A6D"/>
    <w:rsid w:val="003C18A4"/>
    <w:rsid w:val="003D1188"/>
    <w:rsid w:val="004012D9"/>
    <w:rsid w:val="00411754"/>
    <w:rsid w:val="00421EE6"/>
    <w:rsid w:val="0043533B"/>
    <w:rsid w:val="004538D9"/>
    <w:rsid w:val="00460A60"/>
    <w:rsid w:val="004B7E6C"/>
    <w:rsid w:val="004D1096"/>
    <w:rsid w:val="004E2450"/>
    <w:rsid w:val="00504578"/>
    <w:rsid w:val="0053060D"/>
    <w:rsid w:val="00574FDB"/>
    <w:rsid w:val="00585D47"/>
    <w:rsid w:val="005B4110"/>
    <w:rsid w:val="005D663C"/>
    <w:rsid w:val="005D6986"/>
    <w:rsid w:val="005E2668"/>
    <w:rsid w:val="00611709"/>
    <w:rsid w:val="00624AB2"/>
    <w:rsid w:val="006313BA"/>
    <w:rsid w:val="0065063E"/>
    <w:rsid w:val="006D382D"/>
    <w:rsid w:val="006F63A2"/>
    <w:rsid w:val="00737375"/>
    <w:rsid w:val="00742B7F"/>
    <w:rsid w:val="00794EEC"/>
    <w:rsid w:val="007B24F7"/>
    <w:rsid w:val="007F4E8B"/>
    <w:rsid w:val="007F7169"/>
    <w:rsid w:val="00806D14"/>
    <w:rsid w:val="00830CC1"/>
    <w:rsid w:val="00842F16"/>
    <w:rsid w:val="0087283B"/>
    <w:rsid w:val="0089666F"/>
    <w:rsid w:val="008A6C0C"/>
    <w:rsid w:val="008D12B5"/>
    <w:rsid w:val="008E4561"/>
    <w:rsid w:val="0090563E"/>
    <w:rsid w:val="00921D44"/>
    <w:rsid w:val="0093526C"/>
    <w:rsid w:val="0094169B"/>
    <w:rsid w:val="009469DE"/>
    <w:rsid w:val="009576FD"/>
    <w:rsid w:val="009B7F1C"/>
    <w:rsid w:val="009F15B1"/>
    <w:rsid w:val="00A03F16"/>
    <w:rsid w:val="00A27263"/>
    <w:rsid w:val="00A27A68"/>
    <w:rsid w:val="00A77515"/>
    <w:rsid w:val="00B00FC8"/>
    <w:rsid w:val="00B132F4"/>
    <w:rsid w:val="00B23CD4"/>
    <w:rsid w:val="00BA02F7"/>
    <w:rsid w:val="00C26B03"/>
    <w:rsid w:val="00C5218F"/>
    <w:rsid w:val="00C52EED"/>
    <w:rsid w:val="00C82AE9"/>
    <w:rsid w:val="00C922E6"/>
    <w:rsid w:val="00CE5F1B"/>
    <w:rsid w:val="00D0784D"/>
    <w:rsid w:val="00D133AF"/>
    <w:rsid w:val="00D326CC"/>
    <w:rsid w:val="00D90AD4"/>
    <w:rsid w:val="00DC1460"/>
    <w:rsid w:val="00DD2DE5"/>
    <w:rsid w:val="00DE33F9"/>
    <w:rsid w:val="00DF4873"/>
    <w:rsid w:val="00E365FC"/>
    <w:rsid w:val="00E73FAC"/>
    <w:rsid w:val="00EA0E59"/>
    <w:rsid w:val="00EA483C"/>
    <w:rsid w:val="00EC02C4"/>
    <w:rsid w:val="00F001D4"/>
    <w:rsid w:val="00F65267"/>
    <w:rsid w:val="00F70B2A"/>
    <w:rsid w:val="00FD628B"/>
    <w:rsid w:val="03782ABA"/>
    <w:rsid w:val="08D12C2A"/>
    <w:rsid w:val="1C5A63A0"/>
    <w:rsid w:val="3CA81ABC"/>
    <w:rsid w:val="4BF31CB4"/>
    <w:rsid w:val="6EF7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9"/>
    <w:basedOn w:val="1"/>
    <w:next w:val="1"/>
    <w:link w:val="16"/>
    <w:qFormat/>
    <w:uiPriority w:val="0"/>
    <w:pPr>
      <w:outlineLvl w:val="8"/>
    </w:pPr>
    <w:rPr>
      <w:rFonts w:ascii="Times New Roman" w:hAnsi="Times New Roman"/>
      <w:kern w:val="0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纯文本 字符"/>
    <w:basedOn w:val="9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纯文本 Char1"/>
    <w:basedOn w:val="9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4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批注框文本 字符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标题 9 字符"/>
    <w:basedOn w:val="9"/>
    <w:link w:val="2"/>
    <w:qFormat/>
    <w:uiPriority w:val="0"/>
    <w:rPr>
      <w:rFonts w:ascii="Times New Roman" w:hAnsi="Times New Roman" w:eastAsia="宋体" w:cs="Times New Roman"/>
      <w:kern w:val="0"/>
      <w:szCs w:val="21"/>
    </w:rPr>
  </w:style>
  <w:style w:type="character" w:customStyle="1" w:styleId="17">
    <w:name w:val="日期 字符"/>
    <w:basedOn w:val="9"/>
    <w:link w:val="4"/>
    <w:semiHidden/>
    <w:qFormat/>
    <w:uiPriority w:val="99"/>
    <w:rPr>
      <w:rFonts w:ascii="Calibri" w:hAnsi="Calibri" w:eastAsia="宋体" w:cs="Times New Roman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8CDC6-F2E9-45F6-AA1E-6B06992D08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449</Characters>
  <Lines>1</Lines>
  <Paragraphs>1</Paragraphs>
  <TotalTime>84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2016-08-29T07:11:00Z</dcterms:created>
  <dc:creator>yc</dc:creator>
  <cp:lastModifiedBy>。</cp:lastModifiedBy>
  <cp:lastPrinted>2019-06-19T01:03:00Z</cp:lastPrinted>
  <dcterms:modified xsi:type="dcterms:W3CDTF">2025-11-18T05:35:24Z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eyJoZGlkIjoiMjhjNTQwZmM4YTQ3MzBhNTE5OTFmNmUzMGNhNGQ0ZjkiLCJ1c2VySWQiOiIzMjAzNTE4MjAifQ==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A27692DD8D194369AFD289549BB4B6F4_13</vt:lpwstr>
  </property>
</Properties>
</file>