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D39" w:rsidRDefault="00630877">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hint="eastAsia"/>
          <w:sz w:val="44"/>
          <w:szCs w:val="44"/>
        </w:rPr>
        <w:t>建  设  工  程</w:t>
      </w:r>
    </w:p>
    <w:p w:rsidR="00685D39" w:rsidRDefault="00630877">
      <w:pPr>
        <w:tabs>
          <w:tab w:val="left" w:pos="540"/>
          <w:tab w:val="left" w:pos="720"/>
          <w:tab w:val="left" w:pos="900"/>
          <w:tab w:val="left" w:pos="1080"/>
        </w:tabs>
        <w:spacing w:line="500" w:lineRule="exact"/>
        <w:ind w:right="2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招  标  公  告</w:t>
      </w:r>
    </w:p>
    <w:p w:rsidR="00685D39" w:rsidRDefault="00630877">
      <w:pPr>
        <w:pBdr>
          <w:bottom w:val="single" w:sz="6" w:space="0" w:color="auto"/>
        </w:pBdr>
        <w:tabs>
          <w:tab w:val="left" w:pos="540"/>
          <w:tab w:val="left" w:pos="720"/>
          <w:tab w:val="left" w:pos="900"/>
          <w:tab w:val="left" w:pos="1080"/>
        </w:tabs>
        <w:spacing w:line="500" w:lineRule="exact"/>
        <w:ind w:right="21"/>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0" w:edGrp="everyone"/>
      <w:r w:rsidR="00322A92">
        <w:rPr>
          <w:rFonts w:asciiTheme="minorEastAsia" w:eastAsiaTheme="minorEastAsia" w:hAnsiTheme="minorEastAsia" w:hint="eastAsia"/>
          <w:szCs w:val="21"/>
        </w:rPr>
        <w:t xml:space="preserve"> </w:t>
      </w:r>
      <w:r w:rsidR="00322A92" w:rsidRPr="00322A92">
        <w:rPr>
          <w:rFonts w:asciiTheme="minorEastAsia" w:eastAsiaTheme="minorEastAsia" w:hAnsiTheme="minorEastAsia"/>
          <w:szCs w:val="21"/>
        </w:rPr>
        <w:t>ASGZ202</w:t>
      </w:r>
      <w:r w:rsidR="00322A92">
        <w:rPr>
          <w:rFonts w:asciiTheme="minorEastAsia" w:eastAsiaTheme="minorEastAsia" w:hAnsiTheme="minorEastAsia" w:hint="eastAsia"/>
          <w:szCs w:val="21"/>
        </w:rPr>
        <w:t>6</w:t>
      </w:r>
      <w:r w:rsidR="00322A92" w:rsidRPr="00322A92">
        <w:rPr>
          <w:rFonts w:asciiTheme="minorEastAsia" w:eastAsiaTheme="minorEastAsia" w:hAnsiTheme="minorEastAsia"/>
          <w:szCs w:val="21"/>
        </w:rPr>
        <w:t>001</w:t>
      </w:r>
    </w:p>
    <w:permEnd w:id="0"/>
    <w:p w:rsidR="00685D39" w:rsidRDefault="0063087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1、标段名称：</w:t>
      </w:r>
      <w:permStart w:id="1" w:edGrp="everyone"/>
      <w:r>
        <w:rPr>
          <w:rFonts w:asciiTheme="minorEastAsia" w:eastAsiaTheme="minorEastAsia" w:hAnsiTheme="minorEastAsia" w:cs="Arial" w:hint="eastAsia"/>
          <w:szCs w:val="21"/>
        </w:rPr>
        <w:t>薛冶路（嫩江路-浏阳河路）配合文保清表、挖土等施工工程</w:t>
      </w:r>
      <w:permEnd w:id="1"/>
    </w:p>
    <w:p w:rsidR="00685D39" w:rsidRDefault="00630877">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2、标段概况：</w:t>
      </w:r>
    </w:p>
    <w:p w:rsidR="00685D39" w:rsidRDefault="0063087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（1）项目地点：</w:t>
      </w:r>
      <w:permStart w:id="2" w:edGrp="everyone"/>
      <w:r>
        <w:rPr>
          <w:rFonts w:asciiTheme="minorEastAsia" w:eastAsiaTheme="minorEastAsia" w:hAnsiTheme="minorEastAsia" w:hint="eastAsia"/>
          <w:szCs w:val="21"/>
        </w:rPr>
        <w:t>常州市新北区</w:t>
      </w:r>
      <w:permEnd w:id="2"/>
    </w:p>
    <w:p w:rsidR="00685D39" w:rsidRDefault="0063087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（2）建设规模：</w:t>
      </w:r>
      <w:permStart w:id="3" w:edGrp="everyone"/>
      <w:r>
        <w:rPr>
          <w:rFonts w:asciiTheme="minorEastAsia" w:eastAsiaTheme="minorEastAsia" w:hAnsiTheme="minorEastAsia" w:hint="eastAsia"/>
          <w:szCs w:val="21"/>
        </w:rPr>
        <w:t>/</w:t>
      </w:r>
      <w:permEnd w:id="3"/>
    </w:p>
    <w:p w:rsidR="00685D39" w:rsidRDefault="0063087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（3）计划开、竣工时间：</w:t>
      </w:r>
      <w:permStart w:id="4" w:edGrp="everyone"/>
      <w:r>
        <w:rPr>
          <w:rFonts w:asciiTheme="minorEastAsia" w:eastAsiaTheme="minorEastAsia" w:hAnsiTheme="minorEastAsia" w:hint="eastAsia"/>
          <w:szCs w:val="21"/>
        </w:rPr>
        <w:t>计划开工时间2026年2月1日，计划竣工时间2026年3月17日，计划工期45日历天。</w:t>
      </w:r>
      <w:permEnd w:id="4"/>
    </w:p>
    <w:p w:rsidR="00685D39" w:rsidRDefault="0063087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（4）招标控制价：</w:t>
      </w:r>
      <w:permStart w:id="5" w:edGrp="everyone"/>
      <w:r>
        <w:rPr>
          <w:rFonts w:asciiTheme="minorEastAsia" w:eastAsiaTheme="minorEastAsia" w:hAnsiTheme="minorEastAsia" w:cs="仿宋_GB2312" w:hint="eastAsia"/>
          <w:szCs w:val="21"/>
        </w:rPr>
        <w:t>（含税）总价：1101656.23元，（不含税）总价：1010693.79元，税率：9%。</w:t>
      </w:r>
    </w:p>
    <w:permEnd w:id="5"/>
    <w:p w:rsidR="00685D39" w:rsidRDefault="00630877">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（5）建设内容：</w:t>
      </w:r>
      <w:permStart w:id="6" w:edGrp="everyone"/>
      <w:r>
        <w:rPr>
          <w:rFonts w:asciiTheme="minorEastAsia" w:eastAsiaTheme="minorEastAsia" w:hAnsiTheme="minorEastAsia" w:hint="eastAsia"/>
          <w:szCs w:val="21"/>
        </w:rPr>
        <w:t>工程量清单（含编制说明）范围内全部工程</w:t>
      </w:r>
      <w:r>
        <w:rPr>
          <w:rFonts w:asciiTheme="minorEastAsia" w:eastAsiaTheme="minorEastAsia" w:hAnsiTheme="minorEastAsia" w:cs="仿宋_GB2312" w:hint="eastAsia"/>
          <w:szCs w:val="21"/>
        </w:rPr>
        <w:t>。</w:t>
      </w:r>
      <w:permEnd w:id="6"/>
    </w:p>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685D39" w:rsidRDefault="00630877">
      <w:pPr>
        <w:widowControl/>
        <w:spacing w:line="500" w:lineRule="exact"/>
        <w:ind w:firstLineChars="200" w:firstLine="420"/>
        <w:jc w:val="left"/>
        <w:rPr>
          <w:rFonts w:asciiTheme="minorEastAsia" w:eastAsiaTheme="minorEastAsia" w:hAnsiTheme="minorEastAsia"/>
          <w:szCs w:val="21"/>
        </w:rPr>
      </w:pPr>
      <w:permStart w:id="7" w:edGrp="everyone"/>
      <w:r>
        <w:rPr>
          <w:rFonts w:asciiTheme="minorEastAsia" w:eastAsiaTheme="minorEastAsia" w:hAnsiTheme="minorEastAsia" w:hint="eastAsia"/>
          <w:szCs w:val="21"/>
        </w:rPr>
        <w:t>（1）必须是独立法人资格；</w:t>
      </w:r>
    </w:p>
    <w:p w:rsidR="00685D39" w:rsidRDefault="00630877">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r>
        <w:rPr>
          <w:rFonts w:asciiTheme="minorEastAsia" w:eastAsiaTheme="minorEastAsia" w:hAnsiTheme="minorEastAsia" w:cs="仿宋_GB2312" w:hint="eastAsia"/>
          <w:kern w:val="2"/>
          <w:sz w:val="21"/>
          <w:szCs w:val="21"/>
          <w:lang w:eastAsia="zh-CN" w:bidi="ar-SA"/>
        </w:rPr>
        <w:t>①</w:t>
      </w:r>
      <w:r>
        <w:rPr>
          <w:rFonts w:asciiTheme="minorEastAsia" w:eastAsiaTheme="minorEastAsia" w:hAnsiTheme="minorEastAsia" w:hint="eastAsia"/>
          <w:kern w:val="2"/>
          <w:sz w:val="21"/>
          <w:szCs w:val="21"/>
          <w:lang w:eastAsia="zh-CN" w:bidi="ar-SA"/>
        </w:rPr>
        <w:t>投标人须具备市政公用工程施工总承包三级及以上资质；②企业须具备安全生产许可证；</w:t>
      </w:r>
      <w:r>
        <w:rPr>
          <w:rFonts w:asciiTheme="minorEastAsia" w:eastAsiaTheme="minorEastAsia" w:hAnsiTheme="minorEastAsia" w:hint="eastAsia"/>
          <w:kern w:val="2"/>
          <w:sz w:val="21"/>
          <w:szCs w:val="21"/>
          <w:lang w:eastAsia="zh-CN" w:bidi="ar-SA"/>
        </w:rPr>
        <w:br/>
        <w:t>（3）投标人拟派项目负责人：①须具备市政公用工程二级及以上注册建造师资格；②须具备安全生产考核合格证书(B证)。</w:t>
      </w:r>
    </w:p>
    <w:p w:rsidR="00685D39" w:rsidRDefault="00630877">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cs="仿宋_GB2312" w:hint="eastAsia"/>
          <w:kern w:val="2"/>
          <w:sz w:val="21"/>
          <w:szCs w:val="21"/>
          <w:lang w:eastAsia="zh-CN" w:bidi="ar-SA"/>
        </w:rPr>
        <w:t>（4）</w:t>
      </w:r>
      <w:r>
        <w:rPr>
          <w:rFonts w:asciiTheme="minorEastAsia" w:eastAsiaTheme="minorEastAsia" w:hAnsiTheme="minorEastAsia" w:hint="eastAsia"/>
          <w:sz w:val="21"/>
          <w:szCs w:val="21"/>
          <w:lang w:eastAsia="zh-CN"/>
        </w:rPr>
        <w:t>缴纳投标保证金：贰万元整；</w:t>
      </w:r>
    </w:p>
    <w:p w:rsidR="00685D39" w:rsidRDefault="00630877">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（5）项目负责人须提供社保机构出具的投标单位为其缴纳社会基本养老保险的缴纳凭证原件（加盖社保中心章或社保中心参保缴费证明电子专用章，非社保手册）,缴纳时间为2025年10月至2025年12月连续三个月；</w:t>
      </w:r>
    </w:p>
    <w:p w:rsidR="00685D39" w:rsidRDefault="00630877">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（6）法定代表人身份证明；</w:t>
      </w:r>
    </w:p>
    <w:p w:rsidR="00685D39" w:rsidRDefault="00630877">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（7）授权委托书；</w:t>
      </w:r>
    </w:p>
    <w:p w:rsidR="00685D39" w:rsidRDefault="00630877">
      <w:pPr>
        <w:spacing w:line="500" w:lineRule="exact"/>
        <w:ind w:firstLineChars="200" w:firstLine="420"/>
        <w:rPr>
          <w:rFonts w:asciiTheme="minorEastAsia" w:eastAsiaTheme="minorEastAsia" w:hAnsiTheme="minorEastAsia"/>
          <w:szCs w:val="21"/>
          <w:u w:val="single"/>
        </w:rPr>
      </w:pPr>
      <w:r>
        <w:rPr>
          <w:rFonts w:asciiTheme="minorEastAsia" w:eastAsiaTheme="minorEastAsia" w:hAnsiTheme="minorEastAsia" w:hint="eastAsia"/>
          <w:szCs w:val="21"/>
        </w:rPr>
        <w:t>（8）法律声明。</w:t>
      </w:r>
    </w:p>
    <w:p w:rsidR="00685D39" w:rsidRDefault="00630877">
      <w:pPr>
        <w:widowControl/>
        <w:spacing w:line="500" w:lineRule="exact"/>
        <w:ind w:firstLineChars="200" w:firstLine="422"/>
        <w:jc w:val="left"/>
        <w:rPr>
          <w:rFonts w:asciiTheme="minorEastAsia" w:eastAsiaTheme="minorEastAsia" w:hAnsiTheme="minorEastAsia"/>
          <w:szCs w:val="21"/>
        </w:rPr>
      </w:pPr>
      <w:r>
        <w:rPr>
          <w:rFonts w:asciiTheme="minorEastAsia" w:eastAsiaTheme="minorEastAsia" w:hAnsiTheme="minorEastAsia" w:hint="eastAsia"/>
          <w:b/>
          <w:szCs w:val="21"/>
        </w:rPr>
        <w:t>备注：以上所有资料务必与投标文件分开装袋（复印件加盖公章，原件现场核查）。投标人的法定代表人或其委托代理人须携带第二代身份证明文件于投标截止时间前到达开标现场并签到。</w:t>
      </w:r>
    </w:p>
    <w:permEnd w:id="7"/>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685D39" w:rsidRDefault="00630877">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（1）</w:t>
      </w: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ermStart w:id="8" w:edGrp="everyone"/>
    </w:p>
    <w:permEnd w:id="8"/>
    <w:p w:rsidR="00685D39" w:rsidRDefault="00630877">
      <w:pPr>
        <w:widowControl/>
        <w:spacing w:line="50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（2）</w:t>
      </w:r>
      <w:bookmarkStart w:id="0" w:name="OLE_LINK2"/>
      <w:bookmarkStart w:id="1" w:name="OLE_LINK1"/>
      <w:r>
        <w:rPr>
          <w:rFonts w:asciiTheme="minorEastAsia" w:eastAsiaTheme="minorEastAsia" w:hAnsiTheme="minorEastAsia" w:hint="eastAsia"/>
          <w:bCs/>
          <w:szCs w:val="21"/>
        </w:rPr>
        <w:t>本次投标保证金为：</w:t>
      </w:r>
      <w:permStart w:id="9" w:edGrp="everyone"/>
      <w:r>
        <w:rPr>
          <w:rFonts w:asciiTheme="minorEastAsia" w:eastAsiaTheme="minorEastAsia" w:hAnsiTheme="minorEastAsia" w:hint="eastAsia"/>
          <w:bCs/>
          <w:szCs w:val="21"/>
        </w:rPr>
        <w:t>人民</w:t>
      </w:r>
      <w:r>
        <w:rPr>
          <w:rFonts w:asciiTheme="minorEastAsia" w:eastAsiaTheme="minorEastAsia" w:hAnsiTheme="minorEastAsia" w:hint="eastAsia"/>
          <w:szCs w:val="21"/>
        </w:rPr>
        <w:t>币贰万元整</w:t>
      </w:r>
      <w:permEnd w:id="9"/>
      <w:r>
        <w:rPr>
          <w:rFonts w:asciiTheme="minorEastAsia" w:eastAsiaTheme="minorEastAsia" w:hAnsiTheme="minorEastAsia" w:hint="eastAsia"/>
          <w:bCs/>
          <w:szCs w:val="21"/>
        </w:rPr>
        <w:t>，投标保证金缴纳详见招标文件；</w:t>
      </w:r>
    </w:p>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3</w:t>
      </w:r>
      <w:r>
        <w:rPr>
          <w:rFonts w:asciiTheme="minorEastAsia" w:eastAsiaTheme="minorEastAsia" w:hAnsiTheme="minorEastAsia" w:hint="eastAsia"/>
          <w:bCs/>
          <w:szCs w:val="21"/>
        </w:rPr>
        <w:t>）</w:t>
      </w:r>
      <w:bookmarkEnd w:id="0"/>
      <w:bookmarkEnd w:id="1"/>
      <w:r>
        <w:rPr>
          <w:rFonts w:asciiTheme="minorEastAsia" w:eastAsiaTheme="minorEastAsia" w:hAnsiTheme="minorEastAsia" w:hint="eastAsia"/>
          <w:bCs/>
          <w:szCs w:val="21"/>
        </w:rPr>
        <w:t>若投标报名单位少于3家，则重新发布招标公告；</w:t>
      </w:r>
    </w:p>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w:t>
      </w:r>
      <w:permStart w:id="10" w:edGrp="everyone"/>
      <w:r>
        <w:rPr>
          <w:rFonts w:asciiTheme="minorEastAsia" w:eastAsiaTheme="minorEastAsia" w:hAnsiTheme="minorEastAsia" w:hint="eastAsia"/>
          <w:bCs/>
          <w:szCs w:val="21"/>
          <w:u w:val="single"/>
        </w:rPr>
        <w:t xml:space="preserve"> 不接受 </w:t>
      </w:r>
      <w:permEnd w:id="10"/>
      <w:r>
        <w:rPr>
          <w:rFonts w:asciiTheme="minorEastAsia" w:eastAsiaTheme="minorEastAsia" w:hAnsiTheme="minorEastAsia" w:hint="eastAsia"/>
          <w:bCs/>
          <w:szCs w:val="21"/>
        </w:rPr>
        <w:t>(接受/不接受)联合体投标。采用联合体形式投标的，联合体的资格条件必须符合要求，并附有共同联合体投标协议。联合体成员不得超过</w:t>
      </w:r>
      <w:permStart w:id="11" w:edGrp="everyone"/>
      <w:r>
        <w:rPr>
          <w:rFonts w:asciiTheme="minorEastAsia" w:eastAsiaTheme="minorEastAsia" w:hAnsiTheme="minorEastAsia" w:hint="eastAsia"/>
          <w:bCs/>
          <w:szCs w:val="21"/>
          <w:u w:val="single"/>
        </w:rPr>
        <w:t xml:space="preserve"> / </w:t>
      </w:r>
      <w:permEnd w:id="11"/>
      <w:r>
        <w:rPr>
          <w:rFonts w:asciiTheme="minorEastAsia" w:eastAsiaTheme="minorEastAsia" w:hAnsiTheme="minorEastAsia" w:hint="eastAsia"/>
          <w:bCs/>
          <w:szCs w:val="21"/>
        </w:rPr>
        <w:t>家，且联合体牵头人必须为</w:t>
      </w:r>
      <w:permStart w:id="12" w:edGrp="everyone"/>
      <w:r>
        <w:rPr>
          <w:rFonts w:asciiTheme="minorEastAsia" w:eastAsiaTheme="minorEastAsia" w:hAnsiTheme="minorEastAsia" w:hint="eastAsia"/>
          <w:bCs/>
          <w:szCs w:val="21"/>
          <w:u w:val="single"/>
        </w:rPr>
        <w:t xml:space="preserve"> / </w:t>
      </w:r>
      <w:permEnd w:id="12"/>
      <w:r>
        <w:rPr>
          <w:rFonts w:asciiTheme="minorEastAsia" w:eastAsiaTheme="minorEastAsia" w:hAnsiTheme="minorEastAsia" w:hint="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5</w:t>
      </w:r>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6</w:t>
      </w:r>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13" w:edGrp="everyone"/>
      <w:r>
        <w:rPr>
          <w:rFonts w:asciiTheme="minorEastAsia" w:eastAsiaTheme="minorEastAsia" w:hAnsiTheme="minorEastAsia" w:hint="eastAsia"/>
          <w:b/>
          <w:bCs/>
          <w:szCs w:val="21"/>
        </w:rPr>
        <w:t>黑牡丹（集团）股份有限公司及旗下所控股子公司</w:t>
      </w:r>
      <w:permEnd w:id="13"/>
      <w:r>
        <w:rPr>
          <w:rFonts w:asciiTheme="minorEastAsia" w:eastAsiaTheme="minorEastAsia" w:hAnsiTheme="minorEastAsia" w:hint="eastAsia"/>
          <w:b/>
          <w:bCs/>
          <w:szCs w:val="21"/>
        </w:rPr>
        <w:t>无诉讼关系；</w:t>
      </w:r>
    </w:p>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7</w:t>
      </w:r>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8</w:t>
      </w:r>
      <w:r>
        <w:rPr>
          <w:rFonts w:asciiTheme="minorEastAsia" w:eastAsiaTheme="minorEastAsia" w:hAnsiTheme="minorEastAsia" w:hint="eastAsia"/>
          <w:bCs/>
          <w:szCs w:val="21"/>
        </w:rPr>
        <w:t>）</w:t>
      </w:r>
      <w:r>
        <w:rPr>
          <w:rFonts w:asciiTheme="minorEastAsia" w:eastAsiaTheme="minorEastAsia" w:hAnsiTheme="minorEastAsia" w:hint="eastAsia"/>
          <w:szCs w:val="21"/>
        </w:rPr>
        <w:t>未在“信用中国”网站（www.creditchina.gov.cn）上被公布为失信被执行人。</w:t>
      </w:r>
    </w:p>
    <w:p w:rsidR="00685D39" w:rsidRDefault="00630877">
      <w:pPr>
        <w:widowControl/>
        <w:spacing w:line="500" w:lineRule="exact"/>
        <w:jc w:val="left"/>
      </w:pPr>
      <w:r>
        <w:t>未被</w:t>
      </w:r>
      <w:r>
        <w:t>“</w:t>
      </w:r>
      <w:r>
        <w:t>信用中国</w:t>
      </w:r>
      <w:r>
        <w:t>”</w:t>
      </w:r>
      <w:r>
        <w:t>网站（</w:t>
      </w:r>
      <w:r>
        <w:t>www.creditchina.gov.cn</w:t>
      </w:r>
      <w:r>
        <w:t>）列入经营异常、行政处罚（如：</w:t>
      </w:r>
      <w:r>
        <w:rPr>
          <w:rFonts w:ascii="宋体" w:hAnsi="宋体" w:hint="eastAsia"/>
        </w:rPr>
        <w:t>①</w:t>
      </w:r>
      <w:r>
        <w:t>未取得施工许可证或者开工报告未经批准擅自施工；</w:t>
      </w:r>
      <w:r>
        <w:rPr>
          <w:rFonts w:ascii="宋体" w:hAnsi="宋体" w:hint="eastAsia"/>
        </w:rPr>
        <w:t>②</w:t>
      </w:r>
      <w:r>
        <w:t>超越本单位资质等级承揽工程的；</w:t>
      </w:r>
      <w:r>
        <w:rPr>
          <w:rFonts w:ascii="宋体" w:hAnsi="宋体" w:hint="eastAsia"/>
        </w:rPr>
        <w:t>③</w:t>
      </w:r>
      <w:r>
        <w:t>未取得资质证书承揽工程的；</w:t>
      </w:r>
      <w:r>
        <w:rPr>
          <w:rFonts w:ascii="宋体" w:hAnsi="宋体" w:hint="eastAsia"/>
        </w:rPr>
        <w:t>④</w:t>
      </w:r>
      <w:r>
        <w:t>以欺骗手段取得资质证书的；</w:t>
      </w:r>
      <w:r>
        <w:rPr>
          <w:rFonts w:ascii="宋体" w:hAnsi="宋体" w:hint="eastAsia"/>
        </w:rPr>
        <w:t>⑤</w:t>
      </w:r>
      <w:r>
        <w:t>转让、出借资质证书或者以其他方式允许他人以本企业的名义承揽工程的；</w:t>
      </w:r>
      <w:r>
        <w:rPr>
          <w:rFonts w:ascii="宋体" w:hAnsi="宋体" w:hint="eastAsia"/>
        </w:rPr>
        <w:t>⑥</w:t>
      </w:r>
      <w:r>
        <w:t>转包或违法分包的；</w:t>
      </w:r>
      <w:r>
        <w:rPr>
          <w:rFonts w:ascii="宋体" w:hAnsi="宋体" w:hint="eastAsia"/>
        </w:rPr>
        <w:t>⑦</w:t>
      </w:r>
      <w:r>
        <w:t>在工程发包与承包中索贿、受贿、行贿，构成犯罪的；</w:t>
      </w:r>
      <w:r>
        <w:rPr>
          <w:rFonts w:ascii="宋体" w:hAnsi="宋体" w:hint="eastAsia"/>
        </w:rPr>
        <w:t>⑧</w:t>
      </w:r>
      <w:r>
        <w:t>在施工中偷工减料的，使用不合格的建筑材料、建筑构配件和设备的，或者有其他不按照工程设计图纸或者施工技术标准施工的行为的；</w:t>
      </w:r>
      <w:r>
        <w:rPr>
          <w:rFonts w:ascii="宋体" w:hAnsi="宋体" w:hint="eastAsia"/>
        </w:rPr>
        <w:t>⑨</w:t>
      </w:r>
      <w:r>
        <w:t>造成建筑工程质量不符合规定的质量标准的；</w:t>
      </w:r>
      <w:r>
        <w:rPr>
          <w:rFonts w:ascii="宋体" w:hAnsi="宋体" w:hint="eastAsia"/>
        </w:rPr>
        <w:t>⑩</w:t>
      </w:r>
      <w:r>
        <w:t>不履行保修义务的；</w:t>
      </w:r>
      <w:r>
        <w:rPr>
          <w:rFonts w:ascii="宋体" w:hAnsi="宋体" w:hint="eastAsia"/>
        </w:rPr>
        <w:t>①①</w:t>
      </w:r>
      <w:r>
        <w:t>擅自停工或责令停工的）。</w:t>
      </w:r>
    </w:p>
    <w:p w:rsidR="00685D39" w:rsidRDefault="00630877">
      <w:pPr>
        <w:widowControl/>
        <w:spacing w:line="50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cs="宋体"/>
          <w:szCs w:val="21"/>
        </w:rPr>
        <w:t>5</w:t>
      </w:r>
      <w:r>
        <w:rPr>
          <w:rFonts w:asciiTheme="minorEastAsia" w:eastAsiaTheme="minorEastAsia" w:hAnsiTheme="minorEastAsia" w:cs="宋体" w:hint="eastAsia"/>
          <w:szCs w:val="21"/>
        </w:rPr>
        <w:t>、投标截止时间及递交投标文件地点：</w:t>
      </w:r>
      <w:permStart w:id="14" w:edGrp="everyone"/>
      <w:r>
        <w:rPr>
          <w:rFonts w:asciiTheme="minorEastAsia" w:eastAsiaTheme="minorEastAsia" w:hAnsiTheme="minorEastAsia" w:cs="宋体" w:hint="eastAsia"/>
          <w:szCs w:val="21"/>
        </w:rPr>
        <w:t>202</w:t>
      </w:r>
      <w:r w:rsidR="00404E46">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年</w:t>
      </w:r>
      <w:r w:rsidR="00A83700">
        <w:rPr>
          <w:rFonts w:asciiTheme="minorEastAsia" w:eastAsiaTheme="minorEastAsia" w:hAnsiTheme="minorEastAsia" w:hint="eastAsia"/>
          <w:kern w:val="0"/>
          <w:szCs w:val="21"/>
          <w:lang w:bidi="en-US"/>
        </w:rPr>
        <w:t>1</w:t>
      </w:r>
      <w:r>
        <w:rPr>
          <w:rFonts w:asciiTheme="minorEastAsia" w:eastAsiaTheme="minorEastAsia" w:hAnsiTheme="minorEastAsia" w:hint="eastAsia"/>
          <w:kern w:val="0"/>
          <w:szCs w:val="21"/>
          <w:lang w:bidi="en-US"/>
        </w:rPr>
        <w:t>月</w:t>
      </w:r>
      <w:r w:rsidR="00A83700">
        <w:rPr>
          <w:rFonts w:asciiTheme="minorEastAsia" w:eastAsiaTheme="minorEastAsia" w:hAnsiTheme="minorEastAsia" w:hint="eastAsia"/>
          <w:kern w:val="0"/>
          <w:szCs w:val="21"/>
          <w:lang w:bidi="en-US"/>
        </w:rPr>
        <w:t>26</w:t>
      </w:r>
      <w:r>
        <w:rPr>
          <w:rFonts w:asciiTheme="minorEastAsia" w:eastAsiaTheme="minorEastAsia" w:hAnsiTheme="minorEastAsia" w:hint="eastAsia"/>
          <w:kern w:val="0"/>
          <w:szCs w:val="21"/>
          <w:lang w:bidi="en-US"/>
        </w:rPr>
        <w:t>日9点30分（北京时间），</w:t>
      </w:r>
      <w:r>
        <w:rPr>
          <w:rFonts w:ascii="宋体" w:hAnsi="宋体" w:cs="宋体" w:hint="eastAsia"/>
          <w:kern w:val="0"/>
          <w:szCs w:val="21"/>
        </w:rPr>
        <w:t>江苏安厦工程项目管理有限公司B301室（常州市新北区汉江西路96号）</w:t>
      </w:r>
      <w:permEnd w:id="14"/>
    </w:p>
    <w:p w:rsidR="00685D39" w:rsidRDefault="00630877">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kern w:val="2"/>
          <w:sz w:val="21"/>
          <w:szCs w:val="21"/>
          <w:lang w:eastAsia="zh-CN" w:bidi="ar-SA"/>
        </w:rPr>
        <w:t>6</w:t>
      </w: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cs="宋体" w:hint="eastAsia"/>
          <w:b/>
          <w:bCs/>
          <w:sz w:val="21"/>
          <w:szCs w:val="21"/>
          <w:lang w:eastAsia="zh-CN"/>
        </w:rPr>
        <w:t>开标时间及地点：</w:t>
      </w:r>
      <w:permStart w:id="15" w:edGrp="everyone"/>
      <w:r>
        <w:rPr>
          <w:rFonts w:asciiTheme="minorEastAsia" w:eastAsiaTheme="minorEastAsia" w:hAnsiTheme="minorEastAsia" w:cs="宋体" w:hint="eastAsia"/>
          <w:kern w:val="2"/>
          <w:sz w:val="21"/>
          <w:szCs w:val="21"/>
          <w:lang w:eastAsia="zh-CN" w:bidi="ar-SA"/>
        </w:rPr>
        <w:t>202</w:t>
      </w:r>
      <w:r w:rsidR="00404E46">
        <w:rPr>
          <w:rFonts w:asciiTheme="minorEastAsia" w:eastAsiaTheme="minorEastAsia" w:hAnsiTheme="minorEastAsia" w:cs="宋体" w:hint="eastAsia"/>
          <w:kern w:val="2"/>
          <w:sz w:val="21"/>
          <w:szCs w:val="21"/>
          <w:lang w:eastAsia="zh-CN" w:bidi="ar-SA"/>
        </w:rPr>
        <w:t>6</w:t>
      </w:r>
      <w:r>
        <w:rPr>
          <w:rFonts w:asciiTheme="minorEastAsia" w:eastAsiaTheme="minorEastAsia" w:hAnsiTheme="minorEastAsia" w:cs="宋体" w:hint="eastAsia"/>
          <w:kern w:val="2"/>
          <w:sz w:val="21"/>
          <w:szCs w:val="21"/>
          <w:lang w:eastAsia="zh-CN" w:bidi="ar-SA"/>
        </w:rPr>
        <w:t>年</w:t>
      </w:r>
      <w:r w:rsidR="00A83700">
        <w:rPr>
          <w:rFonts w:asciiTheme="minorEastAsia" w:eastAsiaTheme="minorEastAsia" w:hAnsiTheme="minorEastAsia" w:cs="宋体" w:hint="eastAsia"/>
          <w:kern w:val="2"/>
          <w:sz w:val="21"/>
          <w:szCs w:val="21"/>
          <w:lang w:eastAsia="zh-CN" w:bidi="ar-SA"/>
        </w:rPr>
        <w:t>1</w:t>
      </w:r>
      <w:r>
        <w:rPr>
          <w:rFonts w:asciiTheme="minorEastAsia" w:eastAsiaTheme="minorEastAsia" w:hAnsiTheme="minorEastAsia" w:cs="宋体" w:hint="eastAsia"/>
          <w:kern w:val="2"/>
          <w:sz w:val="21"/>
          <w:szCs w:val="21"/>
          <w:lang w:eastAsia="zh-CN" w:bidi="ar-SA"/>
        </w:rPr>
        <w:t>月</w:t>
      </w:r>
      <w:r w:rsidR="00A83700">
        <w:rPr>
          <w:rFonts w:asciiTheme="minorEastAsia" w:eastAsiaTheme="minorEastAsia" w:hAnsiTheme="minorEastAsia" w:cs="宋体" w:hint="eastAsia"/>
          <w:kern w:val="2"/>
          <w:sz w:val="21"/>
          <w:szCs w:val="21"/>
          <w:lang w:eastAsia="zh-CN" w:bidi="ar-SA"/>
        </w:rPr>
        <w:t>26</w:t>
      </w:r>
      <w:r>
        <w:rPr>
          <w:rFonts w:asciiTheme="minorEastAsia" w:eastAsiaTheme="minorEastAsia" w:hAnsiTheme="minorEastAsia" w:cs="宋体" w:hint="eastAsia"/>
          <w:kern w:val="2"/>
          <w:sz w:val="21"/>
          <w:szCs w:val="21"/>
          <w:lang w:eastAsia="zh-CN" w:bidi="ar-SA"/>
        </w:rPr>
        <w:t>日9点30分（北京时间），江苏安厦工程项目管理有限公司B301室（常州市新北区汉江西路96号）</w:t>
      </w:r>
      <w:permEnd w:id="15"/>
    </w:p>
    <w:p w:rsidR="00685D39" w:rsidRDefault="00630877">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7、</w:t>
      </w:r>
      <w:r>
        <w:rPr>
          <w:rFonts w:asciiTheme="minorEastAsia" w:eastAsiaTheme="minorEastAsia" w:hAnsiTheme="minorEastAsia" w:cs="宋体" w:hint="eastAsia"/>
          <w:sz w:val="21"/>
          <w:szCs w:val="21"/>
          <w:lang w:eastAsia="zh-CN"/>
        </w:rPr>
        <w:t>任何不符合招标公告（包括附件）要求的情形均视为资格审查不合格。</w:t>
      </w:r>
    </w:p>
    <w:p w:rsidR="00685D39" w:rsidRDefault="00630877">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kern w:val="2"/>
          <w:sz w:val="21"/>
          <w:szCs w:val="21"/>
          <w:lang w:eastAsia="zh-CN" w:bidi="ar-SA"/>
        </w:rPr>
        <w:t>8</w:t>
      </w:r>
      <w:r>
        <w:rPr>
          <w:rFonts w:asciiTheme="minorEastAsia" w:eastAsiaTheme="minorEastAsia" w:hAnsiTheme="minorEastAsia" w:hint="eastAsia"/>
          <w:kern w:val="2"/>
          <w:sz w:val="21"/>
          <w:szCs w:val="21"/>
          <w:lang w:eastAsia="zh-CN" w:bidi="ar-SA"/>
        </w:rPr>
        <w:t>、本次招标的评标办法：</w:t>
      </w:r>
      <w:permStart w:id="16" w:edGrp="everyone"/>
      <w:r>
        <w:rPr>
          <w:rFonts w:asciiTheme="minorEastAsia" w:eastAsiaTheme="minorEastAsia" w:hAnsiTheme="minorEastAsia" w:hint="eastAsia"/>
          <w:kern w:val="2"/>
          <w:sz w:val="21"/>
          <w:szCs w:val="21"/>
          <w:lang w:eastAsia="zh-CN" w:bidi="ar-SA"/>
        </w:rPr>
        <w:t>合理低价AK或次低价（现场抽签确定）</w:t>
      </w:r>
      <w:permEnd w:id="16"/>
      <w:r>
        <w:rPr>
          <w:rFonts w:asciiTheme="minorEastAsia" w:eastAsiaTheme="minorEastAsia" w:hAnsiTheme="minorEastAsia" w:cs="宋体" w:hint="eastAsia"/>
          <w:sz w:val="21"/>
          <w:szCs w:val="21"/>
          <w:lang w:eastAsia="zh-CN" w:bidi="ar-SA"/>
        </w:rPr>
        <w:t>（详见附件一）</w:t>
      </w:r>
    </w:p>
    <w:p w:rsidR="00685D39" w:rsidRDefault="00685D39">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p>
    <w:p w:rsidR="00685D39" w:rsidRDefault="0063087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17" w:edGrp="everyone"/>
      <w:r>
        <w:rPr>
          <w:rFonts w:asciiTheme="minorEastAsia" w:eastAsiaTheme="minorEastAsia" w:hAnsiTheme="minorEastAsia" w:cs="仿宋_GB2312" w:hint="eastAsia"/>
          <w:szCs w:val="21"/>
        </w:rPr>
        <w:t>常州黑牡丹建设投资有限公司</w:t>
      </w:r>
    </w:p>
    <w:permEnd w:id="17"/>
    <w:p w:rsidR="00685D39" w:rsidRDefault="0063087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lastRenderedPageBreak/>
        <w:t>联系人：</w:t>
      </w:r>
      <w:permStart w:id="18" w:edGrp="everyone"/>
      <w:r>
        <w:rPr>
          <w:rFonts w:asciiTheme="minorEastAsia" w:eastAsiaTheme="minorEastAsia" w:hAnsiTheme="minorEastAsia" w:hint="eastAsia"/>
          <w:szCs w:val="21"/>
        </w:rPr>
        <w:t>丁工</w:t>
      </w:r>
      <w:bookmarkStart w:id="2" w:name="_GoBack"/>
      <w:bookmarkEnd w:id="2"/>
      <w:permEnd w:id="18"/>
      <w:r>
        <w:rPr>
          <w:rFonts w:asciiTheme="minorEastAsia" w:eastAsiaTheme="minorEastAsia" w:hAnsiTheme="minorEastAsia" w:hint="eastAsia"/>
          <w:szCs w:val="21"/>
        </w:rPr>
        <w:t>联系电话：</w:t>
      </w:r>
      <w:permStart w:id="19" w:edGrp="everyone"/>
      <w:r>
        <w:rPr>
          <w:rFonts w:asciiTheme="minorEastAsia" w:eastAsiaTheme="minorEastAsia" w:hAnsiTheme="minorEastAsia" w:hint="eastAsia"/>
          <w:szCs w:val="21"/>
        </w:rPr>
        <w:t>0</w:t>
      </w:r>
      <w:r>
        <w:rPr>
          <w:rFonts w:asciiTheme="minorEastAsia" w:eastAsiaTheme="minorEastAsia" w:hAnsiTheme="minorEastAsia"/>
          <w:szCs w:val="21"/>
        </w:rPr>
        <w:t>519</w:t>
      </w:r>
      <w:r>
        <w:rPr>
          <w:rFonts w:asciiTheme="minorEastAsia" w:eastAsiaTheme="minorEastAsia" w:hAnsiTheme="minorEastAsia" w:hint="eastAsia"/>
          <w:szCs w:val="21"/>
        </w:rPr>
        <w:t>-</w:t>
      </w:r>
      <w:r>
        <w:rPr>
          <w:rFonts w:asciiTheme="minorEastAsia" w:eastAsiaTheme="minorEastAsia" w:hAnsiTheme="minorEastAsia"/>
          <w:szCs w:val="21"/>
        </w:rPr>
        <w:t>851</w:t>
      </w:r>
      <w:r>
        <w:rPr>
          <w:rFonts w:asciiTheme="minorEastAsia" w:eastAsiaTheme="minorEastAsia" w:hAnsiTheme="minorEastAsia" w:hint="eastAsia"/>
          <w:szCs w:val="21"/>
        </w:rPr>
        <w:t>03252</w:t>
      </w:r>
    </w:p>
    <w:permEnd w:id="19"/>
    <w:p w:rsidR="00685D39" w:rsidRDefault="0063087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s="仿宋_GB2312"/>
          <w:szCs w:val="21"/>
        </w:rPr>
      </w:pPr>
      <w:r>
        <w:rPr>
          <w:rFonts w:asciiTheme="minorEastAsia" w:eastAsiaTheme="minorEastAsia" w:hAnsiTheme="minorEastAsia" w:hint="eastAsia"/>
          <w:szCs w:val="21"/>
        </w:rPr>
        <w:t>招标人地址：</w:t>
      </w:r>
      <w:permStart w:id="20" w:edGrp="everyone"/>
      <w:r>
        <w:rPr>
          <w:rFonts w:asciiTheme="minorEastAsia" w:eastAsiaTheme="minorEastAsia" w:hAnsiTheme="minorEastAsia" w:cs="仿宋_GB2312" w:hint="eastAsia"/>
          <w:szCs w:val="21"/>
        </w:rPr>
        <w:t>常州市新北区崇义北路与刘和里交叉口东140米创智大厦20楼</w:t>
      </w:r>
    </w:p>
    <w:permEnd w:id="20"/>
    <w:p w:rsidR="00685D39" w:rsidRDefault="0063087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685D39" w:rsidRDefault="00685D39">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685D39" w:rsidRDefault="00685D39">
      <w:pPr>
        <w:tabs>
          <w:tab w:val="left" w:pos="540"/>
          <w:tab w:val="left" w:pos="720"/>
          <w:tab w:val="left" w:pos="900"/>
          <w:tab w:val="left" w:pos="1080"/>
        </w:tabs>
        <w:spacing w:line="500" w:lineRule="exact"/>
        <w:ind w:right="21" w:firstLineChars="3450" w:firstLine="7245"/>
        <w:rPr>
          <w:rFonts w:asciiTheme="minorEastAsia" w:eastAsiaTheme="minorEastAsia" w:hAnsiTheme="minorEastAsia"/>
          <w:szCs w:val="21"/>
        </w:rPr>
      </w:pPr>
    </w:p>
    <w:p w:rsidR="00685D39" w:rsidRDefault="0063087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21" w:edGrp="everyone"/>
      <w:r>
        <w:rPr>
          <w:rFonts w:asciiTheme="minorEastAsia" w:eastAsiaTheme="minorEastAsia" w:hAnsiTheme="minorEastAsia" w:hint="eastAsia"/>
          <w:szCs w:val="21"/>
        </w:rPr>
        <w:t>江苏安厦工程项目管理有限公司</w:t>
      </w:r>
    </w:p>
    <w:permEnd w:id="21"/>
    <w:p w:rsidR="00685D39" w:rsidRDefault="0063087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22" w:edGrp="everyone"/>
      <w:r>
        <w:rPr>
          <w:rFonts w:asciiTheme="minorEastAsia" w:eastAsiaTheme="minorEastAsia" w:hAnsiTheme="minorEastAsia" w:hint="eastAsia"/>
          <w:szCs w:val="21"/>
        </w:rPr>
        <w:t xml:space="preserve">恽工 </w:t>
      </w:r>
      <w:permEnd w:id="22"/>
      <w:r>
        <w:rPr>
          <w:rFonts w:asciiTheme="minorEastAsia" w:eastAsiaTheme="minorEastAsia" w:hAnsiTheme="minorEastAsia" w:hint="eastAsia"/>
          <w:szCs w:val="21"/>
        </w:rPr>
        <w:t xml:space="preserve">           联系电话：</w:t>
      </w:r>
      <w:permStart w:id="23" w:edGrp="everyone"/>
      <w:r>
        <w:rPr>
          <w:rFonts w:asciiTheme="minorEastAsia" w:eastAsiaTheme="minorEastAsia" w:hAnsiTheme="minorEastAsia"/>
          <w:szCs w:val="21"/>
        </w:rPr>
        <w:t>0519-85225031</w:t>
      </w:r>
    </w:p>
    <w:permEnd w:id="23"/>
    <w:p w:rsidR="00685D39" w:rsidRDefault="00630877">
      <w:pPr>
        <w:tabs>
          <w:tab w:val="left" w:pos="540"/>
          <w:tab w:val="left" w:pos="720"/>
          <w:tab w:val="left" w:pos="900"/>
          <w:tab w:val="left" w:pos="1080"/>
        </w:tabs>
        <w:spacing w:line="500" w:lineRule="exact"/>
        <w:ind w:firstLineChars="200" w:firstLine="420"/>
        <w:jc w:val="left"/>
        <w:rPr>
          <w:rFonts w:asciiTheme="minorEastAsia" w:hAnsiTheme="minorEastAsia"/>
          <w:szCs w:val="21"/>
        </w:rPr>
      </w:pPr>
      <w:r>
        <w:rPr>
          <w:rFonts w:asciiTheme="minorEastAsia" w:eastAsiaTheme="minorEastAsia" w:hAnsiTheme="minorEastAsia" w:hint="eastAsia"/>
          <w:szCs w:val="21"/>
        </w:rPr>
        <w:t>招标代理机构地址：</w:t>
      </w:r>
      <w:permStart w:id="24" w:edGrp="everyone"/>
      <w:r>
        <w:rPr>
          <w:rFonts w:asciiTheme="minorEastAsia" w:eastAsiaTheme="minorEastAsia" w:hAnsiTheme="minorEastAsia" w:hint="eastAsia"/>
          <w:szCs w:val="21"/>
        </w:rPr>
        <w:t>常州市新北区汉江西路96号</w:t>
      </w:r>
    </w:p>
    <w:permEnd w:id="24"/>
    <w:p w:rsidR="00685D39" w:rsidRDefault="00685D39">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p>
    <w:p w:rsidR="00685D39" w:rsidRDefault="00685D39">
      <w:pPr>
        <w:widowControl/>
        <w:spacing w:line="500" w:lineRule="exact"/>
        <w:jc w:val="center"/>
        <w:rPr>
          <w:rFonts w:asciiTheme="minorEastAsia" w:eastAsiaTheme="minorEastAsia" w:hAnsiTheme="minorEastAsia"/>
          <w:szCs w:val="21"/>
        </w:rPr>
      </w:pPr>
    </w:p>
    <w:p w:rsidR="00685D39" w:rsidRDefault="00630877">
      <w:pPr>
        <w:widowControl/>
        <w:spacing w:line="500" w:lineRule="exact"/>
        <w:rPr>
          <w:rFonts w:asciiTheme="minorEastAsia" w:eastAsiaTheme="minorEastAsia" w:hAnsiTheme="minorEastAsia"/>
          <w:b/>
          <w:szCs w:val="21"/>
        </w:rPr>
      </w:pPr>
      <w:r>
        <w:rPr>
          <w:rFonts w:asciiTheme="minorEastAsia" w:eastAsiaTheme="minorEastAsia" w:hAnsiTheme="minorEastAsia"/>
          <w:b/>
          <w:szCs w:val="21"/>
        </w:rPr>
        <w:t>注</w:t>
      </w:r>
      <w:r>
        <w:rPr>
          <w:rFonts w:asciiTheme="minorEastAsia" w:eastAsiaTheme="minorEastAsia" w:hAnsiTheme="minorEastAsia" w:hint="eastAsia"/>
          <w:b/>
          <w:szCs w:val="21"/>
        </w:rPr>
        <w:t>：</w:t>
      </w:r>
    </w:p>
    <w:p w:rsidR="00685D39" w:rsidRDefault="00630877">
      <w:pPr>
        <w:widowControl/>
        <w:spacing w:line="500" w:lineRule="exact"/>
        <w:rPr>
          <w:rFonts w:asciiTheme="minorEastAsia" w:hAnsiTheme="minorEastAsia"/>
          <w:b/>
          <w:szCs w:val="21"/>
        </w:rPr>
      </w:pPr>
      <w:r>
        <w:rPr>
          <w:rFonts w:asciiTheme="minorEastAsia" w:eastAsiaTheme="minorEastAsia" w:hAnsiTheme="minorEastAsia" w:hint="eastAsia"/>
          <w:b/>
          <w:szCs w:val="21"/>
        </w:rPr>
        <w:t>1、</w:t>
      </w:r>
      <w:permStart w:id="25" w:edGrp="everyone"/>
      <w:r>
        <w:rPr>
          <w:b/>
          <w:bCs/>
        </w:rPr>
        <w:t>招标代理服务费由招标人支付</w:t>
      </w:r>
      <w:r>
        <w:rPr>
          <w:rFonts w:hint="eastAsia"/>
          <w:b/>
          <w:bCs/>
        </w:rPr>
        <w:t>，</w:t>
      </w:r>
      <w:r>
        <w:rPr>
          <w:b/>
          <w:bCs/>
        </w:rPr>
        <w:t>无需中标单位承担</w:t>
      </w:r>
      <w:r>
        <w:rPr>
          <w:rFonts w:hint="eastAsia"/>
          <w:b/>
          <w:bCs/>
        </w:rPr>
        <w:t>。</w:t>
      </w:r>
    </w:p>
    <w:permEnd w:id="25"/>
    <w:p w:rsidR="00685D39" w:rsidRDefault="00630877">
      <w:pPr>
        <w:widowControl/>
        <w:spacing w:line="500" w:lineRule="exact"/>
        <w:rPr>
          <w:rFonts w:asciiTheme="minorEastAsia" w:eastAsiaTheme="minorEastAsia" w:hAnsiTheme="minorEastAsia"/>
          <w:b/>
          <w:szCs w:val="21"/>
        </w:rPr>
      </w:pPr>
      <w:r>
        <w:rPr>
          <w:rFonts w:asciiTheme="minorEastAsia" w:eastAsiaTheme="minorEastAsia" w:hAnsiTheme="minorEastAsia"/>
          <w:b/>
          <w:szCs w:val="21"/>
        </w:rPr>
        <w:t>2</w:t>
      </w:r>
      <w:r>
        <w:rPr>
          <w:rFonts w:asciiTheme="minorEastAsia" w:eastAsiaTheme="minorEastAsia" w:hAnsiTheme="minorEastAsia" w:hint="eastAsia"/>
          <w:b/>
          <w:szCs w:val="21"/>
        </w:rPr>
        <w:t>、所有个人信息以及附件中的投标保证金专用账户信息由于工作需要经机构或本人同意对外公布。</w:t>
      </w:r>
      <w:r>
        <w:rPr>
          <w:rFonts w:asciiTheme="minorEastAsia" w:eastAsiaTheme="minorEastAsia" w:hAnsiTheme="minorEastAsia"/>
          <w:szCs w:val="21"/>
        </w:rPr>
        <w:br w:type="page"/>
      </w:r>
    </w:p>
    <w:p w:rsidR="00685D39" w:rsidRDefault="00630877">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685D39" w:rsidRDefault="00630877">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685D39" w:rsidRDefault="00630877">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评标、定标办法：本着公平、公正、公开的原则，由评委负责评标，招标人择优确定中标人。</w:t>
      </w:r>
    </w:p>
    <w:p w:rsidR="00685D39" w:rsidRDefault="00630877">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rsidR="00685D39" w:rsidRDefault="00630877">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二、评标办法：</w:t>
      </w:r>
    </w:p>
    <w:p w:rsidR="00685D39" w:rsidRDefault="00630877">
      <w:pPr>
        <w:widowControl/>
        <w:spacing w:line="440" w:lineRule="exact"/>
        <w:ind w:leftChars="200" w:left="420"/>
        <w:jc w:val="left"/>
        <w:rPr>
          <w:rFonts w:asciiTheme="minorEastAsia" w:eastAsiaTheme="minorEastAsia" w:hAnsiTheme="minorEastAsia"/>
          <w:b/>
          <w:color w:val="FF0000"/>
          <w:szCs w:val="21"/>
        </w:rPr>
      </w:pPr>
      <w:permStart w:id="26" w:edGrp="everyone"/>
      <w:r>
        <w:rPr>
          <w:rFonts w:asciiTheme="minorEastAsia" w:eastAsiaTheme="minorEastAsia" w:hAnsiTheme="minorEastAsia" w:hint="eastAsia"/>
          <w:b/>
          <w:szCs w:val="21"/>
        </w:rPr>
        <w:t>以下评标办法在资格审查后现场抽签决定。</w:t>
      </w:r>
    </w:p>
    <w:p w:rsidR="00685D39" w:rsidRDefault="00630877">
      <w:pPr>
        <w:widowControl/>
        <w:spacing w:line="440" w:lineRule="exact"/>
        <w:ind w:leftChars="200" w:left="420"/>
        <w:jc w:val="left"/>
        <w:rPr>
          <w:rFonts w:asciiTheme="minorEastAsia" w:eastAsiaTheme="minorEastAsia" w:hAnsiTheme="minorEastAsia"/>
          <w:bCs/>
          <w:szCs w:val="21"/>
        </w:rPr>
      </w:pPr>
      <w:r>
        <w:rPr>
          <w:rFonts w:asciiTheme="minorEastAsia" w:eastAsiaTheme="minorEastAsia" w:hAnsiTheme="minorEastAsia" w:hint="eastAsia"/>
          <w:b/>
          <w:szCs w:val="21"/>
        </w:rPr>
        <w:br/>
        <w:t>合理低价AK：</w:t>
      </w:r>
      <w:r>
        <w:rPr>
          <w:rFonts w:asciiTheme="minorEastAsia" w:eastAsiaTheme="minorEastAsia" w:hAnsiTheme="minorEastAsia" w:hint="eastAsia"/>
          <w:bCs/>
          <w:szCs w:val="21"/>
        </w:rPr>
        <w:t>确定评标基准价：评标基准价C=A×K</w:t>
      </w:r>
    </w:p>
    <w:p w:rsidR="00685D39" w:rsidRDefault="00630877">
      <w:pPr>
        <w:widowControl/>
        <w:spacing w:line="44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以有效投标文件的评标价算术平均值为A：若有效投标文件＜7家时,以有效投标文件的评标价算术平均值为A；若有效投标文件7-9家时，去掉其中的一个最高价和一个最低价后取算术平均值为A；若有效投标文件≥10家时，去掉其中的两个最高价和两个最低价后取算术平均值为A。</w:t>
      </w:r>
    </w:p>
    <w:p w:rsidR="00685D39" w:rsidRDefault="00630877">
      <w:pPr>
        <w:widowControl/>
        <w:spacing w:line="44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K值在开标时由投标人代表随机抽取确定，K值的取值范围为95%、96%、97%、98%。</w:t>
      </w:r>
    </w:p>
    <w:p w:rsidR="00685D39" w:rsidRDefault="00630877">
      <w:pPr>
        <w:widowControl/>
        <w:spacing w:line="44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C值一经确定，在后续的评审中出现的任何情形都将不改变C值的结果。</w:t>
      </w:r>
    </w:p>
    <w:p w:rsidR="00685D39" w:rsidRDefault="00630877">
      <w:pPr>
        <w:widowControl/>
        <w:spacing w:line="44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以经评审的评标基准价得最高分，并以此为基准，确定其他投标人的价格得分。评标价与评标基准价比对，每低 1%减扣的分值为0.6分，每高1%减扣的分值为0.9分，偏离不足1%的，按插入法计算得分。评分计算过程中的偏离率和分值计算结果均保留两位小数，第三位四舍五入。</w:t>
      </w:r>
    </w:p>
    <w:p w:rsidR="00685D39" w:rsidRDefault="00630877">
      <w:pPr>
        <w:widowControl/>
        <w:spacing w:line="44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定标：</w:t>
      </w:r>
    </w:p>
    <w:p w:rsidR="00685D39" w:rsidRDefault="00630877">
      <w:pPr>
        <w:widowControl/>
        <w:spacing w:line="44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①在所有有效投标文件中得分最高的投标单位为第一中标候选人，其他依次为第二、三中标候选人。 </w:t>
      </w:r>
    </w:p>
    <w:p w:rsidR="00685D39" w:rsidRDefault="00630877">
      <w:pPr>
        <w:widowControl/>
        <w:spacing w:line="44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 w:rsidR="00685D39" w:rsidRDefault="00685D39">
      <w:pPr>
        <w:widowControl/>
        <w:spacing w:line="440" w:lineRule="exact"/>
        <w:ind w:firstLineChars="200" w:firstLine="420"/>
        <w:jc w:val="left"/>
        <w:rPr>
          <w:rFonts w:asciiTheme="minorEastAsia" w:eastAsiaTheme="minorEastAsia" w:hAnsiTheme="minorEastAsia"/>
          <w:bCs/>
          <w:szCs w:val="21"/>
        </w:rPr>
      </w:pPr>
    </w:p>
    <w:p w:rsidR="00685D39" w:rsidRDefault="00630877">
      <w:pPr>
        <w:widowControl/>
        <w:spacing w:line="44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经评审的次低投标报价：</w:t>
      </w:r>
    </w:p>
    <w:p w:rsidR="00685D39" w:rsidRDefault="00630877">
      <w:pPr>
        <w:widowControl/>
        <w:spacing w:line="440" w:lineRule="exact"/>
        <w:ind w:firstLineChars="200" w:firstLine="420"/>
        <w:jc w:val="left"/>
        <w:rPr>
          <w:rFonts w:ascii="宋体" w:hAnsi="宋体"/>
          <w:szCs w:val="21"/>
        </w:rPr>
      </w:pPr>
      <w:r>
        <w:rPr>
          <w:rFonts w:asciiTheme="minorEastAsia" w:eastAsiaTheme="minorEastAsia" w:hAnsiTheme="minorEastAsia" w:hint="eastAsia"/>
          <w:bCs/>
          <w:szCs w:val="21"/>
        </w:rPr>
        <w:t>由评委对各投标单位的投标文件及报价进行综合评审，在有效投标报价中经评审的税前次低投标报价的投标人为第一中标候选人，但是投标价格低于成本的除外，除最低价和次低价外按投标报价由低到高依次确定第二、三中标候选人。如有两家或两家以上有效税前次低投标报价相同，则该投标人现场进行二次报价，二次报价后税前最低投标报价的投标人为第一中标候选人。如第二次投标报价仍相同，则进行第三次报价，以此类推，直至出现第一中标候选人。</w:t>
      </w:r>
    </w:p>
    <w:permEnd w:id="26"/>
    <w:p w:rsidR="00685D39" w:rsidRDefault="00630877">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三、评标程序：</w:t>
      </w:r>
    </w:p>
    <w:p w:rsidR="00685D39" w:rsidRDefault="00630877">
      <w:pPr>
        <w:autoSpaceDE w:val="0"/>
        <w:autoSpaceDN w:val="0"/>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3.评审（若存在不平衡报价，经招标人充分评估后，可能存在影响工期或可能无法完成招标范围内所有工作项等风险的，招标人可要求中标候选人调整不平衡报价、</w:t>
      </w:r>
      <w:r>
        <w:rPr>
          <w:rFonts w:asciiTheme="minorEastAsia" w:eastAsiaTheme="minorEastAsia" w:hAnsiTheme="minorEastAsia"/>
          <w:szCs w:val="21"/>
        </w:rPr>
        <w:lastRenderedPageBreak/>
        <w:t>增加履约保证金等增信措施）；4.定标。</w:t>
      </w:r>
    </w:p>
    <w:p w:rsidR="00685D39" w:rsidRDefault="00685D39">
      <w:pPr>
        <w:widowControl/>
        <w:spacing w:line="500" w:lineRule="exact"/>
        <w:jc w:val="left"/>
        <w:rPr>
          <w:rFonts w:asciiTheme="minorEastAsia" w:eastAsiaTheme="minorEastAsia" w:hAnsiTheme="minorEastAsia"/>
          <w:szCs w:val="21"/>
        </w:rPr>
      </w:pPr>
    </w:p>
    <w:sectPr w:rsidR="00685D39" w:rsidSect="00685D39">
      <w:footerReference w:type="default" r:id="rId7"/>
      <w:pgSz w:w="11907" w:h="16840"/>
      <w:pgMar w:top="1134" w:right="1094" w:bottom="907" w:left="1259"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A75" w:rsidRDefault="006F3A75" w:rsidP="00685D39">
      <w:r>
        <w:separator/>
      </w:r>
    </w:p>
  </w:endnote>
  <w:endnote w:type="continuationSeparator" w:id="1">
    <w:p w:rsidR="006F3A75" w:rsidRDefault="006F3A75" w:rsidP="00685D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11276"/>
    </w:sdtPr>
    <w:sdtContent>
      <w:sdt>
        <w:sdtPr>
          <w:id w:val="171357217"/>
        </w:sdtPr>
        <w:sdtContent>
          <w:p w:rsidR="00685D39" w:rsidRDefault="00E81769">
            <w:pPr>
              <w:pStyle w:val="a5"/>
              <w:jc w:val="center"/>
            </w:pPr>
            <w:r>
              <w:rPr>
                <w:b/>
                <w:sz w:val="24"/>
                <w:szCs w:val="24"/>
              </w:rPr>
              <w:fldChar w:fldCharType="begin"/>
            </w:r>
            <w:r w:rsidR="00630877">
              <w:rPr>
                <w:b/>
              </w:rPr>
              <w:instrText>PAGE</w:instrText>
            </w:r>
            <w:r>
              <w:rPr>
                <w:b/>
                <w:sz w:val="24"/>
                <w:szCs w:val="24"/>
              </w:rPr>
              <w:fldChar w:fldCharType="separate"/>
            </w:r>
            <w:r w:rsidR="00322A92">
              <w:rPr>
                <w:b/>
                <w:noProof/>
              </w:rPr>
              <w:t>1</w:t>
            </w:r>
            <w:r>
              <w:rPr>
                <w:b/>
                <w:sz w:val="24"/>
                <w:szCs w:val="24"/>
              </w:rPr>
              <w:fldChar w:fldCharType="end"/>
            </w:r>
            <w:r w:rsidR="00630877">
              <w:rPr>
                <w:lang w:val="zh-CN"/>
              </w:rPr>
              <w:t xml:space="preserve"> / </w:t>
            </w:r>
            <w:r>
              <w:rPr>
                <w:b/>
                <w:sz w:val="24"/>
                <w:szCs w:val="24"/>
              </w:rPr>
              <w:fldChar w:fldCharType="begin"/>
            </w:r>
            <w:r w:rsidR="00630877">
              <w:rPr>
                <w:b/>
              </w:rPr>
              <w:instrText>NUMPAGES</w:instrText>
            </w:r>
            <w:r>
              <w:rPr>
                <w:b/>
                <w:sz w:val="24"/>
                <w:szCs w:val="24"/>
              </w:rPr>
              <w:fldChar w:fldCharType="separate"/>
            </w:r>
            <w:r w:rsidR="00322A92">
              <w:rPr>
                <w:b/>
                <w:noProof/>
              </w:rPr>
              <w:t>5</w:t>
            </w:r>
            <w:r>
              <w:rPr>
                <w:b/>
                <w:sz w:val="24"/>
                <w:szCs w:val="24"/>
              </w:rPr>
              <w:fldChar w:fldCharType="end"/>
            </w:r>
          </w:p>
        </w:sdtContent>
      </w:sdt>
    </w:sdtContent>
  </w:sdt>
  <w:p w:rsidR="00685D39" w:rsidRDefault="00685D3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A75" w:rsidRDefault="006F3A75" w:rsidP="00685D39">
      <w:r>
        <w:separator/>
      </w:r>
    </w:p>
  </w:footnote>
  <w:footnote w:type="continuationSeparator" w:id="1">
    <w:p w:rsidR="006F3A75" w:rsidRDefault="006F3A75" w:rsidP="00685D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4E64"/>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3D3"/>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1D5"/>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5BE"/>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7"/>
    <w:rsid w:val="001377E5"/>
    <w:rsid w:val="001379BD"/>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4E2E"/>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2AEE"/>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43D"/>
    <w:rsid w:val="00175AA4"/>
    <w:rsid w:val="00175E09"/>
    <w:rsid w:val="00175EE2"/>
    <w:rsid w:val="00176010"/>
    <w:rsid w:val="0017661D"/>
    <w:rsid w:val="00176666"/>
    <w:rsid w:val="00176AEF"/>
    <w:rsid w:val="00177038"/>
    <w:rsid w:val="001776F5"/>
    <w:rsid w:val="00177A33"/>
    <w:rsid w:val="00177C65"/>
    <w:rsid w:val="00177C77"/>
    <w:rsid w:val="00177F4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752"/>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6A"/>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6F4D"/>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1EEE"/>
    <w:rsid w:val="00232631"/>
    <w:rsid w:val="00232731"/>
    <w:rsid w:val="00232830"/>
    <w:rsid w:val="0023294E"/>
    <w:rsid w:val="00232AAC"/>
    <w:rsid w:val="0023386B"/>
    <w:rsid w:val="00234357"/>
    <w:rsid w:val="00234621"/>
    <w:rsid w:val="00234AFD"/>
    <w:rsid w:val="00234DCE"/>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67F69"/>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6CC"/>
    <w:rsid w:val="00313C1C"/>
    <w:rsid w:val="00313DBF"/>
    <w:rsid w:val="00313F3B"/>
    <w:rsid w:val="00314385"/>
    <w:rsid w:val="003144BD"/>
    <w:rsid w:val="00314FDA"/>
    <w:rsid w:val="00315656"/>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A92"/>
    <w:rsid w:val="00323235"/>
    <w:rsid w:val="003236D5"/>
    <w:rsid w:val="00323AAB"/>
    <w:rsid w:val="00323D0E"/>
    <w:rsid w:val="0032400F"/>
    <w:rsid w:val="00324644"/>
    <w:rsid w:val="00324E8D"/>
    <w:rsid w:val="00324FC6"/>
    <w:rsid w:val="00325DF8"/>
    <w:rsid w:val="00325E94"/>
    <w:rsid w:val="0032604D"/>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AFB"/>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FB"/>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61C"/>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8A9"/>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46"/>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23A"/>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5F5"/>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475"/>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7F7"/>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719"/>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34D"/>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1FD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2DC7"/>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3AF"/>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C03"/>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0E8"/>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9EA"/>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8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D39"/>
    <w:rsid w:val="00685E7E"/>
    <w:rsid w:val="0068628E"/>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22C"/>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A75"/>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668"/>
    <w:rsid w:val="00706708"/>
    <w:rsid w:val="00706966"/>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6F85"/>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193"/>
    <w:rsid w:val="007678A7"/>
    <w:rsid w:val="00767CA0"/>
    <w:rsid w:val="007703E0"/>
    <w:rsid w:val="007705F4"/>
    <w:rsid w:val="00770694"/>
    <w:rsid w:val="00770A67"/>
    <w:rsid w:val="00770B5E"/>
    <w:rsid w:val="00771255"/>
    <w:rsid w:val="00771649"/>
    <w:rsid w:val="007716BD"/>
    <w:rsid w:val="0077171D"/>
    <w:rsid w:val="00771D35"/>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260"/>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5EFE"/>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4E30"/>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C48"/>
    <w:rsid w:val="008B7E7D"/>
    <w:rsid w:val="008C0808"/>
    <w:rsid w:val="008C0E1A"/>
    <w:rsid w:val="008C0F2A"/>
    <w:rsid w:val="008C143E"/>
    <w:rsid w:val="008C1A63"/>
    <w:rsid w:val="008C238F"/>
    <w:rsid w:val="008C2745"/>
    <w:rsid w:val="008C299D"/>
    <w:rsid w:val="008C34F0"/>
    <w:rsid w:val="008C3879"/>
    <w:rsid w:val="008C38DE"/>
    <w:rsid w:val="008C407D"/>
    <w:rsid w:val="008C4668"/>
    <w:rsid w:val="008C492F"/>
    <w:rsid w:val="008C5248"/>
    <w:rsid w:val="008C5A4E"/>
    <w:rsid w:val="008C5D03"/>
    <w:rsid w:val="008C5F4F"/>
    <w:rsid w:val="008C6289"/>
    <w:rsid w:val="008C63C8"/>
    <w:rsid w:val="008C7047"/>
    <w:rsid w:val="008C711A"/>
    <w:rsid w:val="008C7301"/>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5E0B"/>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6D7"/>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2273"/>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2AC8"/>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3CF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A32"/>
    <w:rsid w:val="00A67CAF"/>
    <w:rsid w:val="00A70A69"/>
    <w:rsid w:val="00A70D22"/>
    <w:rsid w:val="00A712C7"/>
    <w:rsid w:val="00A7155B"/>
    <w:rsid w:val="00A716B2"/>
    <w:rsid w:val="00A7188B"/>
    <w:rsid w:val="00A71AA1"/>
    <w:rsid w:val="00A71B29"/>
    <w:rsid w:val="00A71E1E"/>
    <w:rsid w:val="00A71F30"/>
    <w:rsid w:val="00A72132"/>
    <w:rsid w:val="00A7278F"/>
    <w:rsid w:val="00A729C2"/>
    <w:rsid w:val="00A72FC4"/>
    <w:rsid w:val="00A730CB"/>
    <w:rsid w:val="00A73F96"/>
    <w:rsid w:val="00A743BA"/>
    <w:rsid w:val="00A745D1"/>
    <w:rsid w:val="00A74883"/>
    <w:rsid w:val="00A7499C"/>
    <w:rsid w:val="00A74BC6"/>
    <w:rsid w:val="00A7530C"/>
    <w:rsid w:val="00A7627C"/>
    <w:rsid w:val="00A76282"/>
    <w:rsid w:val="00A76498"/>
    <w:rsid w:val="00A76543"/>
    <w:rsid w:val="00A770A2"/>
    <w:rsid w:val="00A7770A"/>
    <w:rsid w:val="00A77A21"/>
    <w:rsid w:val="00A77B00"/>
    <w:rsid w:val="00A77C59"/>
    <w:rsid w:val="00A80767"/>
    <w:rsid w:val="00A80789"/>
    <w:rsid w:val="00A80DB4"/>
    <w:rsid w:val="00A81307"/>
    <w:rsid w:val="00A814F5"/>
    <w:rsid w:val="00A816C2"/>
    <w:rsid w:val="00A81D54"/>
    <w:rsid w:val="00A81EA0"/>
    <w:rsid w:val="00A81EA7"/>
    <w:rsid w:val="00A81F92"/>
    <w:rsid w:val="00A82491"/>
    <w:rsid w:val="00A82ADE"/>
    <w:rsid w:val="00A830F8"/>
    <w:rsid w:val="00A831DB"/>
    <w:rsid w:val="00A8329B"/>
    <w:rsid w:val="00A83700"/>
    <w:rsid w:val="00A83BB6"/>
    <w:rsid w:val="00A83CED"/>
    <w:rsid w:val="00A84EBF"/>
    <w:rsid w:val="00A8527C"/>
    <w:rsid w:val="00A857B0"/>
    <w:rsid w:val="00A85868"/>
    <w:rsid w:val="00A86E9C"/>
    <w:rsid w:val="00A87A1F"/>
    <w:rsid w:val="00A87A95"/>
    <w:rsid w:val="00A9019F"/>
    <w:rsid w:val="00A901DA"/>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613"/>
    <w:rsid w:val="00B02A62"/>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5BD"/>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A0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4B5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41F"/>
    <w:rsid w:val="00C43911"/>
    <w:rsid w:val="00C43DEB"/>
    <w:rsid w:val="00C442D5"/>
    <w:rsid w:val="00C44BA0"/>
    <w:rsid w:val="00C44E0D"/>
    <w:rsid w:val="00C45285"/>
    <w:rsid w:val="00C45467"/>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7795F"/>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41"/>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06"/>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E"/>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D52"/>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0B"/>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DEF"/>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0C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769"/>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7C4"/>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211"/>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03D472D2"/>
    <w:rsid w:val="06CB49BC"/>
    <w:rsid w:val="080D56A5"/>
    <w:rsid w:val="083828E1"/>
    <w:rsid w:val="095B3317"/>
    <w:rsid w:val="09837E07"/>
    <w:rsid w:val="0BE15124"/>
    <w:rsid w:val="0BF56429"/>
    <w:rsid w:val="0DEE2D3E"/>
    <w:rsid w:val="0EB36395"/>
    <w:rsid w:val="0EBC4BEA"/>
    <w:rsid w:val="10376C1E"/>
    <w:rsid w:val="11477335"/>
    <w:rsid w:val="17F97AC8"/>
    <w:rsid w:val="1B027E29"/>
    <w:rsid w:val="1B5C5261"/>
    <w:rsid w:val="1D1E703D"/>
    <w:rsid w:val="1EDA5344"/>
    <w:rsid w:val="27082C6B"/>
    <w:rsid w:val="28773C04"/>
    <w:rsid w:val="2A5E0A8D"/>
    <w:rsid w:val="2B1E2A5D"/>
    <w:rsid w:val="2D82348C"/>
    <w:rsid w:val="2DE24215"/>
    <w:rsid w:val="2EDC2A13"/>
    <w:rsid w:val="30BF50A1"/>
    <w:rsid w:val="40D56CCE"/>
    <w:rsid w:val="44A507F4"/>
    <w:rsid w:val="48A26623"/>
    <w:rsid w:val="4A9B0375"/>
    <w:rsid w:val="4FB437DA"/>
    <w:rsid w:val="50AA1E04"/>
    <w:rsid w:val="5D127D7A"/>
    <w:rsid w:val="5E3B0619"/>
    <w:rsid w:val="5F7C7A26"/>
    <w:rsid w:val="61677CF1"/>
    <w:rsid w:val="661C7155"/>
    <w:rsid w:val="664612E3"/>
    <w:rsid w:val="66A870A3"/>
    <w:rsid w:val="69981651"/>
    <w:rsid w:val="6CDA5ADC"/>
    <w:rsid w:val="6D1246FB"/>
    <w:rsid w:val="6EF7565C"/>
    <w:rsid w:val="6F834209"/>
    <w:rsid w:val="73FB4624"/>
    <w:rsid w:val="765D637E"/>
    <w:rsid w:val="769B008A"/>
    <w:rsid w:val="7A7360A2"/>
    <w:rsid w:val="7D8F16AE"/>
    <w:rsid w:val="7DCE63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D39"/>
    <w:pPr>
      <w:widowControl w:val="0"/>
      <w:jc w:val="both"/>
    </w:pPr>
    <w:rPr>
      <w:kern w:val="2"/>
      <w:sz w:val="21"/>
    </w:rPr>
  </w:style>
  <w:style w:type="paragraph" w:styleId="3">
    <w:name w:val="heading 3"/>
    <w:basedOn w:val="a"/>
    <w:next w:val="a"/>
    <w:unhideWhenUsed/>
    <w:qFormat/>
    <w:rsid w:val="00685D3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685D39"/>
    <w:pPr>
      <w:jc w:val="left"/>
    </w:pPr>
  </w:style>
  <w:style w:type="paragraph" w:styleId="a4">
    <w:name w:val="Balloon Text"/>
    <w:basedOn w:val="a"/>
    <w:link w:val="Char0"/>
    <w:uiPriority w:val="99"/>
    <w:semiHidden/>
    <w:unhideWhenUsed/>
    <w:qFormat/>
    <w:rsid w:val="00685D39"/>
    <w:rPr>
      <w:sz w:val="18"/>
      <w:szCs w:val="18"/>
    </w:rPr>
  </w:style>
  <w:style w:type="paragraph" w:styleId="a5">
    <w:name w:val="footer"/>
    <w:basedOn w:val="a"/>
    <w:link w:val="Char1"/>
    <w:uiPriority w:val="99"/>
    <w:unhideWhenUsed/>
    <w:qFormat/>
    <w:rsid w:val="00685D39"/>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85D39"/>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685D39"/>
    <w:rPr>
      <w:b/>
      <w:bCs/>
    </w:rPr>
  </w:style>
  <w:style w:type="character" w:styleId="a8">
    <w:name w:val="annotation reference"/>
    <w:basedOn w:val="a0"/>
    <w:uiPriority w:val="99"/>
    <w:semiHidden/>
    <w:unhideWhenUsed/>
    <w:qFormat/>
    <w:rsid w:val="00685D39"/>
    <w:rPr>
      <w:sz w:val="21"/>
      <w:szCs w:val="21"/>
    </w:rPr>
  </w:style>
  <w:style w:type="paragraph" w:customStyle="1" w:styleId="Default">
    <w:name w:val="Default"/>
    <w:qFormat/>
    <w:rsid w:val="00685D39"/>
    <w:pPr>
      <w:widowControl w:val="0"/>
      <w:autoSpaceDE w:val="0"/>
      <w:autoSpaceDN w:val="0"/>
      <w:adjustRightInd w:val="0"/>
    </w:pPr>
    <w:rPr>
      <w:rFonts w:ascii="Arial Unicode MS" w:eastAsia="Arial Unicode MS" w:cs="Arial Unicode MS"/>
      <w:color w:val="000000"/>
      <w:sz w:val="24"/>
      <w:szCs w:val="24"/>
    </w:rPr>
  </w:style>
  <w:style w:type="paragraph" w:customStyle="1" w:styleId="2">
    <w:name w:val="正文_2"/>
    <w:qFormat/>
    <w:rsid w:val="00685D39"/>
    <w:pPr>
      <w:widowControl w:val="0"/>
      <w:jc w:val="both"/>
    </w:pPr>
    <w:rPr>
      <w:kern w:val="2"/>
      <w:sz w:val="21"/>
      <w:szCs w:val="24"/>
    </w:rPr>
  </w:style>
  <w:style w:type="paragraph" w:customStyle="1" w:styleId="Style1">
    <w:name w:val="_Style 1"/>
    <w:basedOn w:val="a"/>
    <w:uiPriority w:val="99"/>
    <w:qFormat/>
    <w:rsid w:val="00685D39"/>
    <w:pPr>
      <w:jc w:val="left"/>
    </w:pPr>
    <w:rPr>
      <w:rFonts w:ascii="Calibri" w:hAnsi="Calibri"/>
      <w:kern w:val="0"/>
      <w:sz w:val="22"/>
      <w:szCs w:val="22"/>
      <w:lang w:eastAsia="en-US" w:bidi="en-US"/>
    </w:rPr>
  </w:style>
  <w:style w:type="paragraph" w:customStyle="1" w:styleId="20">
    <w:name w:val="正文2"/>
    <w:qFormat/>
    <w:rsid w:val="00685D39"/>
    <w:pPr>
      <w:widowControl w:val="0"/>
      <w:jc w:val="both"/>
    </w:pPr>
    <w:rPr>
      <w:rFonts w:ascii="Calibri" w:hAnsi="Calibri"/>
    </w:rPr>
  </w:style>
  <w:style w:type="character" w:customStyle="1" w:styleId="Char2">
    <w:name w:val="页眉 Char"/>
    <w:basedOn w:val="a0"/>
    <w:link w:val="a6"/>
    <w:uiPriority w:val="99"/>
    <w:qFormat/>
    <w:rsid w:val="00685D39"/>
    <w:rPr>
      <w:rFonts w:ascii="Times New Roman" w:eastAsia="宋体" w:hAnsi="Times New Roman" w:cs="Times New Roman"/>
      <w:sz w:val="18"/>
      <w:szCs w:val="18"/>
    </w:rPr>
  </w:style>
  <w:style w:type="character" w:customStyle="1" w:styleId="Char1">
    <w:name w:val="页脚 Char"/>
    <w:basedOn w:val="a0"/>
    <w:link w:val="a5"/>
    <w:uiPriority w:val="99"/>
    <w:qFormat/>
    <w:rsid w:val="00685D39"/>
    <w:rPr>
      <w:rFonts w:ascii="Times New Roman" w:eastAsia="宋体" w:hAnsi="Times New Roman" w:cs="Times New Roman"/>
      <w:sz w:val="18"/>
      <w:szCs w:val="18"/>
    </w:rPr>
  </w:style>
  <w:style w:type="paragraph" w:styleId="a9">
    <w:name w:val="List Paragraph"/>
    <w:basedOn w:val="a"/>
    <w:uiPriority w:val="34"/>
    <w:qFormat/>
    <w:rsid w:val="00685D39"/>
    <w:pPr>
      <w:ind w:firstLineChars="200" w:firstLine="420"/>
    </w:pPr>
    <w:rPr>
      <w:szCs w:val="24"/>
    </w:rPr>
  </w:style>
  <w:style w:type="character" w:customStyle="1" w:styleId="Char">
    <w:name w:val="批注文字 Char"/>
    <w:basedOn w:val="a0"/>
    <w:link w:val="a3"/>
    <w:uiPriority w:val="99"/>
    <w:semiHidden/>
    <w:qFormat/>
    <w:rsid w:val="00685D39"/>
    <w:rPr>
      <w:rFonts w:ascii="Times New Roman" w:eastAsia="宋体" w:hAnsi="Times New Roman" w:cs="Times New Roman"/>
      <w:kern w:val="2"/>
      <w:sz w:val="21"/>
    </w:rPr>
  </w:style>
  <w:style w:type="character" w:customStyle="1" w:styleId="Char3">
    <w:name w:val="批注主题 Char"/>
    <w:basedOn w:val="Char"/>
    <w:link w:val="a7"/>
    <w:uiPriority w:val="99"/>
    <w:semiHidden/>
    <w:qFormat/>
    <w:rsid w:val="00685D39"/>
    <w:rPr>
      <w:rFonts w:ascii="Times New Roman" w:eastAsia="宋体" w:hAnsi="Times New Roman" w:cs="Times New Roman"/>
      <w:b/>
      <w:bCs/>
      <w:kern w:val="2"/>
      <w:sz w:val="21"/>
    </w:rPr>
  </w:style>
  <w:style w:type="character" w:customStyle="1" w:styleId="Char0">
    <w:name w:val="批注框文本 Char"/>
    <w:basedOn w:val="a0"/>
    <w:link w:val="a4"/>
    <w:uiPriority w:val="99"/>
    <w:semiHidden/>
    <w:qFormat/>
    <w:rsid w:val="00685D3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731D2-A93F-4D06-8546-B49170F4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442</Words>
  <Characters>2522</Characters>
  <Application>Microsoft Office Word</Application>
  <DocSecurity>8</DocSecurity>
  <Lines>21</Lines>
  <Paragraphs>5</Paragraphs>
  <ScaleCrop>false</ScaleCrop>
  <Company>China</Company>
  <LinksUpToDate>false</LinksUpToDate>
  <CharactersWithSpaces>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恽佳</cp:lastModifiedBy>
  <cp:revision>258</cp:revision>
  <cp:lastPrinted>2022-04-24T09:15:00Z</cp:lastPrinted>
  <dcterms:created xsi:type="dcterms:W3CDTF">2022-03-30T02:37:00Z</dcterms:created>
  <dcterms:modified xsi:type="dcterms:W3CDTF">2026-01-16T01:09:00Z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eyJoZGlkIjoiODYwZmE2OWUxOTBhZWMyMjIwMTJjMWRjMTQwMzU3OGUiLCJ1c2VySWQiOiIzNDg3MDM4NjUifQ==</vt:lpwstr>
  </property>
  <property fmtid="{D5CDD505-2E9C-101B-9397-08002B2CF9AE}" pid="3" name="KSOProductBuildVer">
    <vt:lpwstr>2052-12.1.0.24034</vt:lpwstr>
  </property>
  <property fmtid="{D5CDD505-2E9C-101B-9397-08002B2CF9AE}" pid="4" name="ICV">
    <vt:lpwstr>3DCF76942D03416AB19FA883BD1FA373_13</vt:lpwstr>
  </property>
</Properties>
</file>