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1175D">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招标公告</w:t>
      </w:r>
    </w:p>
    <w:p w14:paraId="639FB770">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黑体" w:hAnsi="宋体" w:eastAsia="黑体" w:cs="黑体"/>
          <w:bCs/>
          <w:sz w:val="32"/>
          <w:szCs w:val="32"/>
          <w:highlight w:val="none"/>
          <w:lang w:bidi="ar"/>
        </w:rPr>
        <w:t>一、招标条件</w:t>
      </w:r>
      <w:r>
        <w:rPr>
          <w:rFonts w:hint="eastAsia" w:ascii="黑体" w:hAnsi="宋体" w:eastAsia="黑体" w:cs="黑体"/>
          <w:bCs/>
          <w:sz w:val="32"/>
          <w:szCs w:val="32"/>
          <w:highlight w:val="none"/>
          <w:lang w:bidi="ar"/>
        </w:rPr>
        <w:tab/>
      </w:r>
    </w:p>
    <w:p w14:paraId="3D1D7F33">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u w:val="single"/>
          <w:lang w:eastAsia="zh-CN"/>
        </w:rPr>
        <w:t>孚瑞达2026年度光伏组件清洗服务</w:t>
      </w:r>
      <w:r>
        <w:rPr>
          <w:rFonts w:hint="eastAsia" w:ascii="仿宋_GB2312" w:hAnsi="仿宋_GB2312" w:eastAsia="仿宋_GB2312" w:cs="仿宋_GB2312"/>
          <w:kern w:val="0"/>
          <w:sz w:val="32"/>
          <w:szCs w:val="32"/>
          <w:highlight w:val="none"/>
          <w:u w:val="none"/>
        </w:rPr>
        <w:t>项目</w:t>
      </w:r>
      <w:r>
        <w:rPr>
          <w:rFonts w:hint="eastAsia" w:ascii="仿宋_GB2312" w:hAnsi="仿宋_GB2312" w:eastAsia="仿宋_GB2312" w:cs="仿宋_GB2312"/>
          <w:kern w:val="0"/>
          <w:sz w:val="32"/>
          <w:szCs w:val="32"/>
          <w:highlight w:val="none"/>
        </w:rPr>
        <w:t>已批准建设，招标人为</w:t>
      </w:r>
      <w:r>
        <w:rPr>
          <w:rFonts w:hint="eastAsia" w:ascii="仿宋_GB2312" w:hAnsi="仿宋_GB2312" w:eastAsia="仿宋_GB2312" w:cs="仿宋_GB2312"/>
          <w:kern w:val="0"/>
          <w:sz w:val="32"/>
          <w:szCs w:val="32"/>
          <w:highlight w:val="none"/>
          <w:u w:val="single"/>
          <w:lang w:eastAsia="zh-CN"/>
        </w:rPr>
        <w:t>常州孚瑞达能源有限公司</w:t>
      </w:r>
      <w:r>
        <w:rPr>
          <w:rFonts w:hint="eastAsia" w:ascii="仿宋_GB2312" w:hAnsi="仿宋_GB2312" w:eastAsia="仿宋_GB2312" w:cs="仿宋_GB2312"/>
          <w:kern w:val="0"/>
          <w:sz w:val="32"/>
          <w:szCs w:val="32"/>
          <w:highlight w:val="none"/>
        </w:rPr>
        <w:t>，建设资金来自</w:t>
      </w:r>
      <w:r>
        <w:rPr>
          <w:rFonts w:hint="eastAsia" w:ascii="仿宋_GB2312" w:hAnsi="仿宋_GB2312" w:eastAsia="仿宋_GB2312" w:cs="仿宋_GB2312"/>
          <w:kern w:val="0"/>
          <w:sz w:val="32"/>
          <w:szCs w:val="32"/>
          <w:highlight w:val="none"/>
          <w:u w:val="single"/>
        </w:rPr>
        <w:t>自筹</w:t>
      </w:r>
      <w:r>
        <w:rPr>
          <w:rFonts w:hint="eastAsia" w:ascii="仿宋_GB2312" w:hAnsi="仿宋_GB2312" w:eastAsia="仿宋_GB2312" w:cs="仿宋_GB2312"/>
          <w:kern w:val="0"/>
          <w:sz w:val="32"/>
          <w:szCs w:val="32"/>
          <w:highlight w:val="none"/>
        </w:rPr>
        <w:t>，项目出资比例为</w:t>
      </w:r>
      <w:r>
        <w:rPr>
          <w:rFonts w:hint="eastAsia" w:ascii="仿宋_GB2312" w:hAnsi="仿宋_GB2312" w:eastAsia="仿宋_GB2312" w:cs="仿宋_GB2312"/>
          <w:kern w:val="0"/>
          <w:sz w:val="32"/>
          <w:szCs w:val="32"/>
          <w:highlight w:val="none"/>
          <w:u w:val="single"/>
        </w:rPr>
        <w:t>国有</w:t>
      </w:r>
      <w:r>
        <w:rPr>
          <w:rFonts w:hint="eastAsia" w:ascii="仿宋_GB2312" w:hAnsi="仿宋_GB2312" w:eastAsia="仿宋_GB2312" w:cs="仿宋_GB2312"/>
          <w:sz w:val="32"/>
          <w:szCs w:val="32"/>
          <w:highlight w:val="none"/>
          <w:u w:val="single"/>
        </w:rPr>
        <w:t>资金</w:t>
      </w:r>
      <w:r>
        <w:rPr>
          <w:rFonts w:hint="eastAsia" w:ascii="仿宋_GB2312" w:hAnsi="仿宋_GB2312" w:eastAsia="仿宋_GB2312" w:cs="仿宋_GB2312"/>
          <w:kern w:val="0"/>
          <w:sz w:val="32"/>
          <w:szCs w:val="32"/>
          <w:highlight w:val="none"/>
          <w:u w:val="single"/>
        </w:rPr>
        <w:t>：100.00%</w:t>
      </w:r>
      <w:r>
        <w:rPr>
          <w:rFonts w:hint="eastAsia" w:ascii="仿宋_GB2312" w:hAnsi="仿宋_GB2312" w:eastAsia="仿宋_GB2312" w:cs="仿宋_GB2312"/>
          <w:kern w:val="0"/>
          <w:sz w:val="32"/>
          <w:szCs w:val="32"/>
          <w:highlight w:val="none"/>
        </w:rPr>
        <w:t>。项目已具备招标条件，现对该项目</w:t>
      </w:r>
      <w:r>
        <w:rPr>
          <w:rFonts w:hint="eastAsia" w:ascii="仿宋_GB2312" w:hAnsi="仿宋_GB2312" w:eastAsia="仿宋_GB2312" w:cs="仿宋_GB2312"/>
          <w:kern w:val="0"/>
          <w:sz w:val="32"/>
          <w:szCs w:val="32"/>
          <w:highlight w:val="none"/>
          <w:u w:val="single"/>
          <w:lang w:eastAsia="zh-CN"/>
        </w:rPr>
        <w:t>孚瑞达2026年度光伏组件清洗服务</w:t>
      </w:r>
      <w:r>
        <w:rPr>
          <w:rFonts w:hint="eastAsia" w:ascii="仿宋_GB2312" w:hAnsi="仿宋_GB2312" w:eastAsia="仿宋_GB2312" w:cs="仿宋_GB2312"/>
          <w:kern w:val="0"/>
          <w:sz w:val="32"/>
          <w:szCs w:val="32"/>
          <w:highlight w:val="none"/>
          <w:u w:val="none"/>
        </w:rPr>
        <w:t>项目</w:t>
      </w:r>
      <w:r>
        <w:rPr>
          <w:rFonts w:hint="eastAsia" w:ascii="仿宋_GB2312" w:hAnsi="仿宋_GB2312" w:eastAsia="仿宋_GB2312" w:cs="仿宋_GB2312"/>
          <w:kern w:val="0"/>
          <w:sz w:val="32"/>
          <w:szCs w:val="32"/>
          <w:highlight w:val="none"/>
        </w:rPr>
        <w:t>进行</w:t>
      </w:r>
      <w:r>
        <w:rPr>
          <w:rFonts w:hint="eastAsia" w:ascii="仿宋_GB2312" w:hAnsi="仿宋_GB2312" w:eastAsia="仿宋_GB2312" w:cs="仿宋_GB2312"/>
          <w:kern w:val="0"/>
          <w:sz w:val="32"/>
          <w:szCs w:val="32"/>
          <w:highlight w:val="none"/>
          <w:u w:val="single"/>
        </w:rPr>
        <w:t>公开</w:t>
      </w:r>
      <w:r>
        <w:rPr>
          <w:rFonts w:hint="eastAsia" w:ascii="仿宋_GB2312" w:hAnsi="仿宋_GB2312" w:eastAsia="仿宋_GB2312" w:cs="仿宋_GB2312"/>
          <w:kern w:val="0"/>
          <w:sz w:val="32"/>
          <w:szCs w:val="32"/>
          <w:highlight w:val="none"/>
        </w:rPr>
        <w:t xml:space="preserve">招标，特邀请有兴趣的潜在投标人参加投标。 </w:t>
      </w:r>
    </w:p>
    <w:p w14:paraId="33D712B6">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黑体" w:hAnsi="宋体" w:eastAsia="黑体" w:cs="黑体"/>
          <w:bCs/>
          <w:sz w:val="32"/>
          <w:szCs w:val="32"/>
          <w:highlight w:val="none"/>
          <w:lang w:bidi="ar"/>
        </w:rPr>
        <w:t>二、招标内容</w:t>
      </w:r>
    </w:p>
    <w:p w14:paraId="05D227EA">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2.1项目概况</w:t>
      </w:r>
    </w:p>
    <w:p w14:paraId="3D90B201">
      <w:pPr>
        <w:spacing w:line="560" w:lineRule="exact"/>
        <w:ind w:firstLine="640" w:firstLineChars="200"/>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2.1.</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采购内容：</w:t>
      </w:r>
      <w:r>
        <w:rPr>
          <w:rFonts w:hint="eastAsia" w:ascii="仿宋_GB2312" w:hAnsi="仿宋_GB2312" w:eastAsia="仿宋_GB2312" w:cs="仿宋_GB2312"/>
          <w:bCs/>
          <w:color w:val="auto"/>
          <w:sz w:val="32"/>
          <w:szCs w:val="32"/>
          <w:highlight w:val="none"/>
          <w:lang w:eastAsia="zh-CN"/>
        </w:rPr>
        <w:t>孚瑞达2026年度光伏组件清洗服务。</w:t>
      </w:r>
    </w:p>
    <w:p w14:paraId="173F39A7">
      <w:pP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w:t>
      </w:r>
      <w:r>
        <w:rPr>
          <w:rFonts w:hint="eastAsia" w:ascii="仿宋_GB2312" w:hAnsi="仿宋_GB2312" w:eastAsia="仿宋_GB2312" w:cs="仿宋_GB2312"/>
          <w:bCs/>
          <w:color w:val="auto"/>
          <w:sz w:val="32"/>
          <w:szCs w:val="32"/>
          <w:highlight w:val="none"/>
          <w:lang w:eastAsia="zh-CN"/>
        </w:rPr>
        <w:t>2</w:t>
      </w:r>
      <w:r>
        <w:rPr>
          <w:rFonts w:hint="eastAsia" w:ascii="仿宋_GB2312" w:hAnsi="仿宋_GB2312" w:eastAsia="仿宋_GB2312" w:cs="仿宋_GB2312"/>
          <w:bCs/>
          <w:color w:val="auto"/>
          <w:sz w:val="32"/>
          <w:szCs w:val="32"/>
          <w:highlight w:val="none"/>
          <w:lang w:val="en-US" w:eastAsia="zh-CN"/>
        </w:rPr>
        <w:t>招标</w:t>
      </w:r>
      <w:r>
        <w:rPr>
          <w:rFonts w:hint="eastAsia" w:ascii="仿宋_GB2312" w:hAnsi="仿宋_GB2312" w:eastAsia="仿宋_GB2312" w:cs="仿宋_GB2312"/>
          <w:bCs/>
          <w:color w:val="auto"/>
          <w:sz w:val="32"/>
          <w:szCs w:val="32"/>
          <w:highlight w:val="none"/>
          <w:lang w:eastAsia="zh-CN"/>
        </w:rPr>
        <w:t>范围：</w:t>
      </w:r>
      <w:r>
        <w:rPr>
          <w:rFonts w:hint="eastAsia" w:ascii="仿宋_GB2312" w:hAnsi="仿宋_GB2312" w:eastAsia="仿宋_GB2312" w:cs="仿宋_GB2312"/>
          <w:bCs/>
          <w:color w:val="auto"/>
          <w:sz w:val="32"/>
          <w:szCs w:val="32"/>
          <w:highlight w:val="none"/>
          <w:lang w:val="en-US" w:eastAsia="zh-CN"/>
        </w:rPr>
        <w:t>光伏发电站光伏板清洗年度清洗，装机容量约为55MW。特定的清洗方式根据项目性质确定，屋面类型分别为：彩钢板屋面、混凝土屋面、马鞍板屋面、新建屋面等，同时根据招标人确定的年度清洗次数及要求组织清洗，具体以招标人发放指令单形式执行（详见招标文件第三章 招标内容及要求）</w:t>
      </w:r>
      <w:r>
        <w:rPr>
          <w:rFonts w:hint="eastAsia" w:ascii="仿宋_GB2312" w:hAnsi="仿宋_GB2312" w:eastAsia="仿宋_GB2312" w:cs="仿宋_GB2312"/>
          <w:bCs/>
          <w:color w:val="auto"/>
          <w:sz w:val="32"/>
          <w:szCs w:val="32"/>
          <w:highlight w:val="none"/>
        </w:rPr>
        <w:t>。</w:t>
      </w:r>
    </w:p>
    <w:p w14:paraId="01D5ABCA">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2.1.</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采购预算</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color w:val="auto"/>
          <w:spacing w:val="-2"/>
          <w:sz w:val="32"/>
          <w:szCs w:val="32"/>
          <w:highlight w:val="none"/>
        </w:rPr>
        <w:t>最高限价</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：人民币</w:t>
      </w:r>
      <w:r>
        <w:rPr>
          <w:rFonts w:hint="eastAsia" w:ascii="仿宋_GB2312" w:hAnsi="仿宋_GB2312" w:eastAsia="仿宋_GB2312" w:cs="仿宋_GB2312"/>
          <w:bCs/>
          <w:color w:val="auto"/>
          <w:sz w:val="32"/>
          <w:szCs w:val="32"/>
          <w:highlight w:val="none"/>
          <w:lang w:val="en-US" w:eastAsia="zh-CN"/>
        </w:rPr>
        <w:t>443191.76</w:t>
      </w:r>
      <w:r>
        <w:rPr>
          <w:rFonts w:hint="eastAsia" w:ascii="仿宋_GB2312" w:hAnsi="仿宋_GB2312" w:eastAsia="仿宋_GB2312" w:cs="仿宋_GB2312"/>
          <w:bCs/>
          <w:color w:val="auto"/>
          <w:sz w:val="32"/>
          <w:szCs w:val="32"/>
          <w:highlight w:val="none"/>
        </w:rPr>
        <w:t>元</w:t>
      </w:r>
    </w:p>
    <w:p w14:paraId="47C8D47B">
      <w:pP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2.1.4控制单价：2800元/MW•次(含税)。</w:t>
      </w:r>
    </w:p>
    <w:p w14:paraId="674C32C5">
      <w:pP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rPr>
        <w:t>服务期限：</w:t>
      </w:r>
      <w:r>
        <w:rPr>
          <w:rFonts w:hint="eastAsia" w:ascii="仿宋_GB2312" w:hAnsi="仿宋_GB2312" w:eastAsia="仿宋_GB2312" w:cs="仿宋_GB2312"/>
          <w:bCs/>
          <w:color w:val="auto"/>
          <w:sz w:val="32"/>
          <w:szCs w:val="32"/>
          <w:highlight w:val="none"/>
          <w:lang w:val="en-US" w:eastAsia="zh-CN"/>
        </w:rPr>
        <w:t>一年，从合同签订之日起计算。</w:t>
      </w:r>
    </w:p>
    <w:p w14:paraId="2C03103A">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黑体" w:hAnsi="宋体" w:eastAsia="黑体" w:cs="黑体"/>
          <w:bCs/>
          <w:sz w:val="32"/>
          <w:szCs w:val="32"/>
          <w:highlight w:val="none"/>
          <w:lang w:bidi="ar"/>
        </w:rPr>
        <w:t>三、对投标人的基本要求</w:t>
      </w:r>
    </w:p>
    <w:p w14:paraId="0A85CFF0">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3.1具有独立承担民事责任能力的法人或其他组织，提供有效的营业执照；</w:t>
      </w:r>
    </w:p>
    <w:p w14:paraId="14366A7A">
      <w:pPr>
        <w:pStyle w:val="11"/>
        <w:spacing w:after="0" w:line="560" w:lineRule="exact"/>
        <w:ind w:firstLine="640" w:firstLineChars="200"/>
        <w:rPr>
          <w:rFonts w:hint="eastAsia"/>
          <w:highlight w:val="none"/>
          <w:lang w:eastAsia="zh-CN"/>
        </w:rPr>
      </w:pPr>
      <w:r>
        <w:rPr>
          <w:rFonts w:hint="eastAsia" w:ascii="仿宋_GB2312" w:hAnsi="仿宋_GB2312" w:eastAsia="仿宋_GB2312" w:cs="仿宋_GB2312"/>
          <w:color w:val="000000"/>
          <w:sz w:val="32"/>
          <w:szCs w:val="32"/>
          <w:highlight w:val="none"/>
          <w:lang w:eastAsia="zh-CN"/>
        </w:rPr>
        <w:t>3.2具有良好的商业信誉和健全的财务会计制度；资产运营良好，不存在因借贷、担保等可能影响投标人履行本招标项目的情况，具有良好的经营业绩，具有提供优质服务的能力</w:t>
      </w:r>
      <w:r>
        <w:rPr>
          <w:rFonts w:hint="eastAsia" w:ascii="仿宋_GB2312" w:hAnsi="仿宋_GB2312" w:eastAsia="仿宋_GB2312" w:cs="仿宋_GB2312"/>
          <w:kern w:val="0"/>
          <w:sz w:val="32"/>
          <w:szCs w:val="32"/>
          <w:highlight w:val="none"/>
          <w:lang w:eastAsia="zh-CN"/>
        </w:rPr>
        <w:t>；</w:t>
      </w:r>
    </w:p>
    <w:p w14:paraId="2D1A5031">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3.3</w:t>
      </w:r>
      <w:r>
        <w:rPr>
          <w:rFonts w:hint="eastAsia" w:ascii="仿宋_GB2312" w:hAnsi="仿宋_GB2312" w:eastAsia="仿宋_GB2312" w:cs="仿宋_GB2312"/>
          <w:color w:val="000000"/>
          <w:spacing w:val="-2"/>
          <w:sz w:val="32"/>
          <w:szCs w:val="32"/>
          <w:highlight w:val="none"/>
        </w:rPr>
        <w:t>具有履行合同所必需的设备和专业技术能力</w:t>
      </w:r>
      <w:r>
        <w:rPr>
          <w:rFonts w:hint="eastAsia" w:ascii="仿宋_GB2312" w:hAnsi="仿宋_GB2312" w:eastAsia="仿宋_GB2312" w:cs="仿宋_GB2312"/>
          <w:kern w:val="0"/>
          <w:sz w:val="32"/>
          <w:szCs w:val="32"/>
          <w:highlight w:val="none"/>
        </w:rPr>
        <w:t>；</w:t>
      </w:r>
    </w:p>
    <w:p w14:paraId="7D2844DA">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3.4有依法缴纳税收和社会保障资金的良好记录；</w:t>
      </w:r>
    </w:p>
    <w:p w14:paraId="29EA9B6F">
      <w:pPr>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3.5</w:t>
      </w:r>
      <w:r>
        <w:rPr>
          <w:rFonts w:hint="eastAsia" w:ascii="仿宋_GB2312" w:hAnsi="仿宋_GB2312" w:eastAsia="仿宋_GB2312" w:cs="仿宋_GB2312"/>
          <w:color w:val="000000"/>
          <w:spacing w:val="-2"/>
          <w:sz w:val="32"/>
          <w:szCs w:val="32"/>
          <w:highlight w:val="none"/>
        </w:rPr>
        <w:t>参加招标活动前二年内，在经营活动中无重大违法记录或无不良行为记录（如该记录对禁止参与招投标活动有明确规定的，从其规定，不受二年限制）</w:t>
      </w:r>
      <w:r>
        <w:rPr>
          <w:rFonts w:hint="eastAsia" w:ascii="仿宋_GB2312" w:hAnsi="仿宋_GB2312" w:eastAsia="仿宋_GB2312" w:cs="仿宋_GB2312"/>
          <w:color w:val="000000"/>
          <w:spacing w:val="-2"/>
          <w:sz w:val="32"/>
          <w:szCs w:val="32"/>
          <w:highlight w:val="none"/>
          <w:lang w:val="en-US" w:eastAsia="zh-CN"/>
        </w:rPr>
        <w:t>;</w:t>
      </w:r>
    </w:p>
    <w:p w14:paraId="2E483CF0">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3.6无其他法律、行政法规规定的禁止参与招投标活动的行为；</w:t>
      </w:r>
    </w:p>
    <w:p w14:paraId="50A076CD">
      <w:pPr>
        <w:pStyle w:val="11"/>
        <w:spacing w:after="0" w:line="56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3.7</w:t>
      </w:r>
      <w:r>
        <w:rPr>
          <w:rFonts w:hint="eastAsia" w:ascii="仿宋_GB2312" w:hAnsi="仿宋_GB2312" w:eastAsia="仿宋_GB2312" w:cs="仿宋_GB2312"/>
          <w:color w:val="000000"/>
          <w:spacing w:val="-2"/>
          <w:sz w:val="32"/>
          <w:szCs w:val="32"/>
          <w:highlight w:val="none"/>
          <w:lang w:eastAsia="zh-CN"/>
        </w:rPr>
        <w:t>未被“信用中国”网站或“中国政府采购网”网站列入失信被执行人、重大税收违法案件当事人名单、政府采购严重失信行为记录名单</w:t>
      </w:r>
      <w:r>
        <w:rPr>
          <w:rFonts w:hint="eastAsia" w:ascii="仿宋_GB2312" w:hAnsi="仿宋_GB2312" w:eastAsia="仿宋_GB2312" w:cs="仿宋_GB2312"/>
          <w:kern w:val="0"/>
          <w:sz w:val="32"/>
          <w:szCs w:val="32"/>
          <w:highlight w:val="none"/>
          <w:lang w:eastAsia="zh-CN"/>
        </w:rPr>
        <w:t>；</w:t>
      </w:r>
    </w:p>
    <w:p w14:paraId="060882BF">
      <w:pPr>
        <w:pStyle w:val="11"/>
        <w:spacing w:after="0"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3.8</w:t>
      </w:r>
      <w:r>
        <w:rPr>
          <w:rFonts w:hint="eastAsia" w:ascii="仿宋_GB2312" w:hAnsi="仿宋_GB2312" w:eastAsia="仿宋_GB2312" w:cs="仿宋_GB2312"/>
          <w:color w:val="auto"/>
          <w:kern w:val="0"/>
          <w:sz w:val="32"/>
          <w:szCs w:val="32"/>
          <w:highlight w:val="none"/>
          <w:lang w:eastAsia="zh-CN"/>
        </w:rPr>
        <w:t>提供5名登高施工人员，且人员具备相关的施工经验及技能，提供应急管理</w:t>
      </w:r>
      <w:r>
        <w:rPr>
          <w:rFonts w:hint="eastAsia" w:ascii="仿宋_GB2312" w:hAnsi="仿宋_GB2312" w:eastAsia="仿宋_GB2312" w:cs="仿宋_GB2312"/>
          <w:color w:val="auto"/>
          <w:kern w:val="0"/>
          <w:sz w:val="32"/>
          <w:szCs w:val="32"/>
          <w:highlight w:val="none"/>
          <w:lang w:val="en-US" w:eastAsia="zh-CN"/>
        </w:rPr>
        <w:t>部门</w:t>
      </w:r>
      <w:r>
        <w:rPr>
          <w:rFonts w:hint="eastAsia" w:ascii="仿宋_GB2312" w:hAnsi="仿宋_GB2312" w:eastAsia="仿宋_GB2312" w:cs="仿宋_GB2312"/>
          <w:color w:val="auto"/>
          <w:kern w:val="0"/>
          <w:sz w:val="32"/>
          <w:szCs w:val="32"/>
          <w:highlight w:val="none"/>
          <w:lang w:eastAsia="zh-CN"/>
        </w:rPr>
        <w:t>颁发的《特种作业操作证》（</w:t>
      </w:r>
      <w:r>
        <w:rPr>
          <w:rFonts w:hint="eastAsia" w:ascii="仿宋_GB2312" w:hAnsi="仿宋_GB2312" w:eastAsia="仿宋_GB2312" w:cs="仿宋_GB2312"/>
          <w:color w:val="auto"/>
          <w:kern w:val="0"/>
          <w:sz w:val="32"/>
          <w:szCs w:val="32"/>
          <w:highlight w:val="none"/>
        </w:rPr>
        <w:t>作业类别：</w:t>
      </w:r>
      <w:r>
        <w:rPr>
          <w:rFonts w:hint="eastAsia" w:ascii="仿宋_GB2312" w:hAnsi="仿宋_GB2312" w:eastAsia="仿宋_GB2312" w:cs="仿宋_GB2312"/>
          <w:color w:val="auto"/>
          <w:kern w:val="0"/>
          <w:sz w:val="32"/>
          <w:szCs w:val="32"/>
          <w:highlight w:val="none"/>
          <w:lang w:val="en-US" w:eastAsia="zh-CN"/>
        </w:rPr>
        <w:t>高处作业</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操作项目</w:t>
      </w:r>
      <w:r>
        <w:rPr>
          <w:rFonts w:hint="eastAsia" w:ascii="仿宋_GB2312" w:hAnsi="仿宋_GB2312" w:eastAsia="仿宋_GB2312" w:cs="仿宋_GB2312"/>
          <w:color w:val="auto"/>
          <w:kern w:val="0"/>
          <w:sz w:val="32"/>
          <w:szCs w:val="32"/>
          <w:highlight w:val="none"/>
        </w:rPr>
        <w:t>包含“高处安装、维护、拆除作业”）</w:t>
      </w:r>
      <w:r>
        <w:rPr>
          <w:rFonts w:hint="eastAsia" w:ascii="仿宋_GB2312" w:hAnsi="仿宋_GB2312" w:eastAsia="仿宋_GB2312" w:cs="仿宋_GB2312"/>
          <w:color w:val="auto"/>
          <w:kern w:val="0"/>
          <w:sz w:val="32"/>
          <w:szCs w:val="32"/>
          <w:highlight w:val="none"/>
          <w:lang w:eastAsia="zh-CN"/>
        </w:rPr>
        <w:t>）。（提供有效期内的证明材料复印件并加盖公章，</w:t>
      </w:r>
      <w:r>
        <w:rPr>
          <w:rFonts w:hint="eastAsia" w:ascii="仿宋_GB2312" w:hAnsi="仿宋_GB2312" w:eastAsia="仿宋_GB2312" w:cs="仿宋_GB2312"/>
          <w:color w:val="auto"/>
          <w:kern w:val="0"/>
          <w:sz w:val="32"/>
          <w:szCs w:val="32"/>
          <w:highlight w:val="none"/>
          <w:lang w:val="en-US" w:eastAsia="zh-CN"/>
        </w:rPr>
        <w:t>以及投标人为其缴纳的</w:t>
      </w:r>
      <w:r>
        <w:rPr>
          <w:rFonts w:hint="eastAsia" w:ascii="仿宋_GB2312" w:hAnsi="仿宋_GB2312" w:eastAsia="仿宋_GB2312" w:cs="仿宋_GB2312"/>
          <w:color w:val="auto"/>
          <w:sz w:val="32"/>
          <w:szCs w:val="32"/>
          <w:highlight w:val="none"/>
          <w:lang w:val="en-US" w:eastAsia="zh-CN"/>
        </w:rPr>
        <w:t>2025年12月至2026年2月连续三个月</w:t>
      </w:r>
      <w:r>
        <w:rPr>
          <w:rFonts w:hint="eastAsia" w:ascii="仿宋_GB2312" w:hAnsi="仿宋_GB2312" w:eastAsia="仿宋_GB2312" w:cs="仿宋_GB2312"/>
          <w:color w:val="auto"/>
          <w:kern w:val="0"/>
          <w:sz w:val="32"/>
          <w:szCs w:val="32"/>
          <w:highlight w:val="none"/>
          <w:lang w:val="en-US" w:eastAsia="zh-CN"/>
        </w:rPr>
        <w:t>社保缴纳凭证</w:t>
      </w:r>
      <w:r>
        <w:rPr>
          <w:rFonts w:hint="eastAsia" w:ascii="仿宋_GB2312" w:hAnsi="仿宋_GB2312" w:eastAsia="仿宋_GB2312" w:cs="仿宋_GB2312"/>
          <w:color w:val="auto"/>
          <w:kern w:val="0"/>
          <w:sz w:val="32"/>
          <w:szCs w:val="32"/>
          <w:highlight w:val="none"/>
          <w:lang w:eastAsia="zh-CN"/>
        </w:rPr>
        <w:t>）；</w:t>
      </w:r>
    </w:p>
    <w:p w14:paraId="30782977">
      <w:pPr>
        <w:pStyle w:val="11"/>
        <w:spacing w:line="560" w:lineRule="exact"/>
        <w:ind w:firstLine="640" w:firstLineChars="200"/>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kern w:val="0"/>
          <w:sz w:val="32"/>
          <w:szCs w:val="32"/>
          <w:highlight w:val="none"/>
          <w:lang w:val="en-US" w:eastAsia="zh-CN"/>
        </w:rPr>
        <w:t>3.9</w:t>
      </w:r>
      <w:r>
        <w:rPr>
          <w:rFonts w:hint="eastAsia" w:ascii="仿宋_GB2312" w:hAnsi="仿宋_GB2312" w:eastAsia="仿宋_GB2312" w:cs="仿宋_GB2312"/>
          <w:color w:val="auto"/>
          <w:spacing w:val="-2"/>
          <w:kern w:val="2"/>
          <w:sz w:val="32"/>
          <w:szCs w:val="32"/>
          <w:highlight w:val="none"/>
          <w:lang w:val="en-US" w:eastAsia="zh-CN"/>
        </w:rPr>
        <w:t>提供至少1名现场管理人员，且人员具备相应的安全管理能力，提供有效的安全生产考核合格证（C证）</w:t>
      </w:r>
      <w:r>
        <w:rPr>
          <w:rFonts w:hint="eastAsia" w:ascii="仿宋_GB2312" w:hAnsi="仿宋_GB2312" w:eastAsia="仿宋_GB2312" w:cs="仿宋_GB2312"/>
          <w:color w:val="auto"/>
          <w:kern w:val="0"/>
          <w:sz w:val="32"/>
          <w:szCs w:val="32"/>
          <w:highlight w:val="none"/>
          <w:lang w:eastAsia="zh-CN"/>
        </w:rPr>
        <w:t>（提供有效期内的证</w:t>
      </w:r>
      <w:r>
        <w:rPr>
          <w:rFonts w:hint="eastAsia" w:ascii="仿宋_GB2312" w:hAnsi="仿宋_GB2312" w:eastAsia="仿宋_GB2312" w:cs="仿宋_GB2312"/>
          <w:color w:val="auto"/>
          <w:kern w:val="0"/>
          <w:sz w:val="32"/>
          <w:szCs w:val="32"/>
          <w:highlight w:val="none"/>
          <w:lang w:val="en-US" w:eastAsia="zh-CN"/>
        </w:rPr>
        <w:t>书</w:t>
      </w:r>
      <w:r>
        <w:rPr>
          <w:rFonts w:hint="eastAsia" w:ascii="仿宋_GB2312" w:hAnsi="仿宋_GB2312" w:eastAsia="仿宋_GB2312" w:cs="仿宋_GB2312"/>
          <w:color w:val="auto"/>
          <w:kern w:val="0"/>
          <w:sz w:val="32"/>
          <w:szCs w:val="32"/>
          <w:highlight w:val="none"/>
          <w:lang w:eastAsia="zh-CN"/>
        </w:rPr>
        <w:t>复印件并加盖公章，</w:t>
      </w:r>
      <w:r>
        <w:rPr>
          <w:rFonts w:hint="eastAsia" w:ascii="仿宋_GB2312" w:hAnsi="仿宋_GB2312" w:eastAsia="仿宋_GB2312" w:cs="仿宋_GB2312"/>
          <w:color w:val="auto"/>
          <w:kern w:val="0"/>
          <w:sz w:val="32"/>
          <w:szCs w:val="32"/>
          <w:highlight w:val="none"/>
          <w:lang w:val="en-US" w:eastAsia="zh-CN"/>
        </w:rPr>
        <w:t>以及投标人为其缴纳的2025年12月至2026年2月</w:t>
      </w:r>
      <w:r>
        <w:rPr>
          <w:rFonts w:hint="eastAsia" w:ascii="仿宋_GB2312" w:hAnsi="仿宋_GB2312" w:eastAsia="仿宋_GB2312" w:cs="仿宋_GB2312"/>
          <w:color w:val="auto"/>
          <w:sz w:val="32"/>
          <w:szCs w:val="32"/>
          <w:highlight w:val="none"/>
          <w:lang w:val="en-US" w:eastAsia="zh-CN"/>
        </w:rPr>
        <w:t>连续三个月</w:t>
      </w:r>
      <w:r>
        <w:rPr>
          <w:rFonts w:hint="eastAsia" w:ascii="仿宋_GB2312" w:hAnsi="仿宋_GB2312" w:eastAsia="仿宋_GB2312" w:cs="仿宋_GB2312"/>
          <w:color w:val="auto"/>
          <w:kern w:val="0"/>
          <w:sz w:val="32"/>
          <w:szCs w:val="32"/>
          <w:highlight w:val="none"/>
          <w:lang w:val="en-US" w:eastAsia="zh-CN"/>
        </w:rPr>
        <w:t>社保缴纳凭证</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pacing w:val="-2"/>
          <w:kern w:val="2"/>
          <w:sz w:val="32"/>
          <w:szCs w:val="32"/>
          <w:highlight w:val="none"/>
          <w:lang w:val="en-US" w:eastAsia="zh-CN"/>
        </w:rPr>
        <w:t>；</w:t>
      </w:r>
    </w:p>
    <w:p w14:paraId="28059779">
      <w:pPr>
        <w:pStyle w:val="11"/>
        <w:spacing w:after="0"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 xml:space="preserve"> 3.10</w:t>
      </w:r>
      <w:r>
        <w:rPr>
          <w:rFonts w:hint="eastAsia" w:ascii="仿宋_GB2312" w:hAnsi="仿宋_GB2312" w:eastAsia="仿宋_GB2312" w:cs="仿宋_GB2312"/>
          <w:color w:val="auto"/>
          <w:kern w:val="0"/>
          <w:sz w:val="32"/>
          <w:szCs w:val="32"/>
          <w:highlight w:val="none"/>
          <w:lang w:eastAsia="zh-CN"/>
        </w:rPr>
        <w:t>提供自202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eastAsia="zh-CN"/>
        </w:rPr>
        <w:t>年1月1日（含）以来（以合同签订时间为准）承接过单项装机容量累计</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eastAsia="zh-CN"/>
        </w:rPr>
        <w:t>MW（含）以上光伏板清洗业绩证明材料一份。（提供合同复印件并加盖公章）；</w:t>
      </w:r>
    </w:p>
    <w:p w14:paraId="6FAE92D6">
      <w:pPr>
        <w:pStyle w:val="11"/>
        <w:spacing w:after="0" w:line="560" w:lineRule="exact"/>
        <w:ind w:firstLine="632" w:firstLineChars="200"/>
        <w:rPr>
          <w:rFonts w:ascii="仿宋_GB2312" w:hAnsi="仿宋_GB2312" w:eastAsia="仿宋_GB2312" w:cs="仿宋_GB2312"/>
          <w:color w:val="000000"/>
          <w:spacing w:val="-2"/>
          <w:sz w:val="32"/>
          <w:szCs w:val="32"/>
          <w:highlight w:val="none"/>
          <w:lang w:eastAsia="zh-CN"/>
        </w:rPr>
      </w:pPr>
      <w:r>
        <w:rPr>
          <w:rFonts w:hint="eastAsia" w:ascii="仿宋_GB2312" w:hAnsi="仿宋_GB2312" w:eastAsia="仿宋_GB2312" w:cs="仿宋_GB2312"/>
          <w:color w:val="000000"/>
          <w:spacing w:val="-2"/>
          <w:sz w:val="32"/>
          <w:szCs w:val="32"/>
          <w:highlight w:val="none"/>
          <w:lang w:eastAsia="zh-CN"/>
        </w:rPr>
        <w:t>3.</w:t>
      </w:r>
      <w:r>
        <w:rPr>
          <w:rFonts w:hint="eastAsia" w:ascii="仿宋_GB2312" w:hAnsi="仿宋_GB2312" w:eastAsia="仿宋_GB2312" w:cs="仿宋_GB2312"/>
          <w:color w:val="000000"/>
          <w:spacing w:val="-2"/>
          <w:sz w:val="32"/>
          <w:szCs w:val="32"/>
          <w:highlight w:val="none"/>
          <w:lang w:val="en-US" w:eastAsia="zh-CN"/>
        </w:rPr>
        <w:t>11</w:t>
      </w:r>
      <w:r>
        <w:rPr>
          <w:rFonts w:hint="eastAsia" w:ascii="仿宋_GB2312" w:hAnsi="仿宋_GB2312" w:eastAsia="仿宋_GB2312" w:cs="仿宋_GB2312"/>
          <w:color w:val="000000"/>
          <w:spacing w:val="-2"/>
          <w:sz w:val="32"/>
          <w:szCs w:val="32"/>
          <w:highlight w:val="none"/>
          <w:lang w:eastAsia="zh-CN"/>
        </w:rPr>
        <w:t>单位负责人为同一人或者存在直接控股、管理关系的不同投标人，不得参加同一合同项下的采购活动；与招标人存在利害关系可能影响招标公正性的法人、其他组织，不得参加投标；</w:t>
      </w:r>
    </w:p>
    <w:p w14:paraId="4B669177">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本次招标</w:t>
      </w:r>
      <w:r>
        <w:rPr>
          <w:rFonts w:hint="eastAsia" w:ascii="仿宋_GB2312" w:hAnsi="仿宋_GB2312" w:eastAsia="仿宋_GB2312" w:cs="仿宋_GB2312"/>
          <w:kern w:val="0"/>
          <w:sz w:val="32"/>
          <w:szCs w:val="32"/>
          <w:highlight w:val="none"/>
          <w:u w:val="single"/>
        </w:rPr>
        <w:t>不接受</w:t>
      </w:r>
      <w:r>
        <w:rPr>
          <w:rFonts w:hint="eastAsia" w:ascii="仿宋_GB2312" w:hAnsi="仿宋_GB2312" w:eastAsia="仿宋_GB2312" w:cs="仿宋_GB2312"/>
          <w:kern w:val="0"/>
          <w:sz w:val="32"/>
          <w:szCs w:val="32"/>
          <w:highlight w:val="none"/>
        </w:rPr>
        <w:t>（接受/不接受）联合体投标。</w:t>
      </w:r>
    </w:p>
    <w:p w14:paraId="534F441C">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黑体" w:hAnsi="宋体" w:eastAsia="黑体" w:cs="黑体"/>
          <w:bCs/>
          <w:sz w:val="32"/>
          <w:szCs w:val="32"/>
          <w:highlight w:val="none"/>
          <w:lang w:bidi="ar"/>
        </w:rPr>
        <w:t>四、招标文件</w:t>
      </w:r>
      <w:r>
        <w:rPr>
          <w:rFonts w:hint="eastAsia" w:ascii="黑体" w:hAnsi="黑体" w:eastAsia="黑体" w:cs="黑体"/>
          <w:color w:val="000000"/>
          <w:spacing w:val="-2"/>
          <w:sz w:val="32"/>
          <w:szCs w:val="32"/>
          <w:highlight w:val="none"/>
        </w:rPr>
        <w:t>的时间和办法</w:t>
      </w:r>
    </w:p>
    <w:p w14:paraId="647463D7">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4.1投标人应首先注册成为E交易平台网站会员，详见注册指南。</w:t>
      </w:r>
    </w:p>
    <w:p w14:paraId="3D226FBE">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4.2投标人按系统提示交纳</w:t>
      </w:r>
      <w:r>
        <w:rPr>
          <w:rFonts w:hint="eastAsia" w:ascii="仿宋_GB2312" w:hAnsi="仿宋_GB2312" w:eastAsia="仿宋_GB2312" w:cs="仿宋_GB2312"/>
          <w:kern w:val="0"/>
          <w:sz w:val="32"/>
          <w:szCs w:val="32"/>
          <w:highlight w:val="none"/>
          <w:lang w:eastAsia="zh-CN"/>
        </w:rPr>
        <w:t>平台服务费用</w:t>
      </w:r>
      <w:r>
        <w:rPr>
          <w:rFonts w:hint="eastAsia" w:ascii="仿宋_GB2312" w:hAnsi="仿宋_GB2312" w:eastAsia="仿宋_GB2312" w:cs="仿宋_GB2312"/>
          <w:kern w:val="0"/>
          <w:sz w:val="32"/>
          <w:szCs w:val="32"/>
          <w:highlight w:val="none"/>
        </w:rPr>
        <w:t>后在规定的</w:t>
      </w:r>
      <w:r>
        <w:rPr>
          <w:rFonts w:hint="eastAsia" w:ascii="仿宋_GB2312" w:hAnsi="仿宋_GB2312" w:eastAsia="仿宋_GB2312" w:cs="仿宋_GB2312"/>
          <w:kern w:val="0"/>
          <w:sz w:val="32"/>
          <w:szCs w:val="32"/>
          <w:highlight w:val="none"/>
          <w:lang w:eastAsia="zh-CN"/>
        </w:rPr>
        <w:t>时间</w:t>
      </w:r>
      <w:r>
        <w:rPr>
          <w:rFonts w:hint="eastAsia" w:ascii="仿宋_GB2312" w:hAnsi="仿宋_GB2312" w:eastAsia="仿宋_GB2312" w:cs="仿宋_GB2312"/>
          <w:kern w:val="0"/>
          <w:sz w:val="32"/>
          <w:szCs w:val="32"/>
          <w:highlight w:val="none"/>
        </w:rPr>
        <w:t>内下载招标文件。</w:t>
      </w:r>
    </w:p>
    <w:p w14:paraId="4AB866A0">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4.3</w:t>
      </w:r>
      <w:r>
        <w:rPr>
          <w:rFonts w:hint="eastAsia" w:ascii="仿宋_GB2312" w:hAnsi="仿宋_GB2312" w:eastAsia="仿宋_GB2312" w:cs="仿宋_GB2312"/>
          <w:kern w:val="0"/>
          <w:sz w:val="32"/>
          <w:szCs w:val="32"/>
          <w:highlight w:val="none"/>
          <w:lang w:eastAsia="zh-CN"/>
        </w:rPr>
        <w:t>平台服务费用</w:t>
      </w:r>
      <w:r>
        <w:rPr>
          <w:rFonts w:hint="eastAsia" w:ascii="仿宋_GB2312" w:hAnsi="仿宋_GB2312" w:eastAsia="仿宋_GB2312" w:cs="仿宋_GB2312"/>
          <w:kern w:val="0"/>
          <w:sz w:val="32"/>
          <w:szCs w:val="32"/>
          <w:highlight w:val="none"/>
        </w:rPr>
        <w:t>：按系统提示信息操作</w:t>
      </w:r>
    </w:p>
    <w:p w14:paraId="5BC6F602">
      <w:pPr>
        <w:autoSpaceDE w:val="0"/>
        <w:adjustRightInd w:val="0"/>
        <w:snapToGri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收款单位：江苏易交易信息科技有限公司</w:t>
      </w:r>
    </w:p>
    <w:p w14:paraId="7B7E04AC">
      <w:pPr>
        <w:autoSpaceDE w:val="0"/>
        <w:adjustRightInd w:val="0"/>
        <w:snapToGri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平台服务费发票由江苏易交易信息科技有限公司开具。</w:t>
      </w:r>
    </w:p>
    <w:p w14:paraId="1A3E2FF2">
      <w:pPr>
        <w:spacing w:line="56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4.</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招标文件</w:t>
      </w:r>
      <w:r>
        <w:rPr>
          <w:rFonts w:hint="eastAsia" w:ascii="仿宋_GB2312" w:hAnsi="仿宋_GB2312" w:eastAsia="仿宋_GB2312" w:cs="仿宋_GB2312"/>
          <w:kern w:val="0"/>
          <w:sz w:val="32"/>
          <w:szCs w:val="32"/>
          <w:highlight w:val="none"/>
          <w:lang w:eastAsia="zh-CN"/>
        </w:rPr>
        <w:t>下载时间</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2026年3月13日</w:t>
      </w:r>
      <w:r>
        <w:rPr>
          <w:rFonts w:hint="eastAsia" w:ascii="仿宋_GB2312" w:hAnsi="仿宋_GB2312" w:eastAsia="仿宋_GB2312" w:cs="仿宋_GB2312"/>
          <w:kern w:val="0"/>
          <w:sz w:val="32"/>
          <w:szCs w:val="32"/>
          <w:highlight w:val="none"/>
        </w:rPr>
        <w:t>至</w:t>
      </w:r>
      <w:r>
        <w:rPr>
          <w:rFonts w:hint="eastAsia" w:ascii="仿宋_GB2312" w:hAnsi="仿宋_GB2312" w:eastAsia="仿宋_GB2312" w:cs="仿宋_GB2312"/>
          <w:kern w:val="0"/>
          <w:sz w:val="32"/>
          <w:szCs w:val="32"/>
          <w:highlight w:val="none"/>
          <w:lang w:eastAsia="zh-CN"/>
        </w:rPr>
        <w:t>2026年3月20日</w:t>
      </w:r>
    </w:p>
    <w:p w14:paraId="6AE37FE1">
      <w:pPr>
        <w:spacing w:line="56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下载截止</w:t>
      </w:r>
      <w:r>
        <w:rPr>
          <w:rFonts w:hint="eastAsia" w:ascii="仿宋_GB2312" w:hAnsi="仿宋_GB2312" w:eastAsia="仿宋_GB2312" w:cs="仿宋_GB2312"/>
          <w:kern w:val="0"/>
          <w:sz w:val="32"/>
          <w:szCs w:val="32"/>
          <w:highlight w:val="none"/>
        </w:rPr>
        <w:t>时间：</w:t>
      </w:r>
      <w:r>
        <w:rPr>
          <w:rFonts w:hint="eastAsia" w:ascii="仿宋_GB2312" w:hAnsi="仿宋_GB2312" w:eastAsia="仿宋_GB2312" w:cs="仿宋_GB2312"/>
          <w:kern w:val="0"/>
          <w:sz w:val="32"/>
          <w:szCs w:val="32"/>
          <w:highlight w:val="none"/>
          <w:lang w:eastAsia="zh-CN"/>
        </w:rPr>
        <w:t>2026年3月20日</w:t>
      </w:r>
    </w:p>
    <w:p w14:paraId="34529525">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黑体" w:hAnsi="宋体" w:eastAsia="黑体" w:cs="黑体"/>
          <w:bCs/>
          <w:sz w:val="32"/>
          <w:szCs w:val="32"/>
          <w:highlight w:val="none"/>
          <w:lang w:bidi="ar"/>
        </w:rPr>
        <w:t>五、投标保证金有关事项</w:t>
      </w:r>
    </w:p>
    <w:p w14:paraId="70A358A4">
      <w:pPr>
        <w:pStyle w:val="11"/>
        <w:spacing w:after="0" w:line="56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5.1投标保证金数额：人民币</w:t>
      </w:r>
      <w:r>
        <w:rPr>
          <w:rFonts w:hint="eastAsia" w:ascii="仿宋_GB2312" w:hAnsi="仿宋_GB2312" w:eastAsia="仿宋_GB2312" w:cs="仿宋_GB2312"/>
          <w:kern w:val="0"/>
          <w:sz w:val="32"/>
          <w:szCs w:val="32"/>
          <w:highlight w:val="none"/>
          <w:lang w:val="en-US" w:eastAsia="zh-CN"/>
        </w:rPr>
        <w:t>捌仟</w:t>
      </w:r>
      <w:r>
        <w:rPr>
          <w:rFonts w:hint="eastAsia" w:ascii="仿宋_GB2312" w:hAnsi="仿宋_GB2312" w:eastAsia="仿宋_GB2312" w:cs="仿宋_GB2312"/>
          <w:kern w:val="0"/>
          <w:sz w:val="32"/>
          <w:szCs w:val="32"/>
          <w:highlight w:val="none"/>
          <w:lang w:eastAsia="zh-CN"/>
        </w:rPr>
        <w:t>元整</w:t>
      </w:r>
    </w:p>
    <w:p w14:paraId="76ABEED3">
      <w:pPr>
        <w:pStyle w:val="11"/>
        <w:spacing w:after="0" w:line="560" w:lineRule="exact"/>
        <w:ind w:firstLine="640" w:firstLineChars="200"/>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5.2投标保证金到账截止日期：2026年3月25日</w:t>
      </w:r>
      <w:r>
        <w:rPr>
          <w:rFonts w:hint="eastAsia" w:ascii="仿宋_GB2312" w:hAnsi="仿宋_GB2312" w:eastAsia="仿宋_GB2312" w:cs="仿宋_GB2312"/>
          <w:kern w:val="0"/>
          <w:sz w:val="32"/>
          <w:szCs w:val="32"/>
          <w:highlight w:val="none"/>
          <w:lang w:val="en-US" w:eastAsia="zh-CN"/>
        </w:rPr>
        <w:t>14:00（北京时间）</w:t>
      </w:r>
    </w:p>
    <w:p w14:paraId="33F16FEF">
      <w:pPr>
        <w:pStyle w:val="11"/>
        <w:spacing w:after="0" w:line="56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5.3投标保证金缴纳方式：按E交易平台提示信息操作</w:t>
      </w:r>
    </w:p>
    <w:p w14:paraId="5A7DF22C">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仿宋_GB2312" w:hAnsi="仿宋_GB2312" w:eastAsia="仿宋_GB2312" w:cs="仿宋_GB2312"/>
          <w:kern w:val="0"/>
          <w:sz w:val="32"/>
          <w:szCs w:val="32"/>
          <w:highlight w:val="none"/>
        </w:rPr>
        <w:t>投标人必须通过E交易会员注册账（卡）号自行将投标保证金按规定方式和时间及时足额缴至系统提示的账户并到账（以E交易平台系统到账为准），拒绝以其他方式缴纳，禁止第三方代缴保证金，否则将被视为无效响应，其投标文件将被评标委员会拒绝。</w:t>
      </w:r>
    </w:p>
    <w:p w14:paraId="0CE65B76">
      <w:pPr>
        <w:pStyle w:val="11"/>
        <w:spacing w:after="0" w:line="560" w:lineRule="exact"/>
        <w:ind w:firstLine="640" w:firstLineChars="200"/>
        <w:rPr>
          <w:rFonts w:hint="eastAsia" w:ascii="黑体" w:hAnsi="宋体" w:eastAsia="黑体" w:cs="黑体"/>
          <w:bCs/>
          <w:sz w:val="32"/>
          <w:szCs w:val="32"/>
          <w:highlight w:val="none"/>
          <w:lang w:eastAsia="zh-CN" w:bidi="ar"/>
        </w:rPr>
      </w:pPr>
      <w:r>
        <w:rPr>
          <w:rFonts w:hint="eastAsia" w:ascii="黑体" w:hAnsi="宋体" w:eastAsia="黑体" w:cs="黑体"/>
          <w:bCs/>
          <w:sz w:val="32"/>
          <w:szCs w:val="32"/>
          <w:highlight w:val="none"/>
          <w:lang w:eastAsia="zh-CN" w:bidi="ar"/>
        </w:rPr>
        <w:t>六、现场踏勘</w:t>
      </w:r>
    </w:p>
    <w:p w14:paraId="5D0CC9B1">
      <w:pPr>
        <w:pStyle w:val="11"/>
        <w:spacing w:after="0" w:line="560" w:lineRule="exact"/>
        <w:ind w:firstLine="632" w:firstLineChars="200"/>
        <w:rPr>
          <w:rFonts w:hint="eastAsia" w:ascii="仿宋_GB2312" w:hAnsi="仿宋_GB2312" w:eastAsia="仿宋_GB2312" w:cs="仿宋_GB2312"/>
          <w:color w:val="000000"/>
          <w:spacing w:val="-2"/>
          <w:sz w:val="32"/>
          <w:szCs w:val="32"/>
          <w:highlight w:val="none"/>
          <w:lang w:eastAsia="zh-CN"/>
        </w:rPr>
      </w:pPr>
      <w:r>
        <w:rPr>
          <w:rFonts w:hint="eastAsia" w:ascii="仿宋_GB2312" w:hAnsi="仿宋_GB2312" w:eastAsia="仿宋_GB2312" w:cs="仿宋_GB2312"/>
          <w:color w:val="000000"/>
          <w:spacing w:val="-2"/>
          <w:sz w:val="32"/>
          <w:szCs w:val="32"/>
          <w:highlight w:val="none"/>
          <w:lang w:eastAsia="zh-CN"/>
        </w:rPr>
        <w:t>投标人自行踏勘。</w:t>
      </w:r>
    </w:p>
    <w:p w14:paraId="7AF75F01">
      <w:pPr>
        <w:pStyle w:val="11"/>
        <w:spacing w:after="0" w:line="560" w:lineRule="exact"/>
        <w:ind w:firstLine="640" w:firstLineChars="200"/>
        <w:rPr>
          <w:rFonts w:hint="eastAsia" w:ascii="黑体" w:hAnsi="宋体" w:eastAsia="黑体" w:cs="黑体"/>
          <w:bCs/>
          <w:sz w:val="32"/>
          <w:szCs w:val="32"/>
          <w:highlight w:val="none"/>
          <w:lang w:eastAsia="zh-CN" w:bidi="ar"/>
        </w:rPr>
      </w:pPr>
      <w:r>
        <w:rPr>
          <w:rFonts w:hint="eastAsia" w:ascii="黑体" w:hAnsi="宋体" w:eastAsia="黑体" w:cs="黑体"/>
          <w:bCs/>
          <w:sz w:val="32"/>
          <w:szCs w:val="32"/>
          <w:highlight w:val="none"/>
          <w:lang w:eastAsia="zh-CN" w:bidi="ar"/>
        </w:rPr>
        <w:t>七、答疑时间</w:t>
      </w:r>
    </w:p>
    <w:p w14:paraId="4AE82E24">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ascii="仿宋_GB2312" w:hAnsi="仿宋_GB2312" w:eastAsia="仿宋_GB2312" w:cs="仿宋_GB2312"/>
          <w:bCs/>
          <w:kern w:val="0"/>
          <w:sz w:val="32"/>
          <w:szCs w:val="32"/>
          <w:highlight w:val="none"/>
        </w:rPr>
        <w:t>投标人对招标文件如有疑问，请将疑问于</w:t>
      </w:r>
      <w:r>
        <w:rPr>
          <w:rFonts w:hint="eastAsia" w:ascii="仿宋_GB2312" w:hAnsi="仿宋_GB2312" w:eastAsia="仿宋_GB2312" w:cs="仿宋_GB2312"/>
          <w:bCs/>
          <w:kern w:val="0"/>
          <w:sz w:val="32"/>
          <w:szCs w:val="32"/>
          <w:highlight w:val="none"/>
          <w:lang w:eastAsia="zh-CN"/>
        </w:rPr>
        <w:t>下载截止</w:t>
      </w:r>
      <w:r>
        <w:rPr>
          <w:rFonts w:ascii="仿宋_GB2312" w:hAnsi="仿宋_GB2312" w:eastAsia="仿宋_GB2312" w:cs="仿宋_GB2312"/>
          <w:bCs/>
          <w:kern w:val="0"/>
          <w:sz w:val="32"/>
          <w:szCs w:val="32"/>
          <w:highlight w:val="none"/>
        </w:rPr>
        <w:t>时间前通过E交易平台向江苏中冠工程咨询有限公司提出</w:t>
      </w:r>
      <w:r>
        <w:rPr>
          <w:rFonts w:hint="eastAsia" w:ascii="仿宋_GB2312" w:hAnsi="仿宋_GB2312" w:eastAsia="仿宋_GB2312" w:cs="仿宋_GB2312"/>
          <w:color w:val="000000"/>
          <w:spacing w:val="-2"/>
          <w:sz w:val="32"/>
          <w:szCs w:val="32"/>
          <w:highlight w:val="none"/>
        </w:rPr>
        <w:t>。</w:t>
      </w:r>
    </w:p>
    <w:p w14:paraId="1E4D57AF">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黑体" w:hAnsi="宋体" w:eastAsia="黑体" w:cs="黑体"/>
          <w:bCs/>
          <w:sz w:val="32"/>
          <w:szCs w:val="32"/>
          <w:highlight w:val="none"/>
          <w:lang w:bidi="ar"/>
        </w:rPr>
        <w:t>八、投标截止时间</w:t>
      </w:r>
    </w:p>
    <w:p w14:paraId="19BADE5E">
      <w:pPr>
        <w:widowControl/>
        <w:spacing w:line="560" w:lineRule="exact"/>
        <w:ind w:firstLine="640" w:firstLineChars="200"/>
        <w:jc w:val="left"/>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8.1投标文件接收时间：</w:t>
      </w:r>
      <w:r>
        <w:rPr>
          <w:rFonts w:hint="eastAsia" w:ascii="仿宋_GB2312" w:hAnsi="仿宋_GB2312" w:eastAsia="仿宋_GB2312" w:cs="仿宋_GB2312"/>
          <w:bCs/>
          <w:kern w:val="0"/>
          <w:sz w:val="32"/>
          <w:szCs w:val="32"/>
          <w:highlight w:val="none"/>
          <w:lang w:eastAsia="zh-CN"/>
        </w:rPr>
        <w:t>2026年3月25日</w:t>
      </w:r>
      <w:r>
        <w:rPr>
          <w:rFonts w:hint="eastAsia" w:ascii="仿宋_GB2312" w:hAnsi="仿宋_GB2312" w:eastAsia="仿宋_GB2312" w:cs="仿宋_GB2312"/>
          <w:bCs/>
          <w:kern w:val="0"/>
          <w:sz w:val="32"/>
          <w:szCs w:val="32"/>
          <w:highlight w:val="none"/>
        </w:rPr>
        <w:t>13:40-14:00（北京时间）</w:t>
      </w:r>
    </w:p>
    <w:p w14:paraId="2C391F59">
      <w:pPr>
        <w:widowControl/>
        <w:spacing w:line="560" w:lineRule="exact"/>
        <w:ind w:firstLine="640" w:firstLineChars="200"/>
        <w:jc w:val="left"/>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8.2投标文件递交截止时间：</w:t>
      </w:r>
      <w:r>
        <w:rPr>
          <w:rFonts w:hint="eastAsia" w:ascii="仿宋_GB2312" w:hAnsi="仿宋_GB2312" w:eastAsia="仿宋_GB2312" w:cs="仿宋_GB2312"/>
          <w:bCs/>
          <w:kern w:val="0"/>
          <w:sz w:val="32"/>
          <w:szCs w:val="32"/>
          <w:highlight w:val="none"/>
          <w:lang w:eastAsia="zh-CN"/>
        </w:rPr>
        <w:t>2026年3月25日</w:t>
      </w:r>
      <w:r>
        <w:rPr>
          <w:rFonts w:hint="eastAsia" w:ascii="仿宋_GB2312" w:hAnsi="仿宋_GB2312" w:eastAsia="仿宋_GB2312" w:cs="仿宋_GB2312"/>
          <w:bCs/>
          <w:kern w:val="0"/>
          <w:sz w:val="32"/>
          <w:szCs w:val="32"/>
          <w:highlight w:val="none"/>
        </w:rPr>
        <w:t>14:00（北京时间）</w:t>
      </w:r>
    </w:p>
    <w:p w14:paraId="163C2152">
      <w:pPr>
        <w:pStyle w:val="11"/>
        <w:spacing w:after="0" w:line="560" w:lineRule="exact"/>
        <w:ind w:firstLine="640" w:firstLineChars="200"/>
        <w:rPr>
          <w:rFonts w:hint="default" w:ascii="黑体" w:hAnsi="宋体" w:eastAsia="黑体" w:cs="黑体"/>
          <w:bCs/>
          <w:sz w:val="32"/>
          <w:szCs w:val="32"/>
          <w:highlight w:val="none"/>
          <w:lang w:val="en-US" w:eastAsia="zh-CN" w:bidi="ar"/>
        </w:rPr>
      </w:pPr>
      <w:r>
        <w:rPr>
          <w:rFonts w:hint="eastAsia" w:ascii="黑体" w:hAnsi="宋体" w:eastAsia="黑体" w:cs="黑体"/>
          <w:bCs/>
          <w:sz w:val="32"/>
          <w:szCs w:val="32"/>
          <w:highlight w:val="none"/>
          <w:lang w:eastAsia="zh-CN" w:bidi="ar"/>
        </w:rPr>
        <w:t>九、开标时间</w:t>
      </w:r>
    </w:p>
    <w:p w14:paraId="63FA61E8">
      <w:pPr>
        <w:widowControl/>
        <w:spacing w:line="560" w:lineRule="exact"/>
        <w:ind w:firstLine="640" w:firstLineChars="200"/>
        <w:jc w:val="left"/>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lang w:eastAsia="zh-CN"/>
        </w:rPr>
        <w:t>2026年3月25日</w:t>
      </w:r>
      <w:r>
        <w:rPr>
          <w:rFonts w:hint="eastAsia" w:ascii="仿宋_GB2312" w:hAnsi="仿宋_GB2312" w:eastAsia="仿宋_GB2312" w:cs="仿宋_GB2312"/>
          <w:bCs/>
          <w:kern w:val="0"/>
          <w:sz w:val="32"/>
          <w:szCs w:val="32"/>
          <w:highlight w:val="none"/>
        </w:rPr>
        <w:t>14:00（北京时间）</w:t>
      </w:r>
    </w:p>
    <w:p w14:paraId="04EEA71D">
      <w:pPr>
        <w:spacing w:line="560" w:lineRule="exact"/>
        <w:ind w:firstLine="640" w:firstLineChars="200"/>
        <w:rPr>
          <w:rFonts w:hint="eastAsia" w:ascii="仿宋_GB2312" w:hAnsi="仿宋_GB2312" w:eastAsia="仿宋_GB2312" w:cs="仿宋_GB2312"/>
          <w:b/>
          <w:bCs/>
          <w:sz w:val="32"/>
          <w:szCs w:val="32"/>
          <w:highlight w:val="none"/>
        </w:rPr>
      </w:pPr>
      <w:r>
        <w:rPr>
          <w:rFonts w:hint="eastAsia" w:ascii="黑体" w:hAnsi="宋体" w:eastAsia="黑体" w:cs="黑体"/>
          <w:bCs/>
          <w:sz w:val="32"/>
          <w:szCs w:val="32"/>
          <w:highlight w:val="none"/>
          <w:lang w:bidi="ar"/>
        </w:rPr>
        <w:t>十、</w:t>
      </w:r>
      <w:r>
        <w:rPr>
          <w:rFonts w:hint="eastAsia" w:ascii="黑体" w:hAnsi="宋体" w:eastAsia="黑体" w:cs="黑体"/>
          <w:bCs/>
          <w:sz w:val="32"/>
          <w:szCs w:val="32"/>
          <w:highlight w:val="none"/>
          <w:lang w:eastAsia="zh-CN" w:bidi="ar"/>
        </w:rPr>
        <w:t>开标</w:t>
      </w:r>
      <w:r>
        <w:rPr>
          <w:rFonts w:hint="eastAsia" w:ascii="黑体" w:eastAsia="黑体" w:cs="黑体"/>
          <w:bCs/>
          <w:sz w:val="32"/>
          <w:szCs w:val="32"/>
          <w:highlight w:val="none"/>
          <w:lang w:val="en-US" w:eastAsia="zh-CN" w:bidi="ar"/>
        </w:rPr>
        <w:t>地点</w:t>
      </w:r>
    </w:p>
    <w:p w14:paraId="525077FB">
      <w:pPr>
        <w:widowControl/>
        <w:spacing w:line="560" w:lineRule="exact"/>
        <w:ind w:firstLine="640" w:firstLineChars="200"/>
        <w:jc w:val="left"/>
        <w:rPr>
          <w:rFonts w:hint="eastAsia"/>
          <w:highlight w:val="none"/>
        </w:rPr>
      </w:pPr>
      <w:r>
        <w:rPr>
          <w:rFonts w:hint="eastAsia" w:ascii="仿宋_GB2312" w:hAnsi="仿宋_GB2312" w:eastAsia="仿宋_GB2312" w:cs="仿宋_GB2312"/>
          <w:bCs/>
          <w:kern w:val="0"/>
          <w:sz w:val="32"/>
          <w:szCs w:val="32"/>
          <w:highlight w:val="none"/>
        </w:rPr>
        <w:t>江苏中冠工程咨询有限公司（常州市新北区龙锦路1259-2号10楼）</w:t>
      </w:r>
    </w:p>
    <w:p w14:paraId="303D562B">
      <w:pPr>
        <w:spacing w:line="560" w:lineRule="exact"/>
        <w:ind w:firstLine="640" w:firstLineChars="200"/>
        <w:rPr>
          <w:rFonts w:hint="eastAsia" w:ascii="仿宋_GB2312" w:hAnsi="仿宋_GB2312" w:eastAsia="仿宋_GB2312" w:cs="仿宋_GB2312"/>
          <w:b/>
          <w:bCs/>
          <w:sz w:val="32"/>
          <w:szCs w:val="32"/>
          <w:highlight w:val="none"/>
        </w:rPr>
      </w:pPr>
      <w:r>
        <w:rPr>
          <w:rFonts w:hint="eastAsia" w:ascii="黑体" w:hAnsi="宋体" w:eastAsia="黑体" w:cs="黑体"/>
          <w:bCs/>
          <w:sz w:val="32"/>
          <w:szCs w:val="32"/>
          <w:highlight w:val="none"/>
          <w:lang w:bidi="ar"/>
        </w:rPr>
        <w:t>十一、资格审查</w:t>
      </w:r>
    </w:p>
    <w:p w14:paraId="607191E6">
      <w:pPr>
        <w:widowControl/>
        <w:spacing w:line="560" w:lineRule="exact"/>
        <w:ind w:firstLine="640" w:firstLineChars="200"/>
        <w:jc w:val="left"/>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本次招标采用</w:t>
      </w:r>
      <w:r>
        <w:rPr>
          <w:rFonts w:hint="eastAsia" w:ascii="仿宋_GB2312" w:hAnsi="仿宋_GB2312" w:eastAsia="仿宋_GB2312" w:cs="仿宋_GB2312"/>
          <w:b/>
          <w:kern w:val="0"/>
          <w:sz w:val="32"/>
          <w:szCs w:val="32"/>
          <w:highlight w:val="none"/>
          <w:u w:val="single"/>
        </w:rPr>
        <w:t>资格后审（见面开标）</w:t>
      </w:r>
      <w:r>
        <w:rPr>
          <w:rFonts w:hint="eastAsia" w:ascii="仿宋_GB2312" w:hAnsi="仿宋_GB2312" w:eastAsia="仿宋_GB2312" w:cs="仿宋_GB2312"/>
          <w:bCs/>
          <w:kern w:val="0"/>
          <w:sz w:val="32"/>
          <w:szCs w:val="32"/>
          <w:highlight w:val="none"/>
        </w:rPr>
        <w:t>方式进行资格审查。</w:t>
      </w:r>
    </w:p>
    <w:p w14:paraId="34669602">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黑体" w:hAnsi="宋体" w:eastAsia="黑体" w:cs="黑体"/>
          <w:bCs/>
          <w:sz w:val="32"/>
          <w:szCs w:val="32"/>
          <w:highlight w:val="none"/>
          <w:lang w:bidi="ar"/>
        </w:rPr>
        <w:t>十</w:t>
      </w:r>
      <w:r>
        <w:rPr>
          <w:rFonts w:hint="eastAsia" w:ascii="黑体" w:hAnsi="宋体" w:eastAsia="黑体" w:cs="黑体"/>
          <w:bCs/>
          <w:sz w:val="32"/>
          <w:szCs w:val="32"/>
          <w:highlight w:val="none"/>
          <w:lang w:val="en-US" w:eastAsia="zh-CN" w:bidi="ar"/>
        </w:rPr>
        <w:t>二</w:t>
      </w:r>
      <w:r>
        <w:rPr>
          <w:rFonts w:hint="eastAsia" w:ascii="黑体" w:hAnsi="宋体" w:eastAsia="黑体" w:cs="黑体"/>
          <w:bCs/>
          <w:sz w:val="32"/>
          <w:szCs w:val="32"/>
          <w:highlight w:val="none"/>
          <w:lang w:bidi="ar"/>
        </w:rPr>
        <w:t>、评标办法</w:t>
      </w:r>
    </w:p>
    <w:p w14:paraId="5281E889">
      <w:pPr>
        <w:widowControl/>
        <w:spacing w:line="560" w:lineRule="exact"/>
        <w:ind w:firstLine="640" w:firstLineChars="200"/>
        <w:jc w:val="left"/>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本次招标采用</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eastAsia="zh-CN"/>
        </w:rPr>
        <w:sym w:font="Wingdings 2" w:char="00A3"/>
      </w:r>
      <w:r>
        <w:rPr>
          <w:rFonts w:hint="eastAsia" w:ascii="仿宋_GB2312" w:hAnsi="仿宋_GB2312" w:eastAsia="仿宋_GB2312" w:cs="仿宋_GB2312"/>
          <w:sz w:val="32"/>
          <w:szCs w:val="32"/>
          <w:highlight w:val="none"/>
          <w:u w:val="single"/>
        </w:rPr>
        <w:t xml:space="preserve">综合评估法  □合理低价法  </w:t>
      </w:r>
      <w:r>
        <w:rPr>
          <w:rFonts w:hint="eastAsia" w:ascii="仿宋_GB2312" w:hAnsi="仿宋_GB2312" w:eastAsia="仿宋_GB2312" w:cs="仿宋_GB2312"/>
          <w:sz w:val="32"/>
          <w:szCs w:val="32"/>
          <w:highlight w:val="none"/>
          <w:u w:val="single"/>
        </w:rPr>
        <w:sym w:font="Wingdings 2" w:char="0052"/>
      </w:r>
      <w:r>
        <w:rPr>
          <w:rFonts w:hint="eastAsia" w:ascii="仿宋_GB2312" w:hAnsi="仿宋_GB2312" w:eastAsia="仿宋_GB2312" w:cs="仿宋_GB2312"/>
          <w:sz w:val="32"/>
          <w:szCs w:val="32"/>
          <w:highlight w:val="none"/>
          <w:u w:val="single"/>
        </w:rPr>
        <w:t>最低评标价法</w:t>
      </w:r>
      <w:r>
        <w:rPr>
          <w:rFonts w:hint="eastAsia" w:ascii="仿宋_GB2312" w:hAnsi="仿宋_GB2312" w:eastAsia="仿宋_GB2312" w:cs="仿宋_GB2312"/>
          <w:bCs/>
          <w:kern w:val="0"/>
          <w:sz w:val="32"/>
          <w:szCs w:val="32"/>
          <w:highlight w:val="none"/>
          <w:u w:val="single"/>
        </w:rPr>
        <w:t>。</w:t>
      </w:r>
    </w:p>
    <w:p w14:paraId="394C0E2E">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黑体" w:hAnsi="宋体" w:eastAsia="黑体" w:cs="黑体"/>
          <w:bCs/>
          <w:sz w:val="32"/>
          <w:szCs w:val="32"/>
          <w:highlight w:val="none"/>
          <w:lang w:bidi="ar"/>
        </w:rPr>
        <w:t>十</w:t>
      </w:r>
      <w:r>
        <w:rPr>
          <w:rFonts w:hint="eastAsia" w:ascii="黑体" w:hAnsi="宋体" w:eastAsia="黑体" w:cs="黑体"/>
          <w:bCs/>
          <w:sz w:val="32"/>
          <w:szCs w:val="32"/>
          <w:highlight w:val="none"/>
          <w:lang w:val="en-US" w:eastAsia="zh-CN" w:bidi="ar"/>
        </w:rPr>
        <w:t>三</w:t>
      </w:r>
      <w:r>
        <w:rPr>
          <w:rFonts w:hint="eastAsia" w:ascii="黑体" w:hAnsi="宋体" w:eastAsia="黑体" w:cs="黑体"/>
          <w:bCs/>
          <w:sz w:val="32"/>
          <w:szCs w:val="32"/>
          <w:highlight w:val="none"/>
          <w:lang w:bidi="ar"/>
        </w:rPr>
        <w:t>、发布公告的媒介</w:t>
      </w:r>
    </w:p>
    <w:p w14:paraId="230BF77E">
      <w:pPr>
        <w:autoSpaceDE w:val="0"/>
        <w:spacing w:line="560" w:lineRule="exact"/>
        <w:ind w:firstLine="640" w:firstLineChars="200"/>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本次招标公告同时在E交易平台网站、</w:t>
      </w:r>
      <w:r>
        <w:rPr>
          <w:rFonts w:hint="eastAsia" w:ascii="仿宋_GB2312" w:hAnsi="仿宋_GB2312" w:eastAsia="仿宋_GB2312" w:cs="仿宋_GB2312"/>
          <w:color w:val="000000"/>
          <w:spacing w:val="-2"/>
          <w:sz w:val="32"/>
          <w:szCs w:val="32"/>
          <w:highlight w:val="none"/>
        </w:rPr>
        <w:t>江苏中冠工程咨询有限公司</w:t>
      </w:r>
      <w:r>
        <w:rPr>
          <w:rFonts w:hint="eastAsia" w:ascii="仿宋_GB2312" w:hAnsi="仿宋_GB2312" w:eastAsia="仿宋_GB2312" w:cs="仿宋_GB2312"/>
          <w:bCs/>
          <w:sz w:val="32"/>
          <w:szCs w:val="32"/>
          <w:highlight w:val="none"/>
          <w:lang w:bidi="ar"/>
        </w:rPr>
        <w:t>网站</w:t>
      </w:r>
      <w:r>
        <w:rPr>
          <w:rFonts w:hint="eastAsia" w:ascii="仿宋_GB2312" w:hAnsi="仿宋_GB2312" w:eastAsia="仿宋_GB2312" w:cs="仿宋_GB2312"/>
          <w:color w:val="000000"/>
          <w:spacing w:val="-2"/>
          <w:sz w:val="32"/>
          <w:szCs w:val="32"/>
          <w:highlight w:val="none"/>
          <w:lang w:eastAsia="zh-CN"/>
        </w:rPr>
        <w:t>、</w:t>
      </w:r>
      <w:r>
        <w:rPr>
          <w:rFonts w:hint="eastAsia" w:ascii="仿宋_GB2312" w:hAnsi="仿宋_GB2312" w:eastAsia="仿宋_GB2312" w:cs="仿宋_GB2312"/>
          <w:color w:val="000000"/>
          <w:spacing w:val="-2"/>
          <w:sz w:val="32"/>
          <w:szCs w:val="32"/>
          <w:highlight w:val="none"/>
        </w:rPr>
        <w:t>常州高新区管委会（新北区人民政府）</w:t>
      </w:r>
      <w:r>
        <w:rPr>
          <w:rFonts w:hint="eastAsia" w:ascii="仿宋_GB2312" w:hAnsi="仿宋_GB2312" w:eastAsia="仿宋_GB2312" w:cs="仿宋_GB2312"/>
          <w:color w:val="000000" w:themeColor="text1"/>
          <w:spacing w:val="-2"/>
          <w:sz w:val="32"/>
          <w:szCs w:val="32"/>
          <w:highlight w:val="none"/>
          <w:lang w:val="en-US" w:eastAsia="zh-CN"/>
          <w14:textFill>
            <w14:solidFill>
              <w14:schemeClr w14:val="tx1"/>
            </w14:solidFill>
          </w14:textFill>
        </w:rPr>
        <w:t>网站</w:t>
      </w:r>
      <w:r>
        <w:rPr>
          <w:rFonts w:hint="eastAsia" w:ascii="仿宋_GB2312" w:hAnsi="仿宋_GB2312" w:eastAsia="仿宋_GB2312" w:cs="仿宋_GB2312"/>
          <w:bCs/>
          <w:sz w:val="32"/>
          <w:szCs w:val="32"/>
          <w:highlight w:val="none"/>
          <w:lang w:bidi="ar"/>
        </w:rPr>
        <w:t>发布。</w:t>
      </w:r>
    </w:p>
    <w:p w14:paraId="2BAB9546">
      <w:pPr>
        <w:spacing w:line="560" w:lineRule="exact"/>
        <w:ind w:firstLine="640" w:firstLineChars="200"/>
        <w:rPr>
          <w:rFonts w:ascii="宋体" w:hAnsi="宋体" w:cs="宋体"/>
          <w:kern w:val="0"/>
          <w:sz w:val="24"/>
          <w:highlight w:val="none"/>
        </w:rPr>
      </w:pPr>
      <w:r>
        <w:rPr>
          <w:rFonts w:hint="eastAsia" w:ascii="黑体" w:hAnsi="宋体" w:eastAsia="黑体" w:cs="黑体"/>
          <w:bCs/>
          <w:sz w:val="32"/>
          <w:szCs w:val="32"/>
          <w:highlight w:val="none"/>
          <w:lang w:bidi="ar"/>
        </w:rPr>
        <w:t>十</w:t>
      </w:r>
      <w:r>
        <w:rPr>
          <w:rFonts w:hint="eastAsia" w:ascii="黑体" w:hAnsi="宋体" w:eastAsia="黑体" w:cs="黑体"/>
          <w:bCs/>
          <w:sz w:val="32"/>
          <w:szCs w:val="32"/>
          <w:highlight w:val="none"/>
          <w:lang w:val="en-US" w:eastAsia="zh-CN" w:bidi="ar"/>
        </w:rPr>
        <w:t>四</w:t>
      </w:r>
      <w:r>
        <w:rPr>
          <w:rFonts w:hint="eastAsia" w:ascii="黑体" w:hAnsi="宋体" w:eastAsia="黑体" w:cs="黑体"/>
          <w:bCs/>
          <w:sz w:val="32"/>
          <w:szCs w:val="32"/>
          <w:highlight w:val="none"/>
          <w:lang w:bidi="ar"/>
        </w:rPr>
        <w:t>、联系方式</w:t>
      </w:r>
    </w:p>
    <w:tbl>
      <w:tblPr>
        <w:tblStyle w:val="12"/>
        <w:tblW w:w="8799" w:type="dxa"/>
        <w:tblInd w:w="0" w:type="dxa"/>
        <w:tblLayout w:type="autofit"/>
        <w:tblCellMar>
          <w:top w:w="0" w:type="dxa"/>
          <w:left w:w="108" w:type="dxa"/>
          <w:bottom w:w="0" w:type="dxa"/>
          <w:right w:w="108" w:type="dxa"/>
        </w:tblCellMar>
      </w:tblPr>
      <w:tblGrid>
        <w:gridCol w:w="4722"/>
        <w:gridCol w:w="4077"/>
      </w:tblGrid>
      <w:tr w14:paraId="01D759AD">
        <w:tblPrEx>
          <w:tblCellMar>
            <w:top w:w="0" w:type="dxa"/>
            <w:left w:w="108" w:type="dxa"/>
            <w:bottom w:w="0" w:type="dxa"/>
            <w:right w:w="108" w:type="dxa"/>
          </w:tblCellMar>
        </w:tblPrEx>
        <w:trPr>
          <w:trHeight w:val="1100" w:hRule="atLeast"/>
        </w:trPr>
        <w:tc>
          <w:tcPr>
            <w:tcW w:w="4722" w:type="dxa"/>
            <w:noWrap w:val="0"/>
            <w:vAlign w:val="top"/>
          </w:tcPr>
          <w:p w14:paraId="084D93E0">
            <w:pPr>
              <w:autoSpaceDE w:val="0"/>
              <w:spacing w:line="560" w:lineRule="exact"/>
              <w:jc w:val="left"/>
              <w:rPr>
                <w:rFonts w:hint="eastAsia" w:ascii="仿宋_GB2312" w:hAnsi="仿宋_GB2312" w:eastAsia="仿宋_GB2312" w:cs="仿宋_GB2312"/>
                <w:bCs/>
                <w:sz w:val="32"/>
                <w:szCs w:val="32"/>
                <w:highlight w:val="none"/>
                <w:lang w:eastAsia="zh-CN" w:bidi="ar"/>
              </w:rPr>
            </w:pPr>
            <w:r>
              <w:rPr>
                <w:rFonts w:hint="eastAsia" w:ascii="仿宋_GB2312" w:hAnsi="仿宋_GB2312" w:eastAsia="仿宋_GB2312" w:cs="仿宋_GB2312"/>
                <w:bCs/>
                <w:sz w:val="32"/>
                <w:szCs w:val="32"/>
                <w:highlight w:val="none"/>
                <w:lang w:bidi="ar"/>
              </w:rPr>
              <w:t>招标人：</w:t>
            </w:r>
            <w:r>
              <w:rPr>
                <w:rFonts w:hint="eastAsia" w:ascii="仿宋_GB2312" w:hAnsi="仿宋_GB2312" w:eastAsia="仿宋_GB2312" w:cs="仿宋_GB2312"/>
                <w:color w:val="000000"/>
                <w:spacing w:val="-2"/>
                <w:sz w:val="32"/>
                <w:szCs w:val="32"/>
                <w:highlight w:val="none"/>
                <w:lang w:eastAsia="zh-CN"/>
              </w:rPr>
              <w:t>常州孚瑞达能源有限公司</w:t>
            </w:r>
          </w:p>
        </w:tc>
        <w:tc>
          <w:tcPr>
            <w:tcW w:w="4077" w:type="dxa"/>
            <w:noWrap w:val="0"/>
            <w:vAlign w:val="top"/>
          </w:tcPr>
          <w:p w14:paraId="0D0328E0">
            <w:pPr>
              <w:autoSpaceDE w:val="0"/>
              <w:spacing w:line="560" w:lineRule="exact"/>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招标代理机构：江苏中冠工程咨询有限公司</w:t>
            </w:r>
          </w:p>
        </w:tc>
      </w:tr>
      <w:tr w14:paraId="71B59178">
        <w:tblPrEx>
          <w:tblCellMar>
            <w:top w:w="0" w:type="dxa"/>
            <w:left w:w="108" w:type="dxa"/>
            <w:bottom w:w="0" w:type="dxa"/>
            <w:right w:w="108" w:type="dxa"/>
          </w:tblCellMar>
        </w:tblPrEx>
        <w:trPr>
          <w:trHeight w:val="1100" w:hRule="atLeast"/>
        </w:trPr>
        <w:tc>
          <w:tcPr>
            <w:tcW w:w="4722" w:type="dxa"/>
            <w:noWrap w:val="0"/>
            <w:vAlign w:val="top"/>
          </w:tcPr>
          <w:p w14:paraId="732442E5">
            <w:pPr>
              <w:autoSpaceDE w:val="0"/>
              <w:spacing w:line="560" w:lineRule="exact"/>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地址：江苏省常州市新北区春江街道东海路202号24幢</w:t>
            </w:r>
          </w:p>
        </w:tc>
        <w:tc>
          <w:tcPr>
            <w:tcW w:w="4077" w:type="dxa"/>
            <w:noWrap w:val="0"/>
            <w:vAlign w:val="top"/>
          </w:tcPr>
          <w:p w14:paraId="29D104D8">
            <w:pPr>
              <w:autoSpaceDE w:val="0"/>
              <w:spacing w:line="560" w:lineRule="exact"/>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地址：常州市新北区龙锦路1259-2号9楼</w:t>
            </w:r>
          </w:p>
        </w:tc>
      </w:tr>
      <w:tr w14:paraId="7F429A4C">
        <w:tblPrEx>
          <w:tblCellMar>
            <w:top w:w="0" w:type="dxa"/>
            <w:left w:w="108" w:type="dxa"/>
            <w:bottom w:w="0" w:type="dxa"/>
            <w:right w:w="108" w:type="dxa"/>
          </w:tblCellMar>
        </w:tblPrEx>
        <w:trPr>
          <w:trHeight w:val="550" w:hRule="atLeast"/>
        </w:trPr>
        <w:tc>
          <w:tcPr>
            <w:tcW w:w="4722" w:type="dxa"/>
            <w:noWrap w:val="0"/>
            <w:vAlign w:val="top"/>
          </w:tcPr>
          <w:p w14:paraId="11E0F0B4">
            <w:pPr>
              <w:autoSpaceDE w:val="0"/>
              <w:spacing w:line="560" w:lineRule="exact"/>
              <w:jc w:val="left"/>
              <w:rPr>
                <w:rFonts w:hint="default"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bidi="ar"/>
              </w:rPr>
              <w:t>联系人：</w:t>
            </w:r>
            <w:r>
              <w:rPr>
                <w:rFonts w:hint="eastAsia" w:ascii="仿宋_GB2312" w:hAnsi="仿宋_GB2312" w:eastAsia="仿宋_GB2312" w:cs="仿宋_GB2312"/>
                <w:color w:val="000000"/>
                <w:spacing w:val="-2"/>
                <w:sz w:val="32"/>
                <w:szCs w:val="32"/>
                <w:highlight w:val="none"/>
                <w:lang w:val="en-US" w:eastAsia="zh-CN"/>
              </w:rPr>
              <w:t>祁女士</w:t>
            </w:r>
          </w:p>
        </w:tc>
        <w:tc>
          <w:tcPr>
            <w:tcW w:w="4077" w:type="dxa"/>
            <w:noWrap w:val="0"/>
            <w:vAlign w:val="top"/>
          </w:tcPr>
          <w:p w14:paraId="14410E5B">
            <w:pPr>
              <w:autoSpaceDE w:val="0"/>
              <w:spacing w:line="560" w:lineRule="exact"/>
              <w:jc w:val="left"/>
              <w:rPr>
                <w:rFonts w:hint="default"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bidi="ar"/>
              </w:rPr>
              <w:t>联系人：</w:t>
            </w:r>
            <w:r>
              <w:rPr>
                <w:rFonts w:hint="eastAsia" w:ascii="仿宋_GB2312" w:hAnsi="仿宋_GB2312" w:eastAsia="仿宋_GB2312" w:cs="仿宋_GB2312"/>
                <w:bCs/>
                <w:sz w:val="32"/>
                <w:szCs w:val="32"/>
                <w:highlight w:val="none"/>
                <w:lang w:val="en-US" w:eastAsia="zh-CN" w:bidi="ar"/>
              </w:rPr>
              <w:t>贾工</w:t>
            </w:r>
          </w:p>
        </w:tc>
      </w:tr>
      <w:tr w14:paraId="4EC53102">
        <w:tblPrEx>
          <w:tblCellMar>
            <w:top w:w="0" w:type="dxa"/>
            <w:left w:w="108" w:type="dxa"/>
            <w:bottom w:w="0" w:type="dxa"/>
            <w:right w:w="108" w:type="dxa"/>
          </w:tblCellMar>
        </w:tblPrEx>
        <w:trPr>
          <w:trHeight w:val="550" w:hRule="atLeast"/>
        </w:trPr>
        <w:tc>
          <w:tcPr>
            <w:tcW w:w="4722" w:type="dxa"/>
            <w:noWrap w:val="0"/>
            <w:vAlign w:val="top"/>
          </w:tcPr>
          <w:p w14:paraId="61887AE1">
            <w:pPr>
              <w:autoSpaceDE w:val="0"/>
              <w:spacing w:line="560" w:lineRule="exact"/>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电话：</w:t>
            </w:r>
            <w:r>
              <w:rPr>
                <w:rFonts w:ascii="仿宋_GB2312" w:hAnsi="仿宋_GB2312" w:eastAsia="仿宋_GB2312" w:cs="仿宋_GB2312"/>
                <w:color w:val="000000"/>
                <w:spacing w:val="-2"/>
                <w:sz w:val="32"/>
                <w:szCs w:val="32"/>
                <w:highlight w:val="none"/>
              </w:rPr>
              <w:t>0519-85582504</w:t>
            </w:r>
          </w:p>
        </w:tc>
        <w:tc>
          <w:tcPr>
            <w:tcW w:w="4077" w:type="dxa"/>
            <w:noWrap w:val="0"/>
            <w:vAlign w:val="top"/>
          </w:tcPr>
          <w:p w14:paraId="4C906A87">
            <w:pPr>
              <w:autoSpaceDE w:val="0"/>
              <w:spacing w:line="560" w:lineRule="exact"/>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电话：0519-85581855</w:t>
            </w:r>
          </w:p>
        </w:tc>
      </w:tr>
    </w:tbl>
    <w:p w14:paraId="3985D2A1">
      <w:pPr>
        <w:autoSpaceDE w:val="0"/>
        <w:spacing w:line="560" w:lineRule="exact"/>
        <w:ind w:firstLine="640" w:firstLineChars="200"/>
        <w:jc w:val="left"/>
        <w:rPr>
          <w:rFonts w:hint="eastAsia" w:ascii="仿宋_GB2312" w:hAnsi="仿宋_GB2312" w:eastAsia="仿宋_GB2312" w:cs="仿宋_GB2312"/>
          <w:bCs/>
          <w:sz w:val="32"/>
          <w:szCs w:val="32"/>
          <w:highlight w:val="none"/>
          <w:lang w:bidi="ar"/>
        </w:rPr>
      </w:pPr>
      <w:bookmarkStart w:id="0" w:name="_Toc389065130"/>
      <w:bookmarkStart w:id="1" w:name="_Toc32718"/>
      <w:bookmarkStart w:id="2" w:name="_Toc522797139"/>
      <w:r>
        <w:rPr>
          <w:rFonts w:hint="eastAsia" w:ascii="仿宋_GB2312" w:hAnsi="仿宋_GB2312" w:eastAsia="仿宋_GB2312" w:cs="仿宋_GB2312"/>
          <w:bCs/>
          <w:sz w:val="32"/>
          <w:szCs w:val="32"/>
          <w:highlight w:val="none"/>
          <w:lang w:bidi="ar"/>
        </w:rPr>
        <w:t>友情提醒：</w:t>
      </w:r>
    </w:p>
    <w:bookmarkEnd w:id="0"/>
    <w:bookmarkEnd w:id="1"/>
    <w:bookmarkEnd w:id="2"/>
    <w:p w14:paraId="148139E0">
      <w:pPr>
        <w:autoSpaceDE w:val="0"/>
        <w:spacing w:line="560" w:lineRule="exact"/>
        <w:ind w:firstLine="640" w:firstLineChars="200"/>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1．信息公布、招投标答疑:江苏中冠工程咨询有限公司网、E交易网。</w:t>
      </w:r>
    </w:p>
    <w:p w14:paraId="2786236D">
      <w:pPr>
        <w:autoSpaceDE w:val="0"/>
        <w:spacing w:line="560" w:lineRule="exact"/>
        <w:ind w:firstLine="640" w:firstLineChars="200"/>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２．投标人可在本公告发布网页的后续公告栏内查阅本次招投标的“公告发布、招标文件答疑澄清”等全部相关消息，因未能及时了解相关最新信息所引起的投标失误责任自负。</w:t>
      </w:r>
    </w:p>
    <w:p w14:paraId="19B2FA3C">
      <w:pPr>
        <w:autoSpaceDE w:val="0"/>
        <w:spacing w:line="560" w:lineRule="exact"/>
        <w:ind w:firstLine="640" w:firstLineChars="200"/>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３．投标人对招标公告及文件如有异议请联系招标人或招标代理机构。</w:t>
      </w:r>
    </w:p>
    <w:p w14:paraId="7B3B170E">
      <w:pPr>
        <w:autoSpaceDE w:val="0"/>
        <w:spacing w:line="560" w:lineRule="exact"/>
        <w:ind w:firstLine="640" w:firstLineChars="200"/>
        <w:jc w:val="left"/>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4.监督部门：合规管理部/纪委办公室，联系方式</w:t>
      </w:r>
      <w:r>
        <w:rPr>
          <w:rFonts w:hint="eastAsia" w:ascii="仿宋_GB2312" w:hAnsi="仿宋_GB2312" w:eastAsia="仿宋_GB2312" w:cs="仿宋_GB2312"/>
          <w:bCs/>
          <w:sz w:val="32"/>
          <w:szCs w:val="32"/>
          <w:highlight w:val="none"/>
          <w:lang w:bidi="ar"/>
        </w:rPr>
        <w:t>：</w:t>
      </w:r>
      <w:r>
        <w:rPr>
          <w:rFonts w:hint="eastAsia" w:ascii="仿宋_GB2312" w:hAnsi="仿宋_GB2312" w:eastAsia="仿宋_GB2312" w:cs="仿宋_GB2312"/>
          <w:bCs/>
          <w:sz w:val="32"/>
          <w:szCs w:val="32"/>
          <w:highlight w:val="none"/>
          <w:lang w:val="en-US" w:eastAsia="zh-CN" w:bidi="ar"/>
        </w:rPr>
        <w:t>0519-81808706。</w:t>
      </w:r>
    </w:p>
    <w:p w14:paraId="1531146C">
      <w:pPr>
        <w:rPr>
          <w:rFonts w:hint="eastAsia" w:ascii="黑体" w:hAnsi="宋体" w:eastAsia="黑体" w:cs="黑体"/>
          <w:bCs/>
          <w:color w:val="auto"/>
          <w:sz w:val="32"/>
          <w:szCs w:val="32"/>
          <w:highlight w:val="none"/>
          <w:lang w:val="en-US" w:eastAsia="zh-CN" w:bidi="ar"/>
        </w:rPr>
        <w:sectPr>
          <w:headerReference r:id="rId3" w:type="default"/>
          <w:footerReference r:id="rId4" w:type="default"/>
          <w:pgSz w:w="11906" w:h="16838"/>
          <w:pgMar w:top="1928" w:right="1361" w:bottom="2154" w:left="1474" w:header="851" w:footer="992" w:gutter="0"/>
          <w:pgNumType w:fmt="numberInDash"/>
          <w:cols w:space="0" w:num="1"/>
          <w:docGrid w:type="lines" w:linePitch="312" w:charSpace="0"/>
        </w:sectPr>
      </w:pPr>
    </w:p>
    <w:p w14:paraId="3C1C1652">
      <w:pPr>
        <w:spacing w:line="560" w:lineRule="exact"/>
        <w:ind w:firstLine="632" w:firstLineChars="200"/>
        <w:rPr>
          <w:rFonts w:hint="eastAsia" w:ascii="宋体" w:hAnsi="宋体" w:eastAsia="黑体" w:cs="宋体"/>
          <w:color w:val="000000"/>
          <w:spacing w:val="2"/>
          <w:sz w:val="24"/>
          <w:szCs w:val="24"/>
          <w:highlight w:val="none"/>
          <w:lang w:val="en-US" w:eastAsia="zh-CN"/>
        </w:rPr>
      </w:pPr>
      <w:r>
        <w:rPr>
          <w:rFonts w:hint="eastAsia" w:ascii="黑体" w:hAnsi="黑体" w:eastAsia="黑体" w:cs="黑体"/>
          <w:color w:val="000000"/>
          <w:spacing w:val="-2"/>
          <w:sz w:val="32"/>
          <w:szCs w:val="32"/>
          <w:highlight w:val="none"/>
        </w:rPr>
        <w:t>附件</w:t>
      </w:r>
      <w:r>
        <w:rPr>
          <w:rFonts w:hint="eastAsia" w:ascii="黑体" w:hAnsi="黑体" w:eastAsia="黑体" w:cs="黑体"/>
          <w:color w:val="000000"/>
          <w:spacing w:val="-2"/>
          <w:sz w:val="32"/>
          <w:szCs w:val="32"/>
          <w:highlight w:val="none"/>
          <w:lang w:val="en-US" w:eastAsia="zh-CN"/>
        </w:rPr>
        <w:t>1</w:t>
      </w:r>
    </w:p>
    <w:p w14:paraId="031867CE">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Arial Unicode MS" w:hAnsi="Times New Roman" w:eastAsia="Arial Unicode MS" w:cs="Arial Unicode MS"/>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资格审查办法（资格后审）</w:t>
      </w:r>
    </w:p>
    <w:p w14:paraId="28D5B34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一、本工程由招标人委托的评标委员会采用</w:t>
      </w:r>
      <w:r>
        <w:rPr>
          <w:rFonts w:hint="eastAsia" w:ascii="黑体" w:hAnsi="宋体" w:eastAsia="黑体" w:cs="黑体"/>
          <w:bCs/>
          <w:color w:val="auto"/>
          <w:sz w:val="32"/>
          <w:szCs w:val="32"/>
          <w:highlight w:val="none"/>
          <w:u w:val="single"/>
          <w:lang w:bidi="ar"/>
        </w:rPr>
        <w:t xml:space="preserve"> 资格后审 </w:t>
      </w:r>
      <w:r>
        <w:rPr>
          <w:rFonts w:hint="eastAsia" w:ascii="黑体" w:hAnsi="宋体" w:eastAsia="黑体" w:cs="黑体"/>
          <w:bCs/>
          <w:color w:val="auto"/>
          <w:sz w:val="32"/>
          <w:szCs w:val="32"/>
          <w:highlight w:val="none"/>
          <w:lang w:bidi="ar"/>
        </w:rPr>
        <w:t>对投标人进行资格审查。</w:t>
      </w:r>
      <w:r>
        <w:rPr>
          <w:rFonts w:hint="eastAsia" w:ascii="仿宋_GB2312" w:hAnsi="仿宋_GB2312" w:eastAsia="仿宋_GB2312" w:cs="仿宋_GB2312"/>
          <w:color w:val="auto"/>
          <w:sz w:val="32"/>
          <w:szCs w:val="32"/>
          <w:highlight w:val="none"/>
        </w:rPr>
        <w:t xml:space="preserve"> </w:t>
      </w:r>
    </w:p>
    <w:p w14:paraId="01883E56">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val="en-US" w:eastAsia="zh-CN" w:bidi="ar"/>
        </w:rPr>
        <w:t>二、由评标专家库中随机抽取的评委组建的评标委员会实施对投标人的资格审查。</w:t>
      </w:r>
    </w:p>
    <w:p w14:paraId="3E6069A6">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val="en-US" w:eastAsia="zh-CN" w:bidi="ar"/>
        </w:rPr>
        <w:t>三</w:t>
      </w:r>
      <w:r>
        <w:rPr>
          <w:rFonts w:hint="eastAsia" w:ascii="黑体" w:hAnsi="宋体" w:eastAsia="黑体" w:cs="黑体"/>
          <w:bCs/>
          <w:color w:val="auto"/>
          <w:sz w:val="32"/>
          <w:szCs w:val="32"/>
          <w:highlight w:val="none"/>
          <w:lang w:bidi="ar"/>
        </w:rPr>
        <w:t>、本工程资审合格条件：</w:t>
      </w:r>
      <w:r>
        <w:rPr>
          <w:rFonts w:hint="eastAsia" w:ascii="仿宋_GB2312" w:hAnsi="仿宋_GB2312" w:eastAsia="仿宋_GB2312" w:cs="仿宋_GB2312"/>
          <w:color w:val="auto"/>
          <w:sz w:val="32"/>
          <w:szCs w:val="32"/>
          <w:highlight w:val="none"/>
        </w:rPr>
        <w:t xml:space="preserve"> </w:t>
      </w:r>
    </w:p>
    <w:p w14:paraId="231503A8">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1．具有独立签订合同的能力； </w:t>
      </w:r>
    </w:p>
    <w:p w14:paraId="2E047F2D">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2．未处于被责令停业、投标资格被取消状态； </w:t>
      </w:r>
    </w:p>
    <w:p w14:paraId="34B3F3ED">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3．企业没有因骗取中标或者严重违约以及发生重大工程质量、安全生产事故等违法违规问题，被有关部门暂停投标资格并在暂停期内的；</w:t>
      </w:r>
    </w:p>
    <w:p w14:paraId="4854E676">
      <w:pPr>
        <w:shd w:val="clear"/>
        <w:spacing w:line="560" w:lineRule="exact"/>
        <w:ind w:firstLine="640" w:firstLineChars="200"/>
        <w:rPr>
          <w:rFonts w:hint="eastAsia" w:ascii="黑体" w:hAnsi="宋体" w:eastAsia="黑体" w:cs="黑体"/>
          <w:bCs/>
          <w:color w:val="auto"/>
          <w:sz w:val="32"/>
          <w:szCs w:val="32"/>
          <w:highlight w:val="none"/>
          <w:lang w:val="en-US" w:eastAsia="zh-CN" w:bidi="ar"/>
        </w:rPr>
      </w:pPr>
      <w:r>
        <w:rPr>
          <w:rFonts w:hint="eastAsia" w:ascii="仿宋_GB2312" w:hAnsi="仿宋_GB2312" w:eastAsia="仿宋_GB2312" w:cs="仿宋_GB2312"/>
          <w:color w:val="auto"/>
          <w:sz w:val="32"/>
          <w:szCs w:val="32"/>
          <w:highlight w:val="none"/>
        </w:rPr>
        <w:t>4．投标文件中的资格审查资料没有失真或者弄虚作假；</w:t>
      </w:r>
    </w:p>
    <w:p w14:paraId="328A5163">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未被“信用中国”网站或“中国政府采购网”网站列入失信被执行人、重大税收违法案件当事人名单、政府采购严重失信行为记录名单；</w:t>
      </w:r>
    </w:p>
    <w:p w14:paraId="291EA045">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人员满足以下条件:</w:t>
      </w:r>
    </w:p>
    <w:p w14:paraId="79B7C1AF">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提供5名登高施工人员，且人员具备相关的施工经验及技能，提供应急管理部门颁发的《特种作业操作证》（作业类别：高处作业（操作项目包含“高处安装、维护、拆除作业”））。（提供有效期内的证明材料复印件并加盖公章，以及投标人为其缴纳的2025年12月至2026年2月连续三个月社保缴纳凭证）；</w:t>
      </w:r>
    </w:p>
    <w:p w14:paraId="7837DB25">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提供至少1名现场管理人员，且人员具备相应的安全管理能力，提供有效的安全生产考核合格证（C证）（提供有效期内的证书复印件并加盖公章，以及投标人为其缴纳的2025年12月至2026年2月连续三个月社保缴纳凭证）；</w:t>
      </w:r>
    </w:p>
    <w:p w14:paraId="3D444196">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．业绩要求：</w:t>
      </w:r>
      <w:r>
        <w:rPr>
          <w:rFonts w:hint="eastAsia" w:ascii="仿宋_GB2312" w:hAnsi="仿宋_GB2312" w:eastAsia="仿宋_GB2312" w:cs="仿宋_GB2312"/>
          <w:color w:val="auto"/>
          <w:sz w:val="32"/>
          <w:szCs w:val="32"/>
          <w:highlight w:val="none"/>
          <w:lang w:val="en-US" w:eastAsia="zh-CN"/>
        </w:rPr>
        <w:t>提供自2023年1月1日（含）以来（以合同签订时间为准）承接过单项装机容量累计5MW（含）以上光伏板清洗业绩证明材料一份。（提供合同复印件并加盖公章）；</w:t>
      </w:r>
    </w:p>
    <w:p w14:paraId="62E8BFBB">
      <w:pPr>
        <w:shd w:val="clear"/>
        <w:autoSpaceDE w:val="0"/>
        <w:autoSpaceDN w:val="0"/>
        <w:adjustRightInd w:val="0"/>
        <w:spacing w:line="56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 xml:space="preserve">投标人不得存在下列情形之一： </w:t>
      </w:r>
    </w:p>
    <w:p w14:paraId="36A7EE54">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（1）为招标人不具有独立法人资格的附属机构（单位）； </w:t>
      </w:r>
    </w:p>
    <w:p w14:paraId="574D09CA">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（2）为本招标项目的监理人、代建人、项目管理人，以及为本招标项目提供招标代理、设计服务的； </w:t>
      </w:r>
    </w:p>
    <w:p w14:paraId="6120B6A3">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（3）与本招标项目的监理人、代建人、招标代理机构同为一个法定代表人的，或者相互控股、参股的； </w:t>
      </w:r>
    </w:p>
    <w:p w14:paraId="3199CBE8">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（4）与招标人存在利害关系可能影响招标公正性的； </w:t>
      </w:r>
    </w:p>
    <w:p w14:paraId="3DDC9CF8">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（5）单位负责人为同一人或者存在控股、管理关系的不同单位； </w:t>
      </w:r>
    </w:p>
    <w:p w14:paraId="3CB8F337">
      <w:pPr>
        <w:shd w:val="clea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（6）处于被责令停业、财产被接管、冻结和破产状态，以及投标资格被取消或者被暂停且在暂停期内； </w:t>
      </w:r>
    </w:p>
    <w:p w14:paraId="7BDB7618">
      <w:pPr>
        <w:shd w:val="clear"/>
        <w:autoSpaceDE w:val="0"/>
        <w:autoSpaceDN w:val="0"/>
        <w:adjustRightInd w:val="0"/>
        <w:spacing w:line="56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（7）因拖欠工人工资或者因发生质量安全事故被有关部门限制在招标项目所在地承接工程的； </w:t>
      </w:r>
    </w:p>
    <w:p w14:paraId="54D66D6D">
      <w:pPr>
        <w:shd w:val="clear"/>
        <w:autoSpaceDE w:val="0"/>
        <w:autoSpaceDN w:val="0"/>
        <w:adjustRightInd w:val="0"/>
        <w:spacing w:line="56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（8）投标人近3年（自投标截止日期往前推算）内有行贿犯罪行为且被记录，或者法定代表人、项目负责人有行贿犯罪记录且自记录之日起未超过5年（自投标截止日期往前推算）的。</w:t>
      </w:r>
    </w:p>
    <w:p w14:paraId="2D8B18EB">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符合法律、法规规定的其他条件。</w:t>
      </w:r>
    </w:p>
    <w:p w14:paraId="79A89637">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val="en-US" w:eastAsia="zh-CN" w:bidi="ar"/>
        </w:rPr>
        <w:t>四</w:t>
      </w:r>
      <w:r>
        <w:rPr>
          <w:rFonts w:hint="eastAsia" w:ascii="黑体" w:hAnsi="宋体" w:eastAsia="黑体" w:cs="黑体"/>
          <w:bCs/>
          <w:color w:val="auto"/>
          <w:sz w:val="32"/>
          <w:szCs w:val="32"/>
          <w:highlight w:val="none"/>
          <w:lang w:bidi="ar"/>
        </w:rPr>
        <w:t>、资格审查提交资料：</w:t>
      </w:r>
    </w:p>
    <w:p w14:paraId="37F0F962">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highlight w:val="none"/>
          <w:lang w:val="en-US" w:eastAsia="zh-CN"/>
        </w:rPr>
        <w:t>营业执照</w:t>
      </w:r>
    </w:p>
    <w:p w14:paraId="005BCDE0">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highlight w:val="none"/>
          <w:lang w:val="en-US" w:eastAsia="zh-CN"/>
        </w:rPr>
        <w:t>响应函</w:t>
      </w:r>
    </w:p>
    <w:p w14:paraId="5DA57075">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highlight w:val="none"/>
          <w:lang w:val="en-US" w:eastAsia="zh-CN"/>
        </w:rPr>
        <w:t>承诺函</w:t>
      </w:r>
    </w:p>
    <w:p w14:paraId="634B7108">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highlight w:val="none"/>
          <w:lang w:val="en-US" w:eastAsia="zh-CN"/>
        </w:rPr>
        <w:t>未被“信用中国”网站或“中国政府采购网”网站列入失信被执行人、重大税收违法案件当事人名单、政府采购严重失信行为记录名单（提供网页截图）</w:t>
      </w:r>
    </w:p>
    <w:p w14:paraId="101EB37B">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highlight w:val="none"/>
          <w:lang w:val="en-US" w:eastAsia="zh-CN"/>
        </w:rPr>
        <w:t>人员证书复印件以及以及投标人为其缴纳的</w:t>
      </w:r>
      <w:r>
        <w:rPr>
          <w:rFonts w:hint="eastAsia" w:ascii="仿宋_GB2312" w:hAnsi="仿宋_GB2312" w:eastAsia="仿宋_GB2312" w:cs="仿宋_GB2312"/>
          <w:color w:val="auto"/>
          <w:sz w:val="32"/>
          <w:szCs w:val="32"/>
          <w:highlight w:val="none"/>
          <w:lang w:val="en-US" w:eastAsia="zh-CN"/>
        </w:rPr>
        <w:t>2025年12月至2026年2月连续三个月</w:t>
      </w:r>
      <w:r>
        <w:rPr>
          <w:rFonts w:hint="eastAsia" w:ascii="仿宋_GB2312" w:hAnsi="仿宋_GB2312" w:eastAsia="仿宋_GB2312" w:cs="仿宋_GB2312"/>
          <w:color w:val="000000"/>
          <w:sz w:val="32"/>
          <w:szCs w:val="32"/>
          <w:highlight w:val="none"/>
          <w:lang w:val="en-US" w:eastAsia="zh-CN"/>
        </w:rPr>
        <w:t>社保缴纳凭证</w:t>
      </w:r>
    </w:p>
    <w:p w14:paraId="33333B99">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highlight w:val="none"/>
          <w:lang w:val="en-US" w:eastAsia="zh-CN"/>
        </w:rPr>
        <w:t>企业业绩</w:t>
      </w:r>
    </w:p>
    <w:p w14:paraId="17D0338C">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auto"/>
          <w:sz w:val="32"/>
          <w:szCs w:val="32"/>
          <w:highlight w:val="none"/>
        </w:rPr>
        <w:t>．授权委托人本人身份证</w:t>
      </w:r>
    </w:p>
    <w:p w14:paraId="5853082F">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auto"/>
          <w:sz w:val="32"/>
          <w:szCs w:val="32"/>
          <w:highlight w:val="none"/>
        </w:rPr>
        <w:t>．投标人的法定代表人或被委托人必须携带法定代表人资格书（加盖公章、格式详见</w:t>
      </w:r>
      <w:r>
        <w:rPr>
          <w:rFonts w:hint="eastAsia" w:ascii="仿宋_GB2312" w:hAnsi="仿宋_GB2312" w:eastAsia="仿宋_GB2312" w:cs="仿宋_GB2312"/>
          <w:color w:val="auto"/>
          <w:sz w:val="32"/>
          <w:szCs w:val="32"/>
          <w:highlight w:val="none"/>
          <w:lang w:val="en-US" w:eastAsia="zh-CN"/>
        </w:rPr>
        <w:t>招标文件</w:t>
      </w:r>
      <w:r>
        <w:rPr>
          <w:rFonts w:hint="eastAsia" w:ascii="仿宋_GB2312" w:hAnsi="仿宋_GB2312" w:eastAsia="仿宋_GB2312" w:cs="仿宋_GB2312"/>
          <w:color w:val="auto"/>
          <w:sz w:val="32"/>
          <w:szCs w:val="32"/>
          <w:highlight w:val="none"/>
        </w:rPr>
        <w:t>）、法定代表人授权委托书（加盖公章、法人签章、格式详见</w:t>
      </w:r>
      <w:r>
        <w:rPr>
          <w:rFonts w:hint="eastAsia" w:ascii="仿宋_GB2312" w:hAnsi="仿宋_GB2312" w:eastAsia="仿宋_GB2312" w:cs="仿宋_GB2312"/>
          <w:color w:val="auto"/>
          <w:sz w:val="32"/>
          <w:szCs w:val="32"/>
          <w:highlight w:val="none"/>
          <w:lang w:val="en-US" w:eastAsia="zh-CN"/>
        </w:rPr>
        <w:t>招标文件</w:t>
      </w:r>
      <w:r>
        <w:rPr>
          <w:rFonts w:hint="eastAsia" w:ascii="仿宋_GB2312" w:hAnsi="仿宋_GB2312" w:eastAsia="仿宋_GB2312" w:cs="仿宋_GB2312"/>
          <w:color w:val="auto"/>
          <w:sz w:val="32"/>
          <w:szCs w:val="32"/>
          <w:highlight w:val="none"/>
        </w:rPr>
        <w:t>）。</w:t>
      </w:r>
    </w:p>
    <w:p w14:paraId="1E2BC1B9">
      <w:pPr>
        <w:widowControl/>
        <w:shd w:val="clear"/>
        <w:spacing w:line="560" w:lineRule="exact"/>
        <w:ind w:firstLine="640" w:firstLineChars="200"/>
        <w:rPr>
          <w:rFonts w:hint="eastAsia"/>
          <w:highlight w:val="none"/>
          <w:lang w:val="en-US" w:eastAsia="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rPr>
        <w:t>投标人信用承诺书（详见</w:t>
      </w:r>
      <w:r>
        <w:rPr>
          <w:rFonts w:hint="eastAsia" w:ascii="仿宋_GB2312" w:hAnsi="仿宋_GB2312" w:eastAsia="仿宋_GB2312" w:cs="仿宋_GB2312"/>
          <w:color w:val="auto"/>
          <w:sz w:val="32"/>
          <w:szCs w:val="32"/>
          <w:highlight w:val="none"/>
          <w:lang w:val="en-US" w:eastAsia="zh-CN"/>
        </w:rPr>
        <w:t>招标文件</w:t>
      </w:r>
      <w:r>
        <w:rPr>
          <w:rFonts w:hint="eastAsia" w:ascii="仿宋_GB2312" w:hAnsi="仿宋_GB2312" w:eastAsia="仿宋_GB2312" w:cs="仿宋_GB2312"/>
          <w:color w:val="auto"/>
          <w:sz w:val="32"/>
          <w:szCs w:val="32"/>
          <w:highlight w:val="none"/>
        </w:rPr>
        <w:t>）。</w:t>
      </w:r>
    </w:p>
    <w:p w14:paraId="1CC85246">
      <w:pPr>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特别提醒：</w:t>
      </w:r>
    </w:p>
    <w:p w14:paraId="1A9A3D08">
      <w:pPr>
        <w:pStyle w:val="17"/>
        <w:shd w:val="clear"/>
        <w:spacing w:line="560" w:lineRule="exact"/>
        <w:ind w:firstLine="643"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① 以上所有资料资格审查时必须提供有效复印件</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份，复印件必须装订成册并加盖公章，如未提供或提供不全，作资格审查不通过处理，不接受补充资料。报名单位必须对其提供的资料的真实性负责。资审材料需单独装袋、密封（在封袋骑缝密封处加盖企业公章和企业法定代表人签章）。   </w:t>
      </w:r>
    </w:p>
    <w:p w14:paraId="403B36DC">
      <w:pPr>
        <w:widowControl/>
        <w:shd w:val="clear"/>
        <w:tabs>
          <w:tab w:val="left" w:pos="8820"/>
        </w:tabs>
        <w:spacing w:line="560" w:lineRule="exact"/>
        <w:ind w:firstLine="643" w:firstLineChars="200"/>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②除授权委托人身份证原件不用装袋、密封，其他资格审查资料必须一起装袋、密封（在封袋骑缝密封处加盖企业公章和企业法定代表人签章），在资格审查前一次性递交，资格审查截止时间后不再接受补充资料。</w:t>
      </w:r>
    </w:p>
    <w:p w14:paraId="19CEB20F">
      <w:pPr>
        <w:widowControl/>
        <w:shd w:val="clear"/>
        <w:tabs>
          <w:tab w:val="left" w:pos="8820"/>
        </w:tabs>
        <w:spacing w:line="560" w:lineRule="exact"/>
        <w:ind w:firstLine="643" w:firstLineChars="200"/>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 xml:space="preserve">③在规定时间内未能按上述要求提供以上资料的作资审不合格处理。 </w:t>
      </w:r>
    </w:p>
    <w:p w14:paraId="12461EE5">
      <w:pPr>
        <w:keepNext w:val="0"/>
        <w:keepLines w:val="0"/>
        <w:pageBreakBefore w:val="0"/>
        <w:kinsoku/>
        <w:wordWrap/>
        <w:overflowPunct/>
        <w:topLinePunct w:val="0"/>
        <w:bidi w:val="0"/>
        <w:adjustRightInd w:val="0"/>
        <w:spacing w:line="560" w:lineRule="exact"/>
        <w:ind w:left="0" w:leftChars="0" w:right="0" w:rightChars="0" w:firstLine="640" w:firstLineChars="200"/>
        <w:jc w:val="left"/>
        <w:textAlignment w:val="baseline"/>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val="en-US" w:eastAsia="zh-CN" w:bidi="ar"/>
        </w:rPr>
        <w:t>五、开标（包括资格后审）时间、地点：</w:t>
      </w:r>
      <w:r>
        <w:rPr>
          <w:rFonts w:hint="eastAsia" w:ascii="仿宋_GB2312" w:hAnsi="仿宋_GB2312" w:eastAsia="仿宋_GB2312" w:cs="仿宋_GB2312"/>
          <w:color w:val="auto"/>
          <w:sz w:val="32"/>
          <w:szCs w:val="32"/>
          <w:highlight w:val="none"/>
        </w:rPr>
        <w:t>详见招标文件</w:t>
      </w:r>
      <w:r>
        <w:rPr>
          <w:rFonts w:hint="eastAsia" w:ascii="仿宋_GB2312" w:hAnsi="仿宋_GB2312" w:eastAsia="仿宋_GB2312" w:cs="仿宋_GB2312"/>
          <w:color w:val="auto"/>
          <w:sz w:val="32"/>
          <w:szCs w:val="32"/>
          <w:highlight w:val="none"/>
          <w:lang w:val="en-US" w:eastAsia="zh-CN"/>
        </w:rPr>
        <w:t>前附表</w:t>
      </w:r>
      <w:r>
        <w:rPr>
          <w:rFonts w:hint="eastAsia" w:ascii="仿宋_GB2312" w:hAnsi="仿宋_GB2312" w:eastAsia="仿宋_GB2312" w:cs="仿宋_GB2312"/>
          <w:color w:val="auto"/>
          <w:sz w:val="32"/>
          <w:szCs w:val="32"/>
          <w:highlight w:val="none"/>
        </w:rPr>
        <w:t>。</w:t>
      </w:r>
    </w:p>
    <w:p w14:paraId="3B406BAB">
      <w:pPr>
        <w:pStyle w:val="11"/>
        <w:ind w:firstLine="640" w:firstLineChars="200"/>
        <w:rPr>
          <w:rFonts w:hint="eastAsia" w:ascii="黑体" w:hAnsi="宋体" w:eastAsia="黑体" w:cs="黑体"/>
          <w:bCs/>
          <w:color w:val="auto"/>
          <w:kern w:val="2"/>
          <w:sz w:val="32"/>
          <w:szCs w:val="32"/>
          <w:highlight w:val="none"/>
          <w:lang w:val="en-US" w:eastAsia="zh-CN" w:bidi="ar"/>
        </w:rPr>
      </w:pPr>
      <w:r>
        <w:rPr>
          <w:rFonts w:hint="eastAsia" w:ascii="黑体" w:eastAsia="黑体" w:cs="黑体"/>
          <w:bCs/>
          <w:color w:val="auto"/>
          <w:kern w:val="2"/>
          <w:sz w:val="32"/>
          <w:szCs w:val="32"/>
          <w:highlight w:val="none"/>
          <w:lang w:val="en-US" w:eastAsia="zh-CN" w:bidi="ar"/>
        </w:rPr>
        <w:t>六</w:t>
      </w:r>
      <w:r>
        <w:rPr>
          <w:rFonts w:hint="eastAsia" w:ascii="黑体" w:hAnsi="宋体" w:eastAsia="黑体" w:cs="黑体"/>
          <w:bCs/>
          <w:color w:val="auto"/>
          <w:kern w:val="2"/>
          <w:sz w:val="32"/>
          <w:szCs w:val="32"/>
          <w:highlight w:val="none"/>
          <w:lang w:val="en-US" w:eastAsia="zh-CN" w:bidi="ar"/>
        </w:rPr>
        <w:t>、投标人的法定代表人（或委托代理人）须携带第二代身份证原件于投标截止时间前到达开标现场并签到，并在招标人按开标程序进行点名时，向招标人提交本人第二代身份证原件，以证明其出席，未按以上要求，其投标文件将作无效投标予以否决。</w:t>
      </w:r>
    </w:p>
    <w:p w14:paraId="416DADCD">
      <w:pPr>
        <w:pStyle w:val="11"/>
        <w:numPr>
          <w:ilvl w:val="0"/>
          <w:numId w:val="0"/>
        </w:numPr>
        <w:ind w:right="-2" w:rightChars="-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备注：</w:t>
      </w:r>
    </w:p>
    <w:p w14:paraId="4F6DDDCC">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信息公布、招标文件（工程量清单、图纸）的下载、招标控制价的下载、招投标答疑：“</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w:t>
      </w:r>
    </w:p>
    <w:p w14:paraId="66144691">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本工程所有的资审资料，都必须在有效期内。 </w:t>
      </w:r>
    </w:p>
    <w:p w14:paraId="3CC7216C">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本工程不满3家投标将重新组织招标。</w:t>
      </w:r>
    </w:p>
    <w:p w14:paraId="785EDE7C">
      <w:pPr>
        <w:spacing w:line="560" w:lineRule="exact"/>
        <w:ind w:firstLine="632" w:firstLineChars="200"/>
        <w:rPr>
          <w:rFonts w:ascii="仿宋_GB2312" w:hAnsi="仿宋_GB2312" w:eastAsia="仿宋_GB2312" w:cs="仿宋_GB2312"/>
          <w:color w:val="000000"/>
          <w:spacing w:val="-2"/>
          <w:sz w:val="32"/>
          <w:szCs w:val="32"/>
          <w:highlight w:val="none"/>
        </w:rPr>
      </w:pPr>
    </w:p>
    <w:p w14:paraId="7D50EC9C">
      <w:pPr>
        <w:spacing w:line="560" w:lineRule="exact"/>
        <w:ind w:firstLine="632" w:firstLineChars="200"/>
        <w:rPr>
          <w:rFonts w:hint="eastAsia" w:ascii="黑体" w:hAnsi="黑体" w:eastAsia="黑体" w:cs="黑体"/>
          <w:color w:val="000000"/>
          <w:spacing w:val="-2"/>
          <w:sz w:val="32"/>
          <w:szCs w:val="32"/>
          <w:highlight w:val="none"/>
        </w:rPr>
        <w:sectPr>
          <w:footerReference r:id="rId5" w:type="default"/>
          <w:pgSz w:w="11906" w:h="16838"/>
          <w:pgMar w:top="1928" w:right="1361" w:bottom="2154" w:left="1474" w:header="851" w:footer="992" w:gutter="0"/>
          <w:pgNumType w:fmt="numberInDash"/>
          <w:cols w:space="0" w:num="1"/>
          <w:docGrid w:type="lines" w:linePitch="312" w:charSpace="0"/>
        </w:sectPr>
      </w:pPr>
    </w:p>
    <w:p w14:paraId="6F57811A">
      <w:pPr>
        <w:spacing w:line="560" w:lineRule="exact"/>
        <w:rPr>
          <w:rFonts w:hint="eastAsia" w:ascii="黑体" w:hAnsi="黑体" w:eastAsia="黑体" w:cs="黑体"/>
          <w:color w:val="000000"/>
          <w:spacing w:val="-2"/>
          <w:sz w:val="32"/>
          <w:szCs w:val="32"/>
          <w:highlight w:val="none"/>
        </w:rPr>
      </w:pPr>
    </w:p>
    <w:p w14:paraId="02A0E538">
      <w:pPr>
        <w:spacing w:line="560" w:lineRule="exact"/>
        <w:ind w:firstLine="632" w:firstLineChars="200"/>
        <w:rPr>
          <w:rFonts w:hint="eastAsia" w:ascii="黑体" w:hAnsi="黑体" w:eastAsia="黑体" w:cs="黑体"/>
          <w:color w:val="000000"/>
          <w:spacing w:val="-2"/>
          <w:sz w:val="32"/>
          <w:szCs w:val="32"/>
          <w:highlight w:val="none"/>
          <w:lang w:val="en-US" w:eastAsia="zh-CN"/>
        </w:rPr>
      </w:pPr>
      <w:r>
        <w:rPr>
          <w:rFonts w:hint="eastAsia" w:ascii="黑体" w:hAnsi="黑体" w:eastAsia="黑体" w:cs="黑体"/>
          <w:color w:val="000000"/>
          <w:spacing w:val="-2"/>
          <w:sz w:val="32"/>
          <w:szCs w:val="32"/>
          <w:highlight w:val="none"/>
        </w:rPr>
        <w:t>附件</w:t>
      </w:r>
      <w:r>
        <w:rPr>
          <w:rFonts w:hint="eastAsia" w:ascii="黑体" w:hAnsi="黑体" w:eastAsia="黑体" w:cs="黑体"/>
          <w:color w:val="000000"/>
          <w:spacing w:val="-2"/>
          <w:sz w:val="32"/>
          <w:szCs w:val="32"/>
          <w:highlight w:val="none"/>
          <w:lang w:val="en-US" w:eastAsia="zh-CN"/>
        </w:rPr>
        <w:t>2</w:t>
      </w:r>
    </w:p>
    <w:p w14:paraId="09A3596F">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评标办法</w:t>
      </w:r>
    </w:p>
    <w:p w14:paraId="57172FF5">
      <w:pPr>
        <w:shd w:val="clea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rPr>
        <w:t>报价在最高限价价格以下的，为有效报价。超出此范围的报价为无效报价。无效报价的投标文件不进行评审，也不得成交。本次投标采用最低评标价法，在满足招标文件实质性要求，并符合采购需求、质量和服务相等的前提下，以提出最低报价的投标单位作为中标人。若各</w:t>
      </w: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rPr>
        <w:t>投标报价的税率不一致时，以</w:t>
      </w:r>
      <w:r>
        <w:rPr>
          <w:rFonts w:hint="eastAsia" w:ascii="仿宋_GB2312" w:hAnsi="仿宋_GB2312" w:eastAsia="仿宋_GB2312" w:cs="仿宋_GB2312"/>
          <w:color w:val="auto"/>
          <w:sz w:val="32"/>
          <w:szCs w:val="32"/>
          <w:highlight w:val="none"/>
          <w:lang w:val="en-US" w:eastAsia="zh-CN"/>
        </w:rPr>
        <w:t>不含</w:t>
      </w:r>
      <w:r>
        <w:rPr>
          <w:rFonts w:hint="eastAsia" w:ascii="仿宋_GB2312" w:hAnsi="仿宋_GB2312" w:eastAsia="仿宋_GB2312" w:cs="仿宋_GB2312"/>
          <w:color w:val="auto"/>
          <w:sz w:val="32"/>
          <w:szCs w:val="32"/>
          <w:highlight w:val="none"/>
        </w:rPr>
        <w:t>税价进行评标。</w:t>
      </w:r>
    </w:p>
    <w:p w14:paraId="18AE4724">
      <w:pPr>
        <w:shd w:val="clea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rPr>
        <w:t>评标委员会成员独立对每个有效投标单位的投标文件进行评审和评价。</w:t>
      </w:r>
    </w:p>
    <w:p w14:paraId="3CAE7C32">
      <w:pPr>
        <w:shd w:val="clea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rPr>
        <w:t>报价相同的，现场抽签确定中标人。评标委员会认为，排在前面的中标候选投标单位的最低报价或者某些分项报价明显不合理或者低于成本，有可能影响商品质量和不能诚信履约的，应当要求其在规定的期限内提供书面文件予以解释说明，并提交相关证明材料；否则，评标委员会可以取消该投标单位的中标</w:t>
      </w:r>
      <w:r>
        <w:rPr>
          <w:rFonts w:hint="eastAsia" w:ascii="仿宋_GB2312" w:hAnsi="仿宋_GB2312" w:eastAsia="仿宋_GB2312" w:cs="仿宋_GB2312"/>
          <w:color w:val="auto"/>
          <w:sz w:val="32"/>
          <w:szCs w:val="32"/>
          <w:highlight w:val="none"/>
          <w:lang w:val="en-US" w:eastAsia="zh-CN"/>
        </w:rPr>
        <w:t>候选</w:t>
      </w:r>
      <w:r>
        <w:rPr>
          <w:rFonts w:hint="eastAsia" w:ascii="仿宋_GB2312" w:hAnsi="仿宋_GB2312" w:eastAsia="仿宋_GB2312" w:cs="仿宋_GB2312"/>
          <w:color w:val="auto"/>
          <w:sz w:val="32"/>
          <w:szCs w:val="32"/>
          <w:highlight w:val="none"/>
        </w:rPr>
        <w:t>资格，按顺序排在后面的中标候选投标单位递补，以此类推。</w:t>
      </w:r>
      <w:bookmarkStart w:id="3" w:name="_GoBack"/>
      <w:bookmarkEnd w:id="3"/>
    </w:p>
    <w:sectPr>
      <w:headerReference r:id="rId6" w:type="default"/>
      <w:footerReference r:id="rId7" w:type="default"/>
      <w:pgSz w:w="11906" w:h="16838"/>
      <w:pgMar w:top="1928" w:right="1361" w:bottom="2154"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Arial Unicode MS">
    <w:altName w:val="宋体"/>
    <w:panose1 w:val="020B0604020202020204"/>
    <w:charset w:val="86"/>
    <w:family w:val="auto"/>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70A6D">
    <w:pPr>
      <w:pStyle w:val="8"/>
      <w:ind w:firstLine="360"/>
    </w:pPr>
    <w:r>
      <mc:AlternateContent>
        <mc:Choice Requires="wps">
          <w:drawing>
            <wp:anchor distT="0" distB="0" distL="114300" distR="114300" simplePos="0" relativeHeight="251659264" behindDoc="0" locked="0" layoutInCell="1" allowOverlap="1">
              <wp:simplePos x="0" y="0"/>
              <wp:positionH relativeFrom="margin">
                <wp:posOffset>2546985</wp:posOffset>
              </wp:positionH>
              <wp:positionV relativeFrom="paragraph">
                <wp:posOffset>-130810</wp:posOffset>
              </wp:positionV>
              <wp:extent cx="602615" cy="281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281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76EF3">
                          <w:pPr>
                            <w:pStyle w:val="8"/>
                            <w:jc w:val="center"/>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0.55pt;margin-top:-10.3pt;height:22.2pt;width:47.45pt;mso-position-horizontal-relative:margin;z-index:251659264;mso-width-relative:page;mso-height-relative:page;" filled="f" stroked="f" coordsize="21600,21600" o:gfxdata="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0kdzZ2QAAAAoBAAAPAAAAAAAAAAEAIAAAACIAAABkcnMvZG93bnJldi54bWxQ&#10;SwECFAAUAAAACACHTuJAvS1t1C8CAABVBAAADgAAAAAAAAABACAAAAAoAQAAZHJzL2Uyb0RvYy54&#10;bWxQSwUGAAAAAAYABgBZAQAAyQUAAAAA&#10;">
              <v:fill on="f" focussize="0,0"/>
              <v:stroke on="f" weight="0.5pt"/>
              <v:imagedata o:title=""/>
              <o:lock v:ext="edit" aspectratio="f"/>
              <v:textbox inset="0mm,0mm,0mm,0mm">
                <w:txbxContent>
                  <w:p w14:paraId="3BD76EF3">
                    <w:pPr>
                      <w:pStyle w:val="8"/>
                      <w:jc w:val="center"/>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AA114">
    <w:pPr>
      <w:pStyle w:val="8"/>
      <w:jc w:val="center"/>
      <w:rPr>
        <w:rFonts w:ascii="宋体" w:hAnsi="宋体"/>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3535" cy="147955"/>
                      </a:xfrm>
                      <a:prstGeom prst="rect">
                        <a:avLst/>
                      </a:prstGeom>
                      <a:noFill/>
                      <a:ln w="6350">
                        <a:noFill/>
                      </a:ln>
                      <a:effectLst/>
                    </wps:spPr>
                    <wps:txbx>
                      <w:txbxContent>
                        <w:p w14:paraId="16BAA766">
                          <w:pPr>
                            <w:pStyle w:val="8"/>
                            <w:jc w:val="center"/>
                            <w:rPr>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27.05pt;mso-position-horizontal:center;mso-position-horizontal-relative:margin;mso-wrap-style:none;z-index:251659264;mso-width-relative:page;mso-height-relative:page;" filled="f" stroked="f" coordsize="21600,21600" o:gfxdata="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Ditm/SAAAAAwEAAA8AAAAAAAAAAQAgAAAAIgAAAGRycy9kb3ducmV2Lnht&#10;bFBLAQIUABQAAAAIAIdO4kBHmO5kOAIAAGEEAAAOAAAAAAAAAAEAIAAAACEBAABkcnMvZTJvRG9j&#10;LnhtbFBLBQYAAAAABgAGAFkBAADLBQAAAAA=&#10;">
              <v:fill on="f" focussize="0,0"/>
              <v:stroke on="f" weight="0.5pt"/>
              <v:imagedata o:title=""/>
              <o:lock v:ext="edit" aspectratio="f"/>
              <v:textbox inset="0mm,0mm,0mm,0mm" style="mso-fit-shape-to-text:t;">
                <w:txbxContent>
                  <w:p w14:paraId="16BAA766">
                    <w:pPr>
                      <w:pStyle w:val="8"/>
                      <w:jc w:val="center"/>
                      <w:rPr>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r>
                      <w:rPr>
                        <w:sz w:val="28"/>
                        <w:szCs w:val="28"/>
                      </w:rPr>
                      <w:t>—</w:t>
                    </w:r>
                  </w:p>
                </w:txbxContent>
              </v:textbox>
            </v:shape>
          </w:pict>
        </mc:Fallback>
      </mc:AlternateContent>
    </w:r>
  </w:p>
  <w:p w14:paraId="0E58CC7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44E82">
    <w:pPr>
      <w:pStyle w:val="8"/>
      <w:ind w:firstLine="360"/>
    </w:pPr>
    <w:r>
      <mc:AlternateContent>
        <mc:Choice Requires="wps">
          <w:drawing>
            <wp:anchor distT="0" distB="0" distL="114300" distR="114300" simplePos="0" relativeHeight="251660288" behindDoc="0" locked="0" layoutInCell="1" allowOverlap="1">
              <wp:simplePos x="0" y="0"/>
              <wp:positionH relativeFrom="margin">
                <wp:posOffset>2546985</wp:posOffset>
              </wp:positionH>
              <wp:positionV relativeFrom="paragraph">
                <wp:posOffset>-130810</wp:posOffset>
              </wp:positionV>
              <wp:extent cx="602615" cy="2819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02615" cy="281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01831">
                          <w:pPr>
                            <w:pStyle w:val="8"/>
                            <w:jc w:val="center"/>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0.55pt;margin-top:-10.3pt;height:22.2pt;width:47.45pt;mso-position-horizontal-relative:margin;z-index:251660288;mso-width-relative:page;mso-height-relative:page;" filled="f" stroked="f" coordsize="21600,21600" o:gfxdata="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SR3NnZAAAACgEAAA8AAAAAAAAAAQAgAAAAIgAAAGRycy9kb3ducmV2Lnht&#10;bFBLAQIUABQAAAAIAIdO4kCM9L4fMQIAAFUEAAAOAAAAAAAAAAEAIAAAACgBAABkcnMvZTJvRG9j&#10;LnhtbFBLBQYAAAAABgAGAFkBAADLBQAAAAA=&#10;">
              <v:fill on="f" focussize="0,0"/>
              <v:stroke on="f" weight="0.5pt"/>
              <v:imagedata o:title=""/>
              <o:lock v:ext="edit" aspectratio="f"/>
              <v:textbox inset="0mm,0mm,0mm,0mm">
                <w:txbxContent>
                  <w:p w14:paraId="55A01831">
                    <w:pPr>
                      <w:pStyle w:val="8"/>
                      <w:jc w:val="center"/>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4C3B1">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AC7E2">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DJhOGQyNjk0MWY4MjFkYWRjODc3ZmY5YzM2OGQifQ=="/>
  </w:docVars>
  <w:rsids>
    <w:rsidRoot w:val="4E7A625A"/>
    <w:rsid w:val="00A01A0A"/>
    <w:rsid w:val="00B51FAF"/>
    <w:rsid w:val="00C220B7"/>
    <w:rsid w:val="00F0589F"/>
    <w:rsid w:val="013369C0"/>
    <w:rsid w:val="018E14F6"/>
    <w:rsid w:val="03647853"/>
    <w:rsid w:val="045B68CA"/>
    <w:rsid w:val="05CB4E38"/>
    <w:rsid w:val="06033F82"/>
    <w:rsid w:val="06236B88"/>
    <w:rsid w:val="06690735"/>
    <w:rsid w:val="068E3768"/>
    <w:rsid w:val="06940536"/>
    <w:rsid w:val="073C3880"/>
    <w:rsid w:val="08AD2EF4"/>
    <w:rsid w:val="08D67375"/>
    <w:rsid w:val="090119C2"/>
    <w:rsid w:val="095A5598"/>
    <w:rsid w:val="0A305844"/>
    <w:rsid w:val="0AC63F81"/>
    <w:rsid w:val="0BBE4019"/>
    <w:rsid w:val="0C10591B"/>
    <w:rsid w:val="0C7B72F6"/>
    <w:rsid w:val="0E6872BB"/>
    <w:rsid w:val="0E96630C"/>
    <w:rsid w:val="0FBB447D"/>
    <w:rsid w:val="10495085"/>
    <w:rsid w:val="105E7254"/>
    <w:rsid w:val="10623011"/>
    <w:rsid w:val="113B44EC"/>
    <w:rsid w:val="117B2C89"/>
    <w:rsid w:val="11B81FE1"/>
    <w:rsid w:val="12191861"/>
    <w:rsid w:val="12396644"/>
    <w:rsid w:val="13B33406"/>
    <w:rsid w:val="140A17A1"/>
    <w:rsid w:val="14D07040"/>
    <w:rsid w:val="157C2289"/>
    <w:rsid w:val="1586742B"/>
    <w:rsid w:val="168D7598"/>
    <w:rsid w:val="16A54C3F"/>
    <w:rsid w:val="17251F02"/>
    <w:rsid w:val="18481908"/>
    <w:rsid w:val="191507FE"/>
    <w:rsid w:val="19694374"/>
    <w:rsid w:val="1A1850E2"/>
    <w:rsid w:val="1B213295"/>
    <w:rsid w:val="1B272C6C"/>
    <w:rsid w:val="1B4A3ACE"/>
    <w:rsid w:val="1B565763"/>
    <w:rsid w:val="1C1401A6"/>
    <w:rsid w:val="1C391C39"/>
    <w:rsid w:val="1C3D736A"/>
    <w:rsid w:val="1C5A1BED"/>
    <w:rsid w:val="1CB117C2"/>
    <w:rsid w:val="1D777799"/>
    <w:rsid w:val="1E56319D"/>
    <w:rsid w:val="1EA0147F"/>
    <w:rsid w:val="1F325180"/>
    <w:rsid w:val="1F4F391E"/>
    <w:rsid w:val="1F8343DB"/>
    <w:rsid w:val="20396400"/>
    <w:rsid w:val="20480747"/>
    <w:rsid w:val="21827CB7"/>
    <w:rsid w:val="21DD7533"/>
    <w:rsid w:val="220B1557"/>
    <w:rsid w:val="22993263"/>
    <w:rsid w:val="2399281F"/>
    <w:rsid w:val="24A7216D"/>
    <w:rsid w:val="24AA7A3F"/>
    <w:rsid w:val="24BB4C9A"/>
    <w:rsid w:val="25CA2B30"/>
    <w:rsid w:val="269F1681"/>
    <w:rsid w:val="26B618CC"/>
    <w:rsid w:val="27DE2FC0"/>
    <w:rsid w:val="281158E2"/>
    <w:rsid w:val="291B182E"/>
    <w:rsid w:val="2A614A98"/>
    <w:rsid w:val="2C244FA1"/>
    <w:rsid w:val="2C6142AE"/>
    <w:rsid w:val="2CCF4C96"/>
    <w:rsid w:val="2DFA3107"/>
    <w:rsid w:val="2EA3406A"/>
    <w:rsid w:val="2EFA351F"/>
    <w:rsid w:val="2FBD0A5E"/>
    <w:rsid w:val="2FE619F1"/>
    <w:rsid w:val="3399434B"/>
    <w:rsid w:val="33D32CCC"/>
    <w:rsid w:val="34FD1935"/>
    <w:rsid w:val="352D2A3C"/>
    <w:rsid w:val="356857C7"/>
    <w:rsid w:val="384977AD"/>
    <w:rsid w:val="397037DD"/>
    <w:rsid w:val="3A7E1D2D"/>
    <w:rsid w:val="3CCA2698"/>
    <w:rsid w:val="3DDE0DD4"/>
    <w:rsid w:val="3DF8713D"/>
    <w:rsid w:val="3E0A4B97"/>
    <w:rsid w:val="3E4E17C5"/>
    <w:rsid w:val="3EA9688B"/>
    <w:rsid w:val="3EFD02AE"/>
    <w:rsid w:val="3F6F2FB1"/>
    <w:rsid w:val="3F87364A"/>
    <w:rsid w:val="3FE24949"/>
    <w:rsid w:val="406F6923"/>
    <w:rsid w:val="410200B3"/>
    <w:rsid w:val="425158A3"/>
    <w:rsid w:val="42AC759A"/>
    <w:rsid w:val="42C002CF"/>
    <w:rsid w:val="44FA347A"/>
    <w:rsid w:val="45290F50"/>
    <w:rsid w:val="455B6F58"/>
    <w:rsid w:val="45812155"/>
    <w:rsid w:val="47EF7B37"/>
    <w:rsid w:val="48327A04"/>
    <w:rsid w:val="484D176C"/>
    <w:rsid w:val="48F32012"/>
    <w:rsid w:val="4961680B"/>
    <w:rsid w:val="4A7B65EB"/>
    <w:rsid w:val="4B3E4ED0"/>
    <w:rsid w:val="4B751DCD"/>
    <w:rsid w:val="4D1865A3"/>
    <w:rsid w:val="4E3E6DEE"/>
    <w:rsid w:val="4E7A625A"/>
    <w:rsid w:val="4EDD74E8"/>
    <w:rsid w:val="4F020368"/>
    <w:rsid w:val="4F80608F"/>
    <w:rsid w:val="4FC43323"/>
    <w:rsid w:val="503572C0"/>
    <w:rsid w:val="51126D02"/>
    <w:rsid w:val="511D4F82"/>
    <w:rsid w:val="51B3364F"/>
    <w:rsid w:val="55830F59"/>
    <w:rsid w:val="55AD03B6"/>
    <w:rsid w:val="56116B96"/>
    <w:rsid w:val="56501BA9"/>
    <w:rsid w:val="566B3D9C"/>
    <w:rsid w:val="5693420F"/>
    <w:rsid w:val="57DD440B"/>
    <w:rsid w:val="57F24E68"/>
    <w:rsid w:val="58BB30A2"/>
    <w:rsid w:val="58EF4377"/>
    <w:rsid w:val="58F447C2"/>
    <w:rsid w:val="594E12AA"/>
    <w:rsid w:val="59537B91"/>
    <w:rsid w:val="59C15A6E"/>
    <w:rsid w:val="5AB3021C"/>
    <w:rsid w:val="5B432946"/>
    <w:rsid w:val="5BD73D3B"/>
    <w:rsid w:val="5C1473E0"/>
    <w:rsid w:val="5E137A36"/>
    <w:rsid w:val="5E5553C7"/>
    <w:rsid w:val="5F587CD2"/>
    <w:rsid w:val="60063AF2"/>
    <w:rsid w:val="607C3927"/>
    <w:rsid w:val="612B684E"/>
    <w:rsid w:val="61527712"/>
    <w:rsid w:val="61FE31F6"/>
    <w:rsid w:val="63176E75"/>
    <w:rsid w:val="637A5646"/>
    <w:rsid w:val="639A01CB"/>
    <w:rsid w:val="63F4603A"/>
    <w:rsid w:val="63FA4B54"/>
    <w:rsid w:val="64093F70"/>
    <w:rsid w:val="640A73D3"/>
    <w:rsid w:val="651346D9"/>
    <w:rsid w:val="65923B91"/>
    <w:rsid w:val="66017F6E"/>
    <w:rsid w:val="668F6A00"/>
    <w:rsid w:val="66D90E30"/>
    <w:rsid w:val="68110444"/>
    <w:rsid w:val="68352BB8"/>
    <w:rsid w:val="68AB6990"/>
    <w:rsid w:val="69173724"/>
    <w:rsid w:val="69976BC4"/>
    <w:rsid w:val="6AA40BD1"/>
    <w:rsid w:val="6BEB5FCA"/>
    <w:rsid w:val="6D0F5545"/>
    <w:rsid w:val="6D4E508A"/>
    <w:rsid w:val="6E2C2368"/>
    <w:rsid w:val="6E3D51C3"/>
    <w:rsid w:val="6E8E2E55"/>
    <w:rsid w:val="6F257305"/>
    <w:rsid w:val="70162D6E"/>
    <w:rsid w:val="704045D3"/>
    <w:rsid w:val="71726A12"/>
    <w:rsid w:val="72223297"/>
    <w:rsid w:val="73B75D5F"/>
    <w:rsid w:val="740D0859"/>
    <w:rsid w:val="74231ACE"/>
    <w:rsid w:val="748553D3"/>
    <w:rsid w:val="76527987"/>
    <w:rsid w:val="773E295A"/>
    <w:rsid w:val="77B57F4F"/>
    <w:rsid w:val="77D15D7E"/>
    <w:rsid w:val="78091B5E"/>
    <w:rsid w:val="78AD248D"/>
    <w:rsid w:val="7C907F65"/>
    <w:rsid w:val="7C98391B"/>
    <w:rsid w:val="7CC51079"/>
    <w:rsid w:val="7D64046A"/>
    <w:rsid w:val="7D8A04D8"/>
    <w:rsid w:val="7E5D61B0"/>
    <w:rsid w:val="7E64620D"/>
    <w:rsid w:val="7F287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00" w:line="440" w:lineRule="exact"/>
      <w:ind w:right="-2" w:rightChars="-1"/>
    </w:pPr>
    <w:rPr>
      <w:rFonts w:ascii="宋体" w:hAnsi="宋体"/>
      <w:sz w:val="28"/>
    </w:rPr>
  </w:style>
  <w:style w:type="paragraph" w:styleId="3">
    <w:name w:val="Normal Indent"/>
    <w:basedOn w:val="1"/>
    <w:qFormat/>
    <w:uiPriority w:val="99"/>
    <w:pPr>
      <w:ind w:firstLine="420"/>
    </w:pPr>
    <w:rPr>
      <w:szCs w:val="20"/>
    </w:rPr>
  </w:style>
  <w:style w:type="paragraph" w:styleId="4">
    <w:name w:val="annotation text"/>
    <w:basedOn w:val="1"/>
    <w:qFormat/>
    <w:uiPriority w:val="0"/>
    <w:pPr>
      <w:jc w:val="left"/>
    </w:pPr>
  </w:style>
  <w:style w:type="paragraph" w:styleId="5">
    <w:name w:val="Body Text Indent"/>
    <w:basedOn w:val="1"/>
    <w:next w:val="6"/>
    <w:qFormat/>
    <w:uiPriority w:val="0"/>
    <w:pPr>
      <w:spacing w:line="360" w:lineRule="auto"/>
      <w:ind w:firstLine="570"/>
    </w:pPr>
    <w:rPr>
      <w:sz w:val="24"/>
    </w:rPr>
  </w:style>
  <w:style w:type="paragraph" w:styleId="6">
    <w:name w:val="Body Text First Indent 2"/>
    <w:basedOn w:val="1"/>
    <w:next w:val="1"/>
    <w:qFormat/>
    <w:uiPriority w:val="99"/>
    <w:pPr>
      <w:spacing w:after="120"/>
      <w:ind w:left="420" w:leftChars="200" w:firstLine="420"/>
    </w:pPr>
    <w:rPr>
      <w:color w:val="000000"/>
      <w:sz w:val="20"/>
    </w:rPr>
  </w:style>
  <w:style w:type="paragraph" w:styleId="7">
    <w:name w:val="Plain Text"/>
    <w:basedOn w:val="1"/>
    <w:qFormat/>
    <w:uiPriority w:val="0"/>
    <w:rPr>
      <w:rFonts w:ascii="宋体" w:hAnsi="Courier New"/>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w:basedOn w:val="2"/>
    <w:qFormat/>
    <w:uiPriority w:val="0"/>
    <w:pPr>
      <w:ind w:firstLine="420" w:firstLineChars="100"/>
    </w:pPr>
  </w:style>
  <w:style w:type="character" w:styleId="14">
    <w:name w:val="Strong"/>
    <w:basedOn w:val="13"/>
    <w:qFormat/>
    <w:uiPriority w:val="22"/>
    <w:rPr>
      <w:b/>
      <w:bCs/>
    </w:rPr>
  </w:style>
  <w:style w:type="character" w:styleId="15">
    <w:name w:val="page number"/>
    <w:qFormat/>
    <w:uiPriority w:val="0"/>
  </w:style>
  <w:style w:type="character" w:styleId="16">
    <w:name w:val="Hyperlink"/>
    <w:basedOn w:val="13"/>
    <w:qFormat/>
    <w:uiPriority w:val="0"/>
    <w:rPr>
      <w:color w:val="0000FF"/>
      <w:u w:val="single"/>
    </w:rPr>
  </w:style>
  <w:style w:type="paragraph" w:customStyle="1" w:styleId="17">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1813</Words>
  <Characters>1995</Characters>
  <Lines>19</Lines>
  <Paragraphs>5</Paragraphs>
  <TotalTime>8</TotalTime>
  <ScaleCrop>false</ScaleCrop>
  <LinksUpToDate>false</LinksUpToDate>
  <CharactersWithSpaces>2005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2024-01-31T19:09:00Z</dcterms:created>
  <dc:creator>糖果</dc:creator>
  <cp:lastModifiedBy>刘潍</cp:lastModifiedBy>
  <dcterms:modified xsi:type="dcterms:W3CDTF">2026-03-13T07:48:38Z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7D3C481A43254A138EC6DD9FF05043F8_13</vt:lpwstr>
  </property>
  <property fmtid="{D5CDD505-2E9C-101B-9397-08002B2CF9AE}" pid="4" name="KSOTemplateDocerSaveRecord">
    <vt:lpwstr>eyJoZGlkIjoiMTk5ZTE3MzAzZDMyNmQ3YzE5NzdiMDEyMjMzYzc3ODgiLCJ1c2VySWQiOiIzNzkyODY0MjUifQ==</vt:lpwstr>
  </property>
</Properties>
</file>