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100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4" w:hRule="atLeast"/>
        </w:trPr>
        <w:tc>
          <w:tcPr>
            <w:tcW w:w="1008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5" w:hRule="atLeast"/>
        </w:trPr>
        <w:tc>
          <w:tcPr>
            <w:tcW w:w="1008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xml:space="preserve">2026年度</w:t>
              <w:br w:type="textWrapping"/>
              <w:t/>
            </w:r>
            <w:r>
              <w:rPr>
                <w:b w:val="on"/>
                <w:rFonts w:ascii="宋体" w:eastAsia="宋体" w:hAnsi="宋体" w:cs="宋体"/>
                <w:sz w:val="52"/>
                <w:u w:color="auto"/>
              </w:rPr>
              <w:t>常州市新北区百丈中心小学</w:t>
            </w:r>
            <w:r>
              <w:rPr>
                <w:b w:val="on"/>
                <w:rFonts w:ascii="宋体" w:eastAsia="宋体" w:hAnsi="宋体" w:cs="宋体"/>
                <w:sz w:val="52"/>
                <w:u w:color="auto"/>
              </w:rPr>
              <w:t xml:space="preserve"></w:t>
              <w:br w:type="textWrapping"/>
              <w:t>部门预算公开</w:t>
            </w:r>
            <w:r>
              <w:rPr>
                <w:b w:val="on"/>
                <w:rFonts w:ascii="宋体" w:eastAsia="宋体" w:hAnsi="宋体" w:cs="宋体"/>
                <w:sz w:val="52"/>
                <w:u w:color="auto"/>
              </w:rPr>
              <w:t/>
            </w:r>
            <w:r>
              <w:rPr>
                <w:b w:val="on"/>
                <w:rFonts w:ascii="宋体" w:eastAsia="宋体" w:hAnsi="宋体" w:cs="宋体"/>
                <w:sz w:val="52"/>
                <w:u w:color="auto"/>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u/>
        </w:rPr>
        <w:t>年度</w:t>
      </w:r>
      <w:r>
        <w:rPr>
          <w:b w:val="on"/>
          <w:rFonts w:ascii="仿宋" w:eastAsia="仿宋" w:hAnsi="仿宋" w:cs="仿宋"/>
          <w:u w:color="auto"/>
        </w:rPr>
        <w:t>部门</w:t>
      </w:r>
      <w:r>
        <w:rPr>
          <w:b w:val="on"/>
          <w:rFonts w:ascii="仿宋" w:eastAsia="仿宋" w:hAnsi="仿宋" w:cs="仿宋"/>
          <w:u w:color="auto"/>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u/>
        </w:rPr>
        <w:t>年度</w:t>
      </w:r>
      <w:r>
        <w:rPr>
          <w:b w:val="on"/>
          <w:color w:val="000000"/>
          <w:rFonts w:ascii="仿宋" w:eastAsia="仿宋" w:hAnsi="仿宋" w:cs="仿宋"/>
          <w:sz w:val="30"/>
          <w:u w:color="auto"/>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1、研究拟定全校教育发展战略法，贯彻执行党和国家的教育方针、政策、法规。</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2、研究拟定学校发展规划和年度计划，组织实施教育体制和办学体制改革。</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3、管理和指导学校基础教育工作；确保普及九年义务教育工作成果。</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4、管理学校教育经费；管理学校教育经费，执行财务管理制度。</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5、负责和指导学校教职工的思想政治工作，规划学校品德教育、体育卫生教育、艺术教育和国防教育工作；负责做好社会治安综合治理及安全保卫工作。</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u/>
        </w:rPr>
        <w:t>二、</w:t>
      </w:r>
      <w:r>
        <w:rPr>
          <w:b w:val="on"/>
          <w:rFonts w:ascii="仿宋" w:eastAsia="仿宋" w:hAnsi="仿宋" w:cs="仿宋"/>
          <w:u w:color="auto"/>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hint="eastAsia" w:ascii="仿宋" w:hAnsi="仿宋" w:eastAsia="仿宋" w:cs="仿宋"/>
          <w:lang w:val="en-US" w:eastAsia="zh-CN"/>
          <w:u/>
        </w:rPr>
        <w:t>1.</w:t>
      </w:r>
      <w:r>
        <w:rPr>
          <w:rFonts w:ascii="仿宋" w:eastAsia="仿宋" w:hAnsi="仿宋" w:cs="仿宋"/>
          <w:u w:color="auto"/>
        </w:rPr>
        <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eastAsia="仿宋" w:hAnsi="仿宋" w:cs="仿宋"/>
          <w:u w:color="auto"/>
        </w:rPr>
        <w:t/>
      </w:r>
      <w:r>
        <w:rPr>
          <w:rFonts w:ascii="仿宋" w:eastAsia="仿宋" w:hAnsi="仿宋" w:cs="仿宋"/>
          <w:u w:color="auto"/>
        </w:rPr>
        <w:t>本部门无内设机构。</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本部门无下属单位。</w:t>
      </w:r>
      <w:r>
        <w:rPr>
          <w:rFonts w:ascii="仿宋" w:eastAsia="仿宋" w:hAnsi="仿宋" w:cs="仿宋"/>
          <w:u w:color="auto"/>
        </w:rPr>
        <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2026</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u/>
        </w:rPr>
        <w:t/>
      </w:r>
      <w:r>
        <w:rPr>
          <w:rFonts w:ascii="仿宋" w:eastAsia="仿宋" w:hAnsi="仿宋" w:cs="仿宋"/>
          <w:u w:color="auto"/>
        </w:rPr>
        <w:t/>
      </w:r>
      <w:r>
        <w:rPr>
          <w:rFonts w:ascii="仿宋" w:eastAsia="仿宋" w:hAnsi="仿宋" w:cs="仿宋"/>
          <w:u w:color="auto"/>
        </w:rPr>
        <w:t>1</w:t>
      </w:r>
      <w:r>
        <w:rPr>
          <w:rFonts w:ascii="仿宋" w:eastAsia="仿宋" w:hAnsi="仿宋" w:cs="仿宋"/>
          <w:u w:color="auto"/>
        </w:rPr>
        <w:t/>
      </w:r>
      <w:r>
        <w:rPr>
          <w:rFonts w:ascii="仿宋" w:eastAsia="仿宋" w:hAnsi="仿宋" w:cs="仿宋"/>
          <w:u w:color="auto"/>
        </w:rPr>
        <w:t/>
      </w:r>
      <w:r>
        <w:rPr>
          <w:rFonts w:hint="eastAsia" w:ascii="仿宋" w:hAnsi="仿宋" w:eastAsia="仿宋" w:cs="仿宋"/>
        </w:rPr>
        <w:t>家，具体包括：</w:t>
      </w:r>
      <w:r>
        <w:rPr>
          <w:rFonts w:hint="eastAsia" w:ascii="仿宋" w:hAnsi="仿宋" w:eastAsia="仿宋" w:cs="仿宋"/>
          <w:lang w:val="en-US"/>
          <w:u/>
        </w:rPr>
        <w:t/>
      </w:r>
      <w:r>
        <w:rPr>
          <w:rFonts w:ascii="仿宋" w:eastAsia="仿宋" w:hAnsi="仿宋" w:cs="仿宋"/>
          <w:u w:color="auto"/>
        </w:rPr>
        <w:t/>
      </w:r>
      <w:r>
        <w:rPr>
          <w:rFonts w:ascii="仿宋" w:eastAsia="仿宋" w:hAnsi="仿宋" w:cs="仿宋"/>
          <w:u w:color="auto"/>
        </w:rPr>
        <w:t>常州市新北区百丈中心小学（本级）。</w:t>
      </w:r>
      <w:r>
        <w:rPr>
          <w:rFonts w:ascii="仿宋" w:eastAsia="仿宋" w:hAnsi="仿宋" w:cs="仿宋"/>
          <w:u w:color="auto"/>
        </w:rPr>
        <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u/>
        </w:rPr>
        <w:t>年度</w:t>
      </w:r>
      <w:r>
        <w:rPr>
          <w:b w:val="on"/>
          <w:rFonts w:ascii="仿宋" w:eastAsia="仿宋" w:hAnsi="仿宋" w:cs="仿宋"/>
          <w:u w:color="auto"/>
        </w:rPr>
        <w:t>部门</w:t>
      </w:r>
      <w:r>
        <w:rPr>
          <w:b w:val="on"/>
          <w:rFonts w:ascii="仿宋" w:eastAsia="仿宋" w:hAnsi="仿宋" w:cs="仿宋"/>
          <w:u w:color="auto"/>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本年度，学校以党建为引领，深化治理改革，推进课程教学创新，强化教师队伍建设，创新德育实践，筑牢安全后勤保障，全方位推动学校教育教学高质量发展，各项工作取得显著成效。</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一、党建领航，优化治理聚合力</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学校扎实推进党组织领导下的校长负责制，构建“党建引领、行政担纲、教师协同、家校互通”治理体系。打造“心・禾”党建品牌，以“党建+治理、教学、关爱”模式将组织优势转化为育人实效，常态化开展“五红先锋”行动，品牌融入区域“高新慧育・红立方”共同体；深化纪律作风教育，落实党风廉政建设，相关党建案例获区一等奖，品牌申报“一校一品”。</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依托数字化平台提升办公效率，定期开展行政培训与研修，强化闭环管理；精心设计教师会议，打造教师成长平台，幼小科学衔接项目获区二等奖，行政团队多人在竞赛、论文、课题研究中斩获佳绩，6人通过竞聘晋升管理岗位。尊重教师民主权利，吸纳师生校友参与学校治理，内化“尊重・关爱”理念；修订完善学校章程、绩效分配等核心制度，下移管理重心，增强制度认同感；严格执行“三重一大”制度，保障决策透明，顺利完成审计与薪酬调整，学校办学实践登上“学习强国-每日校训”栏目。</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二、课程改革，五育融合促提升</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以课程与教学改革为核心，推动教育教学质量与学生素养双提升。紧扣新课标与跨学科整合，以省级课题为引领推动项目化学习常态化，数学组形成10个优质跨学科课例，各学科开展新旧教材对比研究；修订课堂教学评价表，强化教学诊断与指导，优化作业设计并落实公示，对校本课程实施全流程精细管理。</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构建系统化校本研修机制，落实行政蹲点、随堂听课、分级督导制，规范集体备课与日常聊课要求；围绕真问题开展主题研究，联合优质校深化城乡学科合作，通过数据分析查找教学短板，推动集团校际教研共同体建设，实现资源共享。</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优化“1+1+X”课后服务，融合五大主题社团落实五育并举，课后服务参与率与满意度均超98%。学生素养成果丰硕，在学科、体育、艺术、科技等各类竞赛中屡获佳绩，学校获评全国青少年通信科技创新大赛优秀组织单位、江苏省青少年科技教育四星级先进集体。</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三、强师兴校，专业发展破瓶颈</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坚持教师为第一发展资源，构建全方位教师发展支持体系。实施“百川归海”师德涵养工程，通过签订承诺书、警示教育、典型表彰等夯实师德根基；构建人性化关怀机制，通过心理健康培训、弹性作息等举措关爱教师身心，提升职业归属感。</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实施“百舸争流”教师梯队培养计划，构建“起航、引航、领航、远航”四阶成长链，匹配进阶目标并动态导航；组建骨干教师工作室、深化师徒结对，依托“百炼成钢”评价工程激发教师发展内驱力，优化队伍结构。</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健全校、区、省市级课题研究体系，以科研破解实践难题，学校统领性课题顺利结题，微型课题、省规划青年专项课题斩获佳绩；深化城乡学科合作，开展30余次联合教研、78节区级公开课，教师专业能力显著提升，年内新增市、区骨干教师，近30篇论文案例发表或获奖，数学组获评区优秀教研组，13人次在市区教学竞赛中获奖。</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四、立德铸魂，协同育人拓新径</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以德育创新为引擎，构建“三全育人”工作格局。以市级品格提升工程“百川小镇”为抓手，通过德育管理学院提升班主任专业能力，构建“常态体验+节点展评”育人模式，项目获评省级品牌项目，学校获评江苏省少先队文化建设基地单位，多名班主任在竞赛、培训中表现突出，相关德育论文获区一等奖。</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儿童成长学院构建六大德育课程体系，融合节日、仪式、劳动等内容涵养学生品格；创新“百川币”全景式评价体系，让学生成长可视化，70余名学生在各类竞赛中获奖，多项德育活动被《现代快报》报道，1项德育微项目获区优秀。</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成立“同心圆”家校社协同育人教联体，依托家长致远学院开展家校共育活动，提升家长育人能力；与关工委、高校、社区等建立清单式合作，开发“红小梦”系列课程，社区辅导站获评市级优秀，学生和家长的评教满意度分别达到99.45%、96.62%。</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五、安全筑底，环境育人润无声</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将安全稳定与后勤服务作为发展基石，打造优质校园环境。严格执行校产管理制度，规范采购与报损流程，确保资产账实相符；食堂推行“五常”管理模式，落实日管控、周排查，依托膳食委员会优化餐饮服务，学生用餐满意度达97.3%。统筹专项资金推进校园硬件改造，完成监控增补、避雷设施改造、多功能教室建设、空调全覆盖等项目，显著改善教学与生活条件。</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持续推进“平安校园”建设，完成安保服务优化，建立安全管理闭环机制，常态化开展安全教育，全年未发生重大安全责任事故，为师生营造安全安心的校园环境。</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回望2025，我们在平凡的日常里播种希望，在严谨的规范中守护成长，于无声处汇聚变革的合力。展望前路，我们将继续以敬畏之心深耕教育常态，以创新之志完善治理规范，凝聚百小人的智慧与热忱，共同奔赴一个更具活力、更富温度、更高质量的育人未来。</w:t>
      </w:r>
      <w:r>
        <w:rPr>
          <w:rFonts w:ascii="仿宋" w:eastAsia="仿宋" w:hAnsi="仿宋" w:cs="仿宋"/>
          <w:u w:color="auto"/>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常州市新北区百丈中心小学</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u/>
        </w:rPr>
        <w:t>部门</w:t>
      </w:r>
      <w:r>
        <w:rPr>
          <w:b w:val="on"/>
          <w:rFonts w:ascii="仿宋" w:eastAsia="仿宋" w:hAnsi="仿宋" w:cs="仿宋"/>
          <w:sz w:val="44"/>
          <w:u w:color="auto"/>
        </w:rPr>
        <w:t>预算表</w:t>
      </w:r>
    </w:p>
    <w:tbl>
      <w:tblPr>
        <w:tblStyle w:val="12"/>
        <w:tblW w:w="11329" w:type="dxa"/>
        <w:jc w:val="center"/>
        <w:tblInd w:w="0" w:type="dxa"/>
        <w:tblLayout w:type="fixed"/>
        <w:tblCellMar>
          <w:top w:w="0" w:type="dxa"/>
          <w:left w:w="108" w:type="dxa"/>
          <w:bottom w:w="0" w:type="dxa"/>
          <w:right w:w="108" w:type="dxa"/>
        </w:tblCellMar>
      </w:tblPr>
      <w:tblGrid>
        <w:gridCol w:w="3908"/>
        <w:gridCol w:w="1869"/>
        <w:gridCol w:w="3704"/>
        <w:gridCol w:w="67"/>
        <w:gridCol w:w="1781"/>
      </w:tblGrid>
      <w:tr>
        <w:tblPrEx>
          <w:tblLayout w:type="fixed"/>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tblPrEx>
          <w:tblLayout w:type="fixed"/>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tblPrEx>
          <w:tblLayout w:type="fixed"/>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color w:val="000000"/>
                <w:sz w:val="22"/>
                <w:szCs w:val="22"/>
                <w:lang w:eastAsia="ar-SA"/>
              </w:rPr>
              <w:t>常州市新北区百丈中心小学</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tblPrEx>
          <w:tblLayout w:type="fixed"/>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tblPrEx>
          <w:tblLayout w:type="fixed"/>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1,662.15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1,662.15</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1,662.15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1,662.15</w:t>
            </w:r>
          </w:p>
        </w:tc>
      </w:tr>
      <w:tr>
        <w:tblPrEx>
          <w:tblLayout w:type="fixed"/>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tblPrEx>
          <w:tblLayout w:type="fixed"/>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1,662.15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1,662.15</w:t>
            </w: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常州市新北区百丈中心小学</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1,662.15</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1,662.15</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1,662.15</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010</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常州市新北区百丈中心小学</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1,662.15</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1,662.15</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1,662.15</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010001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常州市新北区百丈中心小学（本级）</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1,662.15</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1,662.15</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1,662.15</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Layout w:type="fixed"/>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Layout w:type="fixed"/>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Layout w:type="fixed"/>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常州市新北区百丈中心小学</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Layout w:type="fixed"/>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Layout w:type="fixed"/>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u/>
              </w:rPr>
              <w:t/>
            </w:r>
            <w:r>
              <w:rPr>
                <w:rFonts w:ascii="仿宋" w:eastAsia="仿宋" w:hAnsi="仿宋" w:cs="仿宋"/>
                <w:sz w:val="22"/>
                <w:u w:color="auto"/>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1,662.15</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1,284.15</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378.00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教育支出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1,662.15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1,284.15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378.00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普通教育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1,662.15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1,284.15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378.00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小学教育</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1,662.15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1,284.15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378.00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Layout w:type="fixed"/>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Layout w:type="fixed"/>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Layout w:type="fixed"/>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sz w:val="22"/>
                <w:szCs w:val="22"/>
              </w:rPr>
              <w:t>常州市新北区百丈中心小学</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Layout w:type="fixed"/>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Layout w:type="fixed"/>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u/>
              </w:rPr>
              <w:t/>
            </w:r>
            <w:r>
              <w:rPr>
                <w:b w:val="on"/>
                <w:rFonts w:ascii="仿宋" w:eastAsia="仿宋" w:hAnsi="仿宋" w:cs="仿宋"/>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1,662.15</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1,662.15</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1,662.15</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1,662.15</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1,662.15</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1,662.15</w:t>
            </w:r>
          </w:p>
        </w:tc>
      </w:tr>
    </w:tbl>
    <w:p>
      <w:pPr>
        <w:ind w:left="-220" w:leftChars="-100" w:firstLine="0" w:firstLineChars="0"/>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Layout w:type="fixed"/>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Layout w:type="fixed"/>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Layout w:type="fixed"/>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常州市新北区百丈中心小学</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Layout w:type="fixed"/>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1,662.15</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1,284.15</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1,222.51</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61.64</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378.00</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教育支出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1,662.15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1,284.15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1,222.51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61.64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378.00</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普通教育</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1,662.15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1,284.15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1,222.51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61.64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378.00</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小学教育</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1,662.15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1,284.15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1,222.51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61.64</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378.00</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Layout w:type="fixed"/>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Layout w:type="fixed"/>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Layout w:type="fixed"/>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sz w:val="22"/>
                <w:szCs w:val="22"/>
              </w:rPr>
              <w:t>常州市新北区百丈中心小学</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Layout w:type="fixed"/>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Layout w:type="fixed"/>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1,284.15</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1,222.51</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61.64</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1,136.70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1,136.70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322.22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322.22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125.18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125.18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222.81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222.81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159.14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159.14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79.57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79.57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56.84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56.84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170.94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170.94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61.64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61.64</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24.44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24.44</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31.20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85.81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85.81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85.81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85.81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Layout w:type="fixed"/>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Layout w:type="fixed"/>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Layout w:type="fixed"/>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常州市新北区百丈中心小学</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Layout w:type="fixed"/>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1,662.15</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1,284.15</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1,222.51</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61.64</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378.00</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教育支出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1,662.15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1,284.15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1,222.51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61.64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378.00</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普通教育</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1,662.15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1,284.15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1,222.51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61.64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378.00</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小学教育</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1,662.15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1,284.15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1,222.51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61.64</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378.00</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Layout w:type="fixed"/>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Layout w:type="fixed"/>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Layout w:type="fixed"/>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常州市新北区百丈中心小学</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Layout w:type="fixed"/>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Layout w:type="fixed"/>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1,284.15</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1,222.51</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61.64</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1,136.70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1,136.70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322.22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322.22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125.18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125.18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222.81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222.81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159.14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159.14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79.57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79.57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56.84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56.84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170.94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170.94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61.64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61.64</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24.44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24.44</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31.20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85.81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85.81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85.81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85.81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Layout w:type="fixed"/>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Layout w:type="fixed"/>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Layout w:type="fixed"/>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常州市新北区百丈中心小学</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Layout w:type="fixed"/>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Layout w:type="fixed"/>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Layout w:type="fixed"/>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Layout w:type="fixed"/>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Layout w:type="fixed"/>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常州市新北区百丈中心小学</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Layout w:type="fixed"/>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Layout w:type="fixed"/>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Layout w:type="fixed"/>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Layout w:type="fixed"/>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Layout w:type="fixed"/>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u/>
        </w:rPr>
        <w:t>本</w:t>
      </w:r>
      <w:r>
        <w:rPr>
          <w:b w:val="on"/>
          <w:rFonts w:ascii="仿宋" w:eastAsia="仿宋" w:hAnsi="仿宋" w:cs="仿宋"/>
          <w:sz w:val="22"/>
          <w:u w:color="auto"/>
        </w:rPr>
        <w:t>部门</w:t>
      </w:r>
      <w:r>
        <w:rPr>
          <w:b w:val="on"/>
          <w:rFonts w:ascii="仿宋" w:eastAsia="仿宋" w:hAnsi="仿宋" w:cs="仿宋"/>
          <w:sz w:val="22"/>
          <w:u w:color="auto"/>
        </w:rPr>
        <w:t>无政府性基金预算，也没有使用政府性基金安排的支出，故本表无数据。</w:t>
      </w:r>
      <w:r>
        <w:rPr>
          <w:b w:val="on"/>
          <w:rFonts w:ascii="仿宋" w:eastAsia="仿宋" w:hAnsi="仿宋" w:cs="仿宋"/>
          <w:sz w:val="22"/>
          <w:u w:color="auto"/>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Ind w:w="0" w:type="dxa"/>
        <w:tblLayout w:type="fixed"/>
        <w:tblCellMar>
          <w:top w:w="0" w:type="dxa"/>
          <w:left w:w="108" w:type="dxa"/>
          <w:bottom w:w="0" w:type="dxa"/>
          <w:right w:w="108" w:type="dxa"/>
        </w:tblCellMar>
      </w:tblPr>
      <w:tblGrid>
        <w:gridCol w:w="1596"/>
        <w:gridCol w:w="3803"/>
        <w:gridCol w:w="3111"/>
        <w:gridCol w:w="3094"/>
        <w:gridCol w:w="3091"/>
      </w:tblGrid>
      <w:tr>
        <w:tblPrEx>
          <w:tblLayout w:type="fixed"/>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Layout w:type="fixed"/>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Layout w:type="fixed"/>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常州市新北区百丈中心小学</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Layout w:type="fixed"/>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Layout w:type="fixed"/>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Layout w:type="fixed"/>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Layout w:type="fixed"/>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Layout w:type="fixed"/>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Layout w:type="fixed"/>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u/>
        </w:rPr>
        <w:t/>
      </w:r>
      <w:r>
        <w:rPr>
          <w:b w:val="on"/>
          <w:rFonts w:ascii="仿宋" w:eastAsia="仿宋" w:hAnsi="仿宋" w:cs="仿宋"/>
          <w:sz w:val="22"/>
          <w:u w:color="auto"/>
        </w:rPr>
        <w:t>注：本</w:t>
      </w:r>
      <w:r>
        <w:rPr>
          <w:b w:val="on"/>
          <w:rFonts w:ascii="仿宋" w:eastAsia="仿宋" w:hAnsi="仿宋" w:cs="仿宋"/>
          <w:sz w:val="22"/>
          <w:u w:color="auto"/>
        </w:rPr>
        <w:t>部门</w:t>
      </w:r>
      <w:r>
        <w:rPr>
          <w:b w:val="on"/>
          <w:rFonts w:ascii="仿宋" w:eastAsia="仿宋" w:hAnsi="仿宋" w:cs="仿宋"/>
          <w:sz w:val="22"/>
          <w:u w:color="auto"/>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u/>
        </w:rPr>
        <w:t>，故本表无数据。</w:t>
      </w:r>
      <w:r>
        <w:rPr>
          <w:b w:val="on"/>
          <w:rFonts w:ascii="仿宋" w:eastAsia="仿宋" w:hAnsi="仿宋" w:cs="仿宋"/>
          <w:sz w:val="22"/>
          <w:u w:color="auto"/>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Layout w:type="fixed"/>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Layout w:type="fixed"/>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Layout w:type="fixed"/>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常州市新北区百丈中心小学</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Layout w:type="fixed"/>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日常维修费、专用材料及一般设备购置费、办公用房水电费、办公用房取暖费、办公用房物业管理费、公务用车运行维护费及其他费用等。</w:t>
      </w:r>
    </w:p>
    <w:p>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u/>
        </w:rPr>
        <w:t>本</w:t>
      </w:r>
      <w:r>
        <w:rPr>
          <w:b w:val="on"/>
          <w:rFonts w:ascii="仿宋" w:eastAsia="仿宋" w:hAnsi="仿宋" w:cs="仿宋"/>
          <w:sz w:val="22"/>
          <w:u w:color="auto"/>
        </w:rPr>
        <w:t>部门</w:t>
      </w:r>
      <w:r>
        <w:rPr>
          <w:b w:val="on"/>
          <w:rFonts w:ascii="仿宋" w:eastAsia="仿宋" w:hAnsi="仿宋" w:cs="仿宋"/>
          <w:sz w:val="22"/>
          <w:u w:color="auto"/>
        </w:rPr>
        <w:t>无一般公共预算机关运行经费支出，故本表无数据。</w:t>
      </w:r>
      <w:r>
        <w:rPr>
          <w:b w:val="on"/>
          <w:rFonts w:ascii="仿宋" w:eastAsia="仿宋" w:hAnsi="仿宋" w:cs="仿宋"/>
          <w:sz w:val="22"/>
          <w:u w:color="auto"/>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bookmarkStart w:id="0" w:name="_GoBack"/>
      <w:bookmarkEnd w:id="0"/>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u/>
              </w:rPr>
              <w:t>部门</w:t>
            </w:r>
            <w:r>
              <w:rPr>
                <w:color w:val="000000"/>
                <w:rFonts w:ascii="仿宋" w:eastAsia="仿宋" w:hAnsi="仿宋" w:cs="仿宋"/>
                <w:sz w:val="22"/>
                <w:u w:color="auto"/>
              </w:rPr>
              <w:t>：</w:t>
            </w:r>
            <w:r>
              <w:rPr>
                <w:rFonts w:hint="eastAsia" w:ascii="仿宋" w:hAnsi="仿宋" w:eastAsia="仿宋" w:cs="仿宋"/>
              </w:rPr>
              <w:t>常州市新北区百丈中心小学</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u/>
        </w:rPr>
        <w:t>本</w:t>
      </w:r>
      <w:r>
        <w:rPr>
          <w:b w:val="on"/>
          <w:rFonts w:ascii="仿宋" w:eastAsia="仿宋" w:hAnsi="仿宋" w:cs="仿宋"/>
          <w:sz w:val="22"/>
          <w:u w:color="auto"/>
        </w:rPr>
        <w:t>部门</w:t>
      </w:r>
      <w:r>
        <w:rPr>
          <w:b w:val="on"/>
          <w:rFonts w:ascii="仿宋" w:eastAsia="仿宋" w:hAnsi="仿宋" w:cs="仿宋"/>
          <w:sz w:val="22"/>
          <w:u w:color="auto"/>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8"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u/>
        </w:rPr>
        <w:t>年度</w:t>
      </w:r>
      <w:r>
        <w:rPr>
          <w:b w:val="on"/>
          <w:rFonts w:ascii="仿宋" w:eastAsia="仿宋" w:hAnsi="仿宋" w:cs="仿宋"/>
          <w:sz w:val="44"/>
          <w:u w:color="auto"/>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一、收支预算总体情况说明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常州市新北区百丈中心小学2026年度收入、支出预算总计1,662.15万元，与上年相比收、支预算总计各减少29.33万元，减少1.73%。其中：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（一）收入预算总计1,662.15万元。包括：</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1．本年收入合计1,662.15万元。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（1）一般公共预算拨款收入1,662.15万元，与上年相比减少29.33万元，减少1.73%。主要原因是教师及学生数减少。</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（2）政府性基金预算拨款收入0万元，与上年预算数相同。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（3）国有资本经营预算拨款收入0万元，与上年预算数相同。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（4）财政专户管理资金收入0万元，与上年预算数相同。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（5）事业收入0万元，与上年预算数相同。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（6）事业单位经营收入0万元，与上年预算数相同。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（7）上级补助收入0万元，与上年预算数相同。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（8）附属单位上缴收入0万元，与上年预算数相同。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（9）其他收入0万元，与上年预算数相同。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2．上年结转结余为0万元。与上年预算数相同。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（二）支出预算总计1,662.15万元。包括：</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1．本年支出合计1,662.15万元。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（1）教育支出（类）支出1,662.15万元，主要用于教育教学日常办公类支出及学生活动支出等。与上年相比减少29.33万元，减少1.73%。主要原因是学生数减少。</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2．年终结转结余为0万元。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二、收入预算情况说明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常州市新北区百丈中心小学2026年收入预算合计1,662.15万元，包括本年收入1,662.15万元，上年结转结余0万元。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本年一般公共预算收入1,662.15万元，占100%；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本年政府性基金预算收入0万元，占0%；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本年国有资本经营预算收入0万元，占0%；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本年财政专户管理资金0万元，占0%；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本年事业单位经营收入0万元，占0%；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本年上级补助收入0万元，占0%；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本年附属单位上缴收入0万元，占0%；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本年其他收入0万元，占0%；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上年结转结余的一般公共预算收入0万元，占0%；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上年结转结余的政府性基金预算收入0万元，占0%；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上年结转结余的国有资本经营预算收入0万元，占0%；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上年结转结余的财政专户管理资金0万元，占0%；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上年结转结余的单位资金0万元，占0%。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三、支出预算情况说明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常州市新北区百丈中心小学2026年支出预算合计1,662.15万元，其中：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基本支出1,284.15万元，占77.26%；</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项目支出378万元，占22.74%；</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事业单位经营支出0万元，占0%；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上缴上级支出0万元，占0%；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对附属单位补助支出0万元，占0%。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四、财政拨款收支预算总体情况说明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常州市新北区百丈中心小学2026年度财政拨款收、支总预算1,662.15万元。与上年相比，财政拨款收、支总计各减少29.33万元，减少1.73%。主要原因是教师及学生数减少。</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五、财政拨款支出预算情况说明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常州市新北区百丈中心小学2026年财政拨款预算支出1,662.15万元，占本年支出合计的100%。与上年相比，财政拨款支出减少29.33万元，减少1.73%。主要原因是教师及学生数减少。</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（一）教育支出（类）</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普通教育（款）小学教育（项）支出1,662.15万元，与上年相比减少29.33万元，减少1.73%。主要原因是教师及学生数减少。</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六、财政拨款基本支出预算情况说明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常州市新北区百丈中心小学2026年度财政拨款基本支出预算1,284.15万元，其中：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（一）人员经费1,222.51万元。主要包括：基本工资、津贴补贴、绩效工资、机关事业单位基本养老保险缴费、职业年金缴费、职工基本医疗保险缴费、住房公积金、退休费。</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（二）公用经费61.64万元。主要包括：办公费、差旅费、培训费。</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七、一般公共预算支出预算情况说明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常州市新北区百丈中心小学2026年一般公共预算财政拨款支出预算1,662.15万元，与上年相比减少29.33万元，减少1.73%。主要原因是教师及学生数减少。</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八、一般公共预算基本支出预算情况说明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常州市新北区百丈中心小学2026年度一般公共预算财政拨款基本支出预算1,284.15万元，其中：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（一）人员经费1,222.51万元。主要包括：基本工资、津贴补贴、绩效工资、机关事业单位基本养老保险缴费、职业年金缴费、职工基本医疗保险缴费、住房公积金、退休费。</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（二）公用经费61.64万元。主要包括：办公费、差旅费、培训费。</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九、一般公共预算“三公”经费、会议费、培训费支出预算情况说明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常州市新北区百丈中心小学2026年度一般公共预算拨款安排的“三公”经费支出预算0万元，与上年预算数相同。其中，因公出国（境）费支出0万元，占“三公”经费的0%；公务用车购置及运行维护费支出0万元，占“三公”经费的0%；公务接待费支出0万元，占“三公”经费的0%。具体情况如下：</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1．因公出国（境）费预算支出0万元，与上年预算数相同。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2．公务用车购置及运行维护费预算支出0万元。其中：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（1）公务用车购置预算支出0万元，与上年预算数相同。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（2）公务用车运行维护费预算支出0万元，与上年预算数相同。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3．公务接待费预算支出0万元，与上年预算数相同。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常州市新北区百丈中心小学2026年度一般公共预算拨款安排的会议费预算支出0万元，与上年预算数相同。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常州市新北区百丈中心小学2026年度一般公共预算拨款安排的培训费预算支出6万元，与上年预算数相同。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十、政府性基金预算支出预算情况说明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常州市新北区百丈中心小学2026年政府性基金支出预算支出0万元。与上年预算数相同。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十一、国有资本经营预算支出预算情况说明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常州市新北区百丈中心小学2026年国有资本经营预算支出0万元。与上年预算数相同。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十二、一般公共预算机关运行经费支出预算情况说明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2026年本部门一般公共预算机关运行经费预算支出0万元，与上年预算数相同。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十三、政府采购支出预算情况说明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2026年度政府采购支出预算总额0万元，其中：拟采购货物支出0万元、拟采购工程支出0万元、拟采购服务支出0万元。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十四、国有资产占用情况说明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部门共有车辆0辆，其中，副部（省）级及以上领导用车0辆、主要负责人用车0辆、机要通信用车0辆、应急保障用车0辆、执法执勤用车0辆、特种专业技术用车0辆、离退休干部用车0辆，其他用车0辆；单价100万元（含）以上的设备0台（套）。</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十五、预算绩效目标设置情况说明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本部门整体支出纳入绩效目标管理，涉及财政性资金1,662.15万元；本部门共1个项目纳入绩效目标管理，涉及财政性资金合计1,662.15万元，占财政性资金(人员类和运转类中的公用经费项目支出除外)总额的比例为100%。</w:t>
      </w:r>
      <w:r>
        <w:rPr>
          <w:rFonts w:ascii="仿宋" w:eastAsia="仿宋" w:hAnsi="仿宋" w:cs="仿宋"/>
          <w:u w:color="auto"/>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一、财政拨款</w:t>
      </w:r>
      <w:r>
        <w:rPr>
          <w:b w:val="on"/>
          <w:rFonts w:ascii="仿宋" w:eastAsia="仿宋" w:hAnsi="仿宋" w:cs="仿宋"/>
          <w:u w:color="auto"/>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二、财政专户管理资金</w:t>
      </w:r>
      <w:r>
        <w:rPr>
          <w:b w:val="on"/>
          <w:rFonts w:ascii="仿宋" w:eastAsia="仿宋" w:hAnsi="仿宋" w:cs="仿宋"/>
          <w:u w:color="auto"/>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三、单位资金</w:t>
      </w:r>
      <w:r>
        <w:rPr>
          <w:b w:val="on"/>
          <w:rFonts w:ascii="仿宋" w:eastAsia="仿宋" w:hAnsi="仿宋" w:cs="仿宋"/>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四、基本支出</w:t>
      </w:r>
      <w:r>
        <w:rPr>
          <w:b w:val="on"/>
          <w:rFonts w:ascii="仿宋" w:eastAsia="仿宋" w:hAnsi="仿宋" w:cs="仿宋"/>
          <w:u w:color="auto"/>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五、项目支出</w:t>
      </w:r>
      <w:r>
        <w:rPr>
          <w:b w:val="on"/>
          <w:rFonts w:ascii="仿宋" w:eastAsia="仿宋" w:hAnsi="仿宋" w:cs="仿宋"/>
          <w:u w:color="auto"/>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六、“三公”经费</w:t>
      </w:r>
      <w:r>
        <w:rPr>
          <w:b w:val="on"/>
          <w:rFonts w:ascii="仿宋" w:eastAsia="仿宋" w:hAnsi="仿宋" w:cs="仿宋"/>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七、机关运行经费</w:t>
      </w:r>
      <w:r>
        <w:rPr>
          <w:b w:val="on"/>
          <w:rFonts w:ascii="仿宋" w:eastAsia="仿宋" w:hAnsi="仿宋" w:cs="仿宋"/>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八、教育支出(类)普通教育(款)小学教育(项)</w:t>
      </w:r>
      <w:r>
        <w:rPr>
          <w:b w:val="on"/>
          <w:rFonts w:ascii="仿宋" w:eastAsia="仿宋" w:hAnsi="仿宋" w:cs="仿宋"/>
          <w:u w:color="auto"/>
        </w:rPr>
        <w:t>：</w:t>
      </w:r>
      <w:r>
        <w:rPr>
          <w:rFonts w:hint="eastAsia" w:ascii="仿宋" w:hAnsi="仿宋" w:eastAsia="仿宋" w:cs="仿宋"/>
        </w:rPr>
        <w:t>反映各部门举办的小学教育支出。政府各部门对社会组织等举办的小学的资助，如捐赠、补贴等，也在本科目中反映。</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u/>
      </w:rPr>
      <w:t>常州市新北区百丈中心小学</w:t>
    </w:r>
    <w:r>
      <w:rPr>
        <w:u w:color="auto"/>
      </w:rPr>
      <w:t>2026</w:t>
    </w:r>
    <w:r>
      <w:rPr>
        <w:u w:color="auto"/>
      </w:rPr>
      <w:t>年度</w:t>
    </w:r>
    <w:r>
      <w:rPr>
        <w:u w:color="auto"/>
      </w:rPr>
      <w:t>部门</w:t>
    </w:r>
    <w:r>
      <w:rPr>
        <w:u w:color="auto"/>
      </w:rP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46FE0"/>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Layout w:type="fixed"/>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1911</Words>
  <Characters>6537</Characters>
  <Paragraphs>501</Paragraphs>
  <TotalTime>0</TotalTime>
  <ScaleCrop>false</ScaleCrop>
  <LinksUpToDate>false</LinksUpToDate>
  <CharactersWithSpaces>6554</CharactersWithSpaces>
  <Application>WPS Office_11.1.0.9021_F1E327BC-269C-435d-A152-05C5408002CA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Administrator</cp:lastModifiedBy>
  <dcterms:modified xsi:type="dcterms:W3CDTF">2026-02-26T06:28:26Z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2052-11.1.0.9021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