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常州市新北区圩塘中学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1、宣传贯彻执行党和国家的教育方针、教育法律和法规，贯彻执行上级的各项规章制度。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2、按照九年义务教育，开齐课程，开足课时，认真实施中小学的教育教学管理，全面推进素质教育，全面提高教育教学质量。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3、积极推进教师管理工作，加强和完善学校内控制度建设，组织实施本校教师继续教育工作，专业技术职务评聘工作。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4、加强安全管理工作。学校工作以安全工作为中心，抓实安全管理和安全教育，完善学校各项安全规章制度，并根据安全保卫工作形势的发展，不断加强充实。</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5、坚持学校工作以教学为主。遵循教学规律组织教学，建立和完善教学管理制度，抓好教学常规管理，努力提高教育教学质量。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6、负责和指导学校教职工的思想政治工作，规划学校品德教育、体育卫生教育、艺术教育和国防教育工作。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7、统筹管理学校教育经费，参与拟定筹措教育经费、教育拨款。负责教育基本信息统计、分析和发布。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本部门无内设机构。本部门无下属单位。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1</w:t>
      </w:r>
      <w:r>
        <w:rPr>
          <w:rFonts w:hint="eastAsia" w:ascii="仿宋" w:hAnsi="仿宋" w:eastAsia="仿宋" w:cs="仿宋"/>
        </w:rPr>
        <w:t>家，具体包括：</w:t>
      </w:r>
      <w:r>
        <w:rPr>
          <w:rFonts w:ascii="仿宋" w:hAnsi="仿宋" w:eastAsia="仿宋" w:cs="仿宋"/>
          <w:u w:color="auto"/>
        </w:rPr>
        <w:t>常州市新北区圩塘中学（本级）。</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2025-2026学年，学校将以习近平新时代中国特色社会主义思想为指导，全面贯彻落实党的教育方针，落实立德树人的根本任务，按照新一轮三年主动发展规划的部署，全面深化安全、规范、质量、特色、文化建设，加快教育现代化进程，提升教育服务功能，建设幸福校园，推进健康校园建设，促进学校教育教学各项工作高质量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一、党建工作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1.加强思想建设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党支部要以学习贯彻党的二十届四中全会精神为基础，组织开展主题教育活动，带领全体党员学党史、学党章，锤炼党性修养；要带领全体教师深入学习习近平新时代中国特色社会主义思想，提高政治觉悟。</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2.加强组织建设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党支部要严格落实《中国共产党支部工作条例（试行）》,规范组织生活，加强党员教育管理，抓细抓实党支部各项常规工作，开展支部品牌建设，打造具有本校特色的党建品牌项目。</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3.加强作风建设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党支部要加强党员干部党风党纪和廉洁从教教育，树立廉政形象，发挥模范引领作用。要深入开展师德师风建设，带动全校师德师风教育，增进全体教师廉洁从教的意识。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4.加强意识形态工作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党支部要统一领导、党政齐抓共管，增强意识形态工作的时代性、针对性和实效性。要畅通与社会的沟通渠道，全面宣传教育成果；要强化舆情预警和处置，增强问题处理的有效性。</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5．发挥核心引领作用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党支部要在学校工作中发挥核心作用，激发群团工作活力。要发挥工会作用，保障教职工合法权益，激发工作热情；要强化团队育人功能，开展好各类特色品牌活动。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二、学校管理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1.规范办学行为</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学校继续学习《义务教育学校管理标准》，总结以往工作经验和存在不足，明确考核评估细则要求，在学校工作中全面落实规范办学要求，加大常规工作督查和整改力度，确保学校按标准办学。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2.保障学生权益</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学校要继续大力做好控辍保学工作，要关注爱护每一位学生，要继续加大扶贫帮困力度，努力争取更多社会力量支持，积极帮助符合条件的困难家庭，保障学生平等接受教育权益。</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3.优化教育资源，提升装备水平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学校要立足实际，按要求做好教育装备的采购和管理工作，稳步提升办学硬件水平，要大力推进学校教育信息化建设，进行智慧校园建设探索，积极打造智慧校园，提升服务社会能力。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4.明确发展方向，科学制定规划</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学校要继续围绕2024-2027新的三年主动发展规划，制定具体的实施方案，分布实现既定的发展目标。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三、教学工作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1、主动作为靠前服务，助推双减落地见效</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围绕“优化作业设计”“高效课堂教学”等主题，开展学科专项教研，注重提质增效。扎实推进国家课程的校本化实施，积极推进数字化学习，形成具有学校特色的数字化学习生态体系。</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2、立足课堂教学研究，不断推进教学改革</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认真学习《关于深化教育教学改革全面提高义务教育质量的意见》，指导学校教师严格执行国家课程方案，指导学校建立具有特色的课程体系，丰富学生学习体验，努力构建德智体美劳全面培养的教育体系逐步形成理念先导、项目跟进、评价追踪、绩效提升的课堂教学改革新局面。</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3、聚焦质量明方向锚定目标抓落实</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各教研组根据课程处的整体目标计划和要求以及各学科实际情况制定各学科的教学目标，任课教师根据学校教学整体目标和学科教学目标，按年级学科要求、班级学生实际和教师本人特长确定自己的教学目标。加强质量目标监控，推进教学研讨、实行推门听课，开展作业检查评比，确保提高教育教学质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4、立足常规抓质量，求真务实促教研</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抓重点（抓常规、抓课堂、抓教师队伍建设）；抓落实（力求做到各项工作有计划、有布置、有检查、有反馈、有实效）；抓质量（九年级模考、七年级、八年级期中和期末考试，综合分析找出原因，提出补救措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5、加强音、美、体教学工作，促进学生全面发展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认真贯彻学校体卫艺工作职责，加强体卫艺教师课堂教学管理，全面提升学生身体素质和艺术素养。严格实施“两条一规”，提高阳光体育运动校本化实施水平，抓好大课间、活动课、眼保健操等质量检查，保证学生每天在校活动时间不低于一小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继续开好合唱、古筝、绘画、书法等个性选修课程，培养学生艺术兴趣爱好，指导学生掌握艺术特长。</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抓好健康教育、融合教育，普及健康知识，加强预防近视、青春期教育、融合教育，增强学生心理素质，完善学校健康卫生管理制度落，实好健康教育课程及各类健康主题专项教育活动，进一步完善学校卫生保健室、心理咨询室内部设施设备，健全各类卫生安全事件应急处理机制，积极创建健康促进学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四、德育工作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1、加强校园文化建设，实现以文化人、以文育人</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围绕“若水”文化建设和文明城市创建两项重点工作，因地制宜开展校园环境文化建设，渗透学校办学理念，提升校园环境内涵，提高校园文明水平，打造环境优美、秩序良好、积极向上、文明和谐的育人场所。</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结合学校文化，进一步加强班组文化建设，推进“民主、自主、探究”为特色的班级管理模式，努力将班组文化建设打造成学校德育品牌，让校园文化沁润全体师生，让学校成为师生共同发展的精神家园。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2、加强德育队伍建设，提升德育管理水平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推进全员德育建设。坚持人人都是德育工作者的导向，建立全员育人岗位职责，调动全体教职员工的德育积极性，建立育人为本、德育为先的德育工作体系，注重德育在校园学习和生活中的全方面渗透，实现全员卷入，全员育人。加强专业队伍建设，推进班主任青蓝结对工程。更好地促进年轻班主任成长。</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3、开发尚水特色课程，挖掘学科知识的育人价值</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开好思政课，发挥主阵地作用，多学科渗透，实现全员协同育人，开好地方和学校课程，充分发挥课堂教学的主渠道作用，把爱国主义教育、理想信念教育、传统文化教育、安全</w:t>
      </w:r>
      <w:r>
        <w:rPr>
          <w:rFonts w:hint="eastAsia" w:ascii="仿宋" w:hAnsi="仿宋" w:eastAsia="仿宋" w:cs="仿宋"/>
          <w:u w:color="auto"/>
          <w:lang w:eastAsia="zh-CN"/>
        </w:rPr>
        <w:t>法治</w:t>
      </w:r>
      <w:r>
        <w:rPr>
          <w:rFonts w:ascii="仿宋" w:hAnsi="仿宋" w:eastAsia="仿宋" w:cs="仿宋"/>
          <w:u w:color="auto"/>
        </w:rPr>
        <w:t>教育、劳动实践教育、心理健康教育等主题教育纳入德育课程，将德育内容细化落实到各学科课程的教学目标之中，融入渗透到教育教学全过程。</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4、开展主题教育活动，实现活动育人</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开展重要节点活动，开展仪式教育活动，开展校园节日活动，开展综合实践活动，精心设计、组织开展主题明确、内容丰富、形式多样、吸引力强的教育活动，以鲜明正确的价值导向引导学生，以积极向上的力量激励学生，促进学生形成良好的思想品德和行为习惯。</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5、搭建家校社教育平台，实现协同育人</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加强家庭教育指导，构建社会共育机制，采用课内与课外相结合、校内与校外相结合、理论与实践创新相结合的管理模式，将德育工作与整个社会密切联系，全员参与，全方位管理，建立学校、家庭、社会三位一体的德育网络，充分发挥各自优势，协调一致，形成合力，逐步形成动态、立体治理模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6、保障学生心理健康，塑造完美人格</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学校深化“润心工作”，开足开齐心理健康课程，进一步发挥心理辅导室的作用，遗落区“三中心”指导，加强对学生心理危机的干预，帮助孩子树立正确的自我意识。同时通过家长夜校、家长会，邀请专家来校开设指导讲座，指导家长进行正确合理的家庭教育。</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7、强化安全</w:t>
      </w:r>
      <w:bookmarkStart w:id="0" w:name="_GoBack"/>
      <w:bookmarkEnd w:id="0"/>
      <w:r>
        <w:rPr>
          <w:rFonts w:hint="eastAsia" w:ascii="仿宋" w:hAnsi="仿宋" w:eastAsia="仿宋" w:cs="仿宋"/>
          <w:u w:color="auto"/>
          <w:lang w:eastAsia="zh-CN"/>
        </w:rPr>
        <w:t>法治</w:t>
      </w:r>
      <w:r>
        <w:rPr>
          <w:rFonts w:ascii="仿宋" w:hAnsi="仿宋" w:eastAsia="仿宋" w:cs="仿宋"/>
          <w:u w:color="auto"/>
        </w:rPr>
        <w:t>教育，打造平安校园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把安全和</w:t>
      </w:r>
      <w:r>
        <w:rPr>
          <w:rFonts w:hint="eastAsia" w:ascii="仿宋" w:hAnsi="仿宋" w:eastAsia="仿宋" w:cs="仿宋"/>
          <w:u w:color="auto"/>
          <w:lang w:eastAsia="zh-CN"/>
        </w:rPr>
        <w:t>法治</w:t>
      </w:r>
      <w:r>
        <w:rPr>
          <w:rFonts w:ascii="仿宋" w:hAnsi="仿宋" w:eastAsia="仿宋" w:cs="仿宋"/>
          <w:u w:color="auto"/>
        </w:rPr>
        <w:t>教育作为德育工作长期坚持的重点，贯穿到整个教学工作中，常抓不懈，充分利用校会、班会、班级活动课等进行教育，规范学生日常行为规范。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通过学生自我教育、自我管理，使学生树立安全意识，教育和引导学生不参与有害身心健康的电子游戏、不到网吧上网，重视学生的交通安全教育，加强防范意识教育，创建安全文明和谐的校园。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充分利用</w:t>
      </w:r>
      <w:r>
        <w:rPr>
          <w:rFonts w:hint="eastAsia" w:ascii="仿宋" w:hAnsi="仿宋" w:eastAsia="仿宋" w:cs="仿宋"/>
          <w:u w:color="auto"/>
          <w:lang w:eastAsia="zh-CN"/>
        </w:rPr>
        <w:t>法治</w:t>
      </w:r>
      <w:r>
        <w:rPr>
          <w:rFonts w:ascii="仿宋" w:hAnsi="仿宋" w:eastAsia="仿宋" w:cs="仿宋"/>
          <w:u w:color="auto"/>
        </w:rPr>
        <w:t>教育报告会、校园广播、政治课、班会课、国旗下讲话等进行普法教育，增强法律意识和</w:t>
      </w:r>
      <w:r>
        <w:rPr>
          <w:rFonts w:hint="eastAsia" w:ascii="仿宋" w:hAnsi="仿宋" w:eastAsia="仿宋" w:cs="仿宋"/>
          <w:u w:color="auto"/>
          <w:lang w:eastAsia="zh-CN"/>
        </w:rPr>
        <w:t>法治</w:t>
      </w:r>
      <w:r>
        <w:rPr>
          <w:rFonts w:ascii="仿宋" w:hAnsi="仿宋" w:eastAsia="仿宋" w:cs="仿宋"/>
          <w:u w:color="auto"/>
        </w:rPr>
        <w:t>观念，使学生知法、懂法、守法。通过消防安全教育的演练活动，教会学生的遇险自救和简单的抢救知识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五、队伍建设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1.加强师德师风建设，建设高素质教师队伍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继续开展“颂师德、铸校风、提质量”活动，认真贯彻落实教师职业道德规范，不断健全和完善考核评优制度，最大限度地调动教师的积极性、主动性、能动性。大力倡导热爱工作、甘于奉献、关爱学生的优良师风，树立更多的师德标兵，打造“德馨业精•润物无声”的优秀教师团队。</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2.加强干部队伍建设，聚焦能力素质提升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把作风建设作为学校重中之重来抓，充分发挥领导干部率先垂范作用。校级领导努力做好自身建设，中层干部加强民主测评和定期考核，增强责任担当意识、管理服务意识，提高领悟力、执行力、教学力。班子成员要加强沟通，相互尊重，相互配合，工作要到位，空缺要补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3.深化教师队伍建设，促进教师专业化发展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完善骨干教师考核制度、优秀教师成长档案和奖励机制，强化市、区级骨干教师在学科领域的辐射引领作用，通过组织外出讲座、校本培训、课题研究、“示范课”、“研究课”等形式，考核市区骨干教师辐射引领效果，推广成功经验。加强市、区级“五级梯队”教师的培养力度，精选优秀青年教师制定发展培育规划，力争在近几年中补足学校名师比例不足的短板。</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4.加强青年教师培养，助推青年教师成长</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加强对青年教师指导培养力度，以实施青蓝工程、名师工程为载体，组建教师学习共同体，搭建教师成长平台，鼓励教师积极参加各级教学基本功竞赛、优质课评比、信息化教学能手竞赛、班主任基本功竞赛等活动，积极参与各类名师成长营、进修培训、高层次学历进修，加快提高学历水平和学科素养。</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贯彻学校教师培训计划，组织教师完成相关培训任务，鼓励老师自学教育理论，督促教师苦练内功，把教师的课程理论水平、专业论文发表质量、课堂教学研究与实践能力、教研活动水准提上新台阶，推动我们解决教学中出现的疑难杂症，扎扎实实的搞好教学活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六、后勤管理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1.严格财产管理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资产管理做到规范化、明细化、专业化，严防财产流失。采购流程规范，过程完备。严格执行财务制度，提高学校经费的使用效益。严肃财经纪律，规范收费行为，做好收费结算，坚持收费公示。严格规范报销手续，购物、差旅费等费用报销手续规范、结报及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2.提供坚实保障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常规工作细致务实，环境管理持之以恒，营造绿色校园氛围。维修工作及时高效，善于发现问题果断迅速处理。设施设备不断更新，不断改善办学条件。食堂工作常抓不懈，办师生满意食堂。节约意识永不放松，杜绝长明灯、长流水，做到物尽其用、杜绝浪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七、加强安全管理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1.加强制度建设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进一步完善学校安全工作管理制度，健全校园突发事件应急预案，明确有关责任人的职责和要求，真正做好学校饮食、饮水、消防、交通、大型集体活动等各项安全事故的防范工作。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严格执行门卫制度和节假日值班制度，做好行政值日、夜间及节假日值班工作。继续配合有关部门加强对校园周边环境的整治工作，为学生创造良好的学习生活环境。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2.加强安全管理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定期组织对学校校舍、水电设施进行排查，发现问题及时维修，确保学校无安全隐患。加大日常巡查力度，对消防设施、体育器材、水电线路、饮水设施等进行严格检查，打造平安校园。</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严格食品卫生管理，加强对食堂、饮水装置的管理，严把食品质量安全关，确保无食品卫生事故发生。</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防疫工作常抓不懈，认真落实好各项防疫要求，严格落实物资储备、通风消毒等各项措施，扎实开展好卫生防疫及预防传染病工作，加强疾病防范的宣传与管理，杜绝流行性传染病的发生。</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加强防火防盗设备管理，确保电子围栏、视频监控、一键报警装置等安保防护设施运行正常，定期对微型消防站、灭火器材、安全监控设施、防盗设施进行检查维护，确保安全防护器材处于良好使用状态。</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3.加强宣传教育</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定期开展防灾减灾、交通安全等专题宣传活动，组织消防演练、紧急疏散演练。加强教工安全护卫人员安全意识的培训，开展反恐防暴培训、突发事件应急演练。</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常州市新北区圩塘中学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常州市新北区圩塘中学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1,340.48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1,340.48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1,340.48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1,340.48</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1,340.48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1,340.48</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常州市新北区圩塘中学</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1,340.48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1,340.48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1,340.48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常州市新北区圩塘中学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1,340.48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1,340.48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1,340.48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008001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常州市新北区圩塘中学（本级）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1,340.48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1,340.48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1,340.48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常州市新北区圩塘中学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1,178.48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初中教育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常州市新北区圩塘中学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1,340.48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1,340.48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常州市新北区圩塘中学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1,340.48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1,178.48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1,114.98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初中教育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1,340.48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常州市新北区圩塘中学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1,178.48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1,114.98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1,041.24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1,041.24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常州市新北区圩塘中学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1,178.48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1,114.98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初中教育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常州市新北区圩塘中学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1,178.48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1,114.98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1,041.24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1,041.24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常州市新北区圩塘中学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bl>
    <w:p>
      <w:pPr>
        <w:widowControl w:val="0"/>
        <w:suppressAutoHyphens/>
        <w:bidi w:val="0"/>
        <w:spacing w:before="0" w:after="0"/>
        <w:ind w:left="227" w:right="0" w:firstLine="220"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常州市新北区圩塘中学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常州市新北区圩塘中学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1"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常州市新北区圩塘中学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部门无一般公共预算机关运行经费支出，故本表无数据。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常州市新北区圩塘中学</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部门无政府采购支出，故本表无数据。</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常州市新北区圩塘中学2026年度收入、支出预算总计1,340.48万元，与上年相比收、支预算总计各增加31.02万元，增长2.37%。其中：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（一）收入预算总计1,340.48万元。包括：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1．本年收入合计1,340.48万元。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（1）一般公共预算拨款收入1,340.48万元，与上年相比增加31.02万元，增长2.37%。主要原因是主要原因是养老保险、社保及医保基数调增，导致相关项目预算数增加。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（二）支出预算总计1,340.48万元。包括：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1．本年支出合计1,340.48万元。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1,340.48万元，主要用于主要用于人员类项目、运转类公用经费项目、运转类其他项目。与上年相比增加31.02万元，增长2.37%。主要原因是主要原因是养老保险、社保及医保基数调增，导致相关项目预算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常州市新北区圩塘中学2026年收入预算合计1,340.48万元，包括本年收入1,340.48万元，上年结转结余0万元。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本年一般公共预算收入1,340.48万元，占100%；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常州市新北区圩塘中学2026年支出预算合计1,340.48万元，其中：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基本支出1,178.48万元，占87.91%；</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项目支出162万元，占12.09%；</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度财政拨款收、支总预算1,340.48万元。与上年相比，财政拨款收、支总计各增加31.02万元，增长2.37%。主要原因是主要原因是养老保险、社保及医保基数调增，导致相关项目预算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财政拨款预算支出1,340.48万元，占本年支出合计的100%。与上年相比，财政拨款支出增加31.02万元，增长2.37%。主要原因是主要原因是养老保险、社保及医保基数调增，导致相关项目预算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普通教育（款）初中教育（项）支出1,340.48万元，与上年相比增加31.02万元，增长2.37%。主要原因是主要原因是养老保险、社保及医保基数调增，导致相关项目预算数增加。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常州市新北区圩塘中学2026年度财政拨款基本支出预算1,178.48万元，其中：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（一）人员经费1,114.98万元。主要包括：基本工资、津贴补贴、绩效工资、机关事业单位基本养老保险缴费、职业年金缴费、职工基本医疗保险缴费、住房公积金、退休费。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（二）公用经费63.5万元。主要包括：办公费、差旅费、培训费、其他商品和服务支出。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常州市新北区圩塘中学2026年一般公共预算财政拨款支出预算1,340.48万元，与上年相比增加31.02万元，增长2.37%。主要原因是主要原因是养老保险、社保及医保基数调增，导致相关项目预算数增加。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常州市新北区圩塘中学2026年度一般公共预算财政拨款基本支出预算1,178.48万元，其中：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（一）人员经费1,114.98万元。主要包括：基本工资、津贴补贴、绩效工资、机关事业单位基本养老保险缴费、职业年金缴费、职工基本医疗保险缴费、住房公积金、退休费。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（二）公用经费63.5万元。主要包括：办公费、差旅费、培训费、其他商品和服务支出。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度一般公共预算拨款安排的“三公”经费支出预算0万元，比上年预算减少0.6万元，变动原因是严格执行内控制度，节约公用经费开支。其中，因公出国（境）费支出0万元，占“三公”经费的0%；公务用车购置及运行维护费支出0万元，占“三公”经费的0%；公务接待费支出0万元，占“三公”经费的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3．公务接待费预算支出0万元，比上年预算减少0.6万元，主要原因是是严格执行内控制度，节约公用经费开支。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常州市新北区圩塘中学2026年度一般公共预算拨款安排的会议费预算支出0万元，与上年预算数相同。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常州市新北区圩塘中学2026年度一般公共预算拨款安排的培训费预算支出12万元，与上年预算数相同。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常州市新北区圩塘中学2026年国有资本经营预算支出0万元。与上年预算数相同。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1,340.48万元；本部门共1个项目纳入绩效目标管理，涉及财政性资金合计162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八、教育支出(类)普通教育(款)初中教育(项)</w:t>
      </w:r>
      <w:r>
        <w:rPr>
          <w:rFonts w:ascii="仿宋" w:hAnsi="仿宋" w:eastAsia="仿宋" w:cs="仿宋"/>
          <w:b/>
          <w:u w:color="auto"/>
        </w:rPr>
        <w:t>：</w:t>
      </w:r>
      <w:r>
        <w:rPr>
          <w:rFonts w:hint="eastAsia" w:ascii="仿宋" w:hAnsi="仿宋" w:eastAsia="仿宋" w:cs="仿宋"/>
        </w:rPr>
        <w:t>反映各部门举办的初中教育支出。政府各部门对社会组织等举办的初中的资助，如捐赠、补贴等，也在本科目中反映。</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roman"/>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Liberation Sans">
    <w:panose1 w:val="020B0604020202020204"/>
    <w:charset w:val="86"/>
    <w:family w:val="roman"/>
    <w:pitch w:val="default"/>
    <w:sig w:usb0="A00002AF" w:usb1="500078FB" w:usb2="00000000" w:usb3="00000000" w:csb0="6000009F" w:csb1="DFD70000"/>
  </w:font>
  <w:font w:name="Liberation Mono">
    <w:panose1 w:val="02070409020205020404"/>
    <w:charset w:val="86"/>
    <w:family w:val="roman"/>
    <w:pitch w:val="default"/>
    <w:sig w:usb0="A00002AF" w:usb1="400078FB" w:usb2="00000000" w:usb3="00000000" w:csb0="6000009F" w:csb1="DFD70000"/>
  </w:font>
  <w:font w:name="新宋体">
    <w:altName w:val="方正书宋_GBK"/>
    <w:panose1 w:val="02010609030101010101"/>
    <w:charset w:val="86"/>
    <w:family w:val="auto"/>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常州市新北区圩塘中学</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DB840A"/>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Office_11.8.2.12356_F1E327BC-269C-435d-A152-05C5408002CA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2021-04-16T11:22:00Z</dcterms:created>
  <dc:creator>陈长军(本处室套红)</dc:creator>
  <cp:lastModifiedBy>user</cp:lastModifiedBy>
  <dcterms:modified xsi:type="dcterms:W3CDTF">2026-03-30T10:01:44Z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2052-11.8.2.12356</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