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常州市新北区春江中心小学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1、全面贯彻执行党和国家的教育方针、政策、法规，坚持正确的政治方向，按教育规律办学，不断提高教育教学质量。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2、编制并组织实施学校教育事业的发展规划，拟定教育事业的发展重点、规模、速度和步骤。</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3、把德育工作放在首位，坚持管理育人、教书育人、服务育人、环境育人的工作方针，建设好德育工作队伍，切实提高德育效果。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4、坚持学校工作以教学为主，按照国家统一编制的教学计划、教学大纲，课程计划，遵循教学规律组织教学，建立和完善教学管理系统，抓好教学常规管理，努力提高教育教学质量。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5、重视教师队伍建设，组织教师学习政治理论、文化业务知识，不断提高教师的政治思想、职业道德、文化业务素质，充分调动教师教书育人的积极性和创造性。</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6、统筹管理学校教育经费，参与拟定筹措教育经费、教育拨款。负责教育基本信息统计、分析和发布。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7、积极推进教师管理工作，加强和完善学校内控制度建设，组织实施本校教师继续教育工作、专业技术职务评聘工作。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二、部门机构设置及预算单位构成情况1.根据部门职责分工，本部门内设机构包括：校长室、党政办公室、安全保卫中心、课程教学中心、教师发展中心、后勤保障中心、语文、数学、英语和术科教研组。本部门无下属单位。2.从预算单位构成看，纳入本部门2026年部门汇总预算编制范围的预算单位共计1家，具体包括：常州市新北区春江中心小学（本级）。本部门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1</w:t>
      </w:r>
      <w:r>
        <w:rPr>
          <w:rFonts w:hint="eastAsia" w:ascii="仿宋" w:hAnsi="仿宋" w:eastAsia="仿宋" w:cs="仿宋"/>
        </w:rPr>
        <w:t>家，具体包括：</w:t>
      </w:r>
      <w:r>
        <w:rPr>
          <w:rFonts w:ascii="仿宋" w:hAnsi="仿宋" w:eastAsia="仿宋" w:cs="仿宋"/>
          <w:u w:color="auto"/>
        </w:rPr>
        <w:t>常州市新北区春江中心小学（本级）。</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以习近平新时代中国特色社会主义思想为指导，深入贯彻落实习近平总书记系列重要讲话精神，坚持育人为本、德育为先，落实立德树人的根本任务。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1.健全管理，强化“如春”育人工作机制。牢牢把握立德树人主线，全面建构学校德育工作体系。</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2.丰富活动，打造“如春”多彩活动体系。统筹安排，开发升旗仪式特色序列；统整融合，构建“如春”育人活动体系：加强五育并举，加强心理健康教育。</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优化、融合课程实施的体系与品质学校深入学习五育并举、立德树人、“双减”政策等理念，着力推进市前瞻性教改实验项目《课程、教学、空间协同设计的教学改革新样式建构》，激活教师的课程主体意识，提升教师的课程开发与实施力，推动课程深度融合。</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（2）推进“CTS”项目建设，提高课堂教学品质。我校通过单元结构教学、学科整合联动、主题课程等方式彰显课堂教学的协同。</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落实“双减”政策要求，稳步实现减负提质。我校紧扣时代脉搏，全面有效落实“双减”。主要通过四项举措彰显“双减”精神，一是促进课堂教学转型，二是优化作业管理机制，三是提升课后服务品质，四是推动幼小衔接工程。</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（4）创新学校教研机制，推进教师抱团成长。我校大力推进“云端教研”和“线上研修”，做到研修有主题、有内容、有推进、有成果。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3.分层发展，打造“如春”德育工作团队。榜样示范：形成“争先创优”的专业发展路径；多元学习：倡导“四位一体”的学习研讨体系。</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4.校社联动，优化“如春”协同育人体系。我们通过微信公众号、钉钉群、班级对对碰等多种形式，及时分享家长课程，进一步更新家长的家教理念，提高家长的育人水平，达到家校共赢的目的。</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5.凝练品牌，打造“如春”品牌优化战略。我校以品格提升工程项目打造学校德育特色品牌项目。</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春江小学将坚持“为党育人、为国育才”，以办人民满意的教育为目标，聚焦“双减”，进一步提升教育教学品质，重塑“如春教育”新样态，奋楫扬帆向未来！</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常州市新北区春江中心小学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常州市新北区春江中心小学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2,586.36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2,586.36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2,586.36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2,586.36</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2,586.36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2,586.36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常州市新北区春江中心小学</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2,586.36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2,586.36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2,586.36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常州市新北区春江中心小学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2,586.36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2,586.36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2,586.36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007001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常州市新北区春江中心小学（本级）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2,586.36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2,586.36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2,586.36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常州市新北区春江中心小学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1,506.36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小学教育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常州市新北区春江中心小学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2,586.36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2,586.36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常州市新北区春江中心小学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2,586.36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1,506.36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1,399.32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107.04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2,586.36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1,506.36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1,399.32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2,586.36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1,506.36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1,399.32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小学教育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2,586.36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1,506.36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1,399.32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1,080.00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常州市新北区春江中心小学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1,506.36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1,399.32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常州市新北区春江中心小学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1,506.36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1,399.32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1,399.32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1,399.32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小学教育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2,586.36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1,399.32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常州市新北区春江中心小学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1,506.36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1,399.32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362.70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常州市新北区春江中心小学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10.94</w:t>
            </w:r>
          </w:p>
        </w:tc>
      </w:tr>
    </w:tbl>
    <w:p>
      <w:pPr>
        <w:widowControl w:val="0"/>
        <w:suppressAutoHyphens/>
        <w:bidi w:val="0"/>
        <w:spacing w:before="0" w:after="0"/>
        <w:ind w:left="227" w:right="0" w:firstLine="220"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常州市新北区春江中心小学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常州市新北区春江中心小学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1"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常州市新北区春江中心小学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部门无一般公共预算机关运行经费支出，故本表无数据。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常州市新北区春江中心小学</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部门无政府采购支出，故本表无数据。</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常州市新北区春江中心小学2026年度收入、支出预算总计2,586.36万元，与上年相比收、支预算总计各减少60.52万元，减少2.29%。其中：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（一）收入预算总计2,586.36万元。包括：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1．本年收入合计2,586.36万元。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（1）一般公共预算拨款收入2,586.36万元，与上年相比减少60.52万元，减少2.29%。主要原因是主要原因是人员减少,一般公共预算拨款减少。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（二）支出预算总计2,586.36万元。包括：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1．本年支出合计2,586.36万元。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（1）教育支出（类）支出2,586.36万元，</w:t>
      </w:r>
      <w:bookmarkStart w:id="0" w:name="_GoBack"/>
      <w:bookmarkEnd w:id="0"/>
      <w:r>
        <w:rPr>
          <w:rFonts w:ascii="仿宋" w:hAnsi="仿宋" w:eastAsia="仿宋" w:cs="仿宋"/>
          <w:u w:color="auto"/>
        </w:rPr>
        <w:t>主要用于学校公用开支教职工工资开支。与上年相比减少60.52万元，减少2.29%。主要原因是人员减少。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常州市新北区春江中心小学2026年收入预算合计2,586.36万元，包括本年收入2,586.36万元，上年结转结余0万元。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本年一般公共预算收入2,586.36万元，占100%；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常州市新北区春江中心小学2026年支出预算合计2,586.36万元，其中：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基本支出1,506.36万元，占58.24%；</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项目支出1,080万元，占41.76%；</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常州市新北区春江中心小学2026年度财政拨款收、支总预算2,586.36万元。与上年相比，财政拨款收、支总计各减少60.52万元，减少2.29%。主要原因是人员减少财政拨款减少。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常州市新北区春江中心小学2026年财政拨款预算支出2,586.36万元，占本年支出合计的100%。与上年相比，财政拨款支出减少60.52万元，减少2.29%。主要原因是人员经费支出减少、财政拨款公用经费支出减少。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普通教育（款）小学教育（项）支出2,586.36万元，与上年相比减少60.52万元，减少2.29%。主要原因是人员、公用经费支出减少。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常州市新北区春江中心小学2026年度财政拨款基本支出预算1,506.36万元，其中：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（一）人员经费1,399.32万元。主要包括：基本工资、津贴补贴、绩效工资、机关事业单位基本养老保险缴费、职业年金缴费、职工基本医疗保险缴费、住房公积金、退休费。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（二）公用经费107.04万元。主要包括：办公费、差旅费、培训费。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常州市新北区春江中心小学2026年一般公共预算财政拨款支出预算2,586.36万元，与上年相比减少60.52万元，减少2.29%。主要原因是人员、公用经费支出减少。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常州市新北区春江中心小学2026年度一般公共预算财政拨款基本支出预算1,506.36万元，其中：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（一）人员经费1,399.32万元。主要包括：基本工资、津贴补贴、绩效工资、机关事业单位基本养老保险缴费、职业年金缴费、职工基本医疗保险缴费、住房公积金、退休费。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（二）公用经费107.04万元。主要包括：办公费、差旅费、培训费。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常州市新北区春江中心小学2026年度一般公共预算拨款安排的会议费预算支出0万元，与上年预算数相同。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常州市新北区春江中心小学2026年度一般公共预算拨款安排的培训费预算支出10.94万元，比上年预算减少4.06万元，主要原因是开源节流，减少培训费公共预算支出。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常州市新北区春江中心小学2026年国有资本经营预算支出0万元。与上年预算数相同。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2,586.36万元；本部门共1个项目纳入绩效目标管理，涉及财政性资金合计1,080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八、教育支出(类)普通教育(款)小学教育(项)</w:t>
      </w:r>
      <w:r>
        <w:rPr>
          <w:rFonts w:ascii="仿宋" w:hAnsi="仿宋" w:eastAsia="仿宋" w:cs="仿宋"/>
          <w:b/>
          <w:u w:color="auto"/>
        </w:rPr>
        <w:t>：</w:t>
      </w:r>
      <w:r>
        <w:rPr>
          <w:rFonts w:hint="eastAsia" w:ascii="仿宋" w:hAnsi="仿宋" w:eastAsia="仿宋" w:cs="仿宋"/>
        </w:rPr>
        <w:t>反映各部门举办的小学教育支出。政府各部门对社会组织等举办的小学的资助，如捐赠、补贴等，也在本科目中反映。</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roman"/>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Liberation Sans">
    <w:panose1 w:val="020B0604020202020204"/>
    <w:charset w:val="86"/>
    <w:family w:val="roman"/>
    <w:pitch w:val="default"/>
    <w:sig w:usb0="A00002AF" w:usb1="500078FB" w:usb2="00000000" w:usb3="00000000" w:csb0="6000009F" w:csb1="DFD70000"/>
  </w:font>
  <w:font w:name="Liberation Mono">
    <w:panose1 w:val="02070409020205020404"/>
    <w:charset w:val="86"/>
    <w:family w:val="roman"/>
    <w:pitch w:val="default"/>
    <w:sig w:usb0="A00002AF" w:usb1="400078FB" w:usb2="00000000" w:usb3="00000000" w:csb0="6000009F" w:csb1="DFD70000"/>
  </w:font>
  <w:font w:name="新宋体">
    <w:altName w:val="方正书宋_GBK"/>
    <w:panose1 w:val="02010609030101010101"/>
    <w:charset w:val="86"/>
    <w:family w:val="auto"/>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常州市新北区春江中心小学</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BF82A3"/>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Office_11.8.2.12356_F1E327BC-269C-435d-A152-05C5408002CA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2021-04-16T11:22:00Z</dcterms:created>
  <dc:creator>陈长军(本处室套红)</dc:creator>
  <cp:lastModifiedBy>user</cp:lastModifiedBy>
  <dcterms:modified xsi:type="dcterms:W3CDTF">2026-03-30T10:44:05Z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2052-11.8.2.12356</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