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82B1">
      <w:pPr>
        <w:autoSpaceDE w:val="0"/>
        <w:spacing w:line="560" w:lineRule="exact"/>
        <w:ind w:firstLine="880" w:firstLineChars="200"/>
        <w:jc w:val="center"/>
        <w:outlineLvl w:val="0"/>
        <w:rPr>
          <w:rFonts w:hint="eastAsia" w:ascii="方正小标宋简体" w:eastAsia="方正小标宋简体" w:cs="方正小标宋简体"/>
          <w:bCs/>
          <w:color w:val="auto"/>
          <w:kern w:val="44"/>
          <w:sz w:val="44"/>
          <w:szCs w:val="44"/>
          <w:lang w:eastAsia="zh-CN" w:bidi="ar"/>
        </w:rPr>
      </w:pPr>
      <w:r>
        <w:rPr>
          <w:rFonts w:hint="eastAsia" w:ascii="方正小标宋简体" w:eastAsia="方正小标宋简体" w:cs="方正小标宋简体"/>
          <w:bCs/>
          <w:color w:val="auto"/>
          <w:kern w:val="44"/>
          <w:sz w:val="44"/>
          <w:szCs w:val="44"/>
          <w:lang w:eastAsia="zh-CN" w:bidi="ar"/>
        </w:rPr>
        <w:t>环保一路六号厂房外墙翻新工程</w:t>
      </w:r>
    </w:p>
    <w:p w14:paraId="650AE236">
      <w:pP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lang w:bidi="ar"/>
        </w:rPr>
      </w:pPr>
      <w:r>
        <w:rPr>
          <w:rFonts w:hint="eastAsia" w:ascii="方正小标宋简体" w:eastAsia="方正小标宋简体" w:cs="方正小标宋简体"/>
          <w:bCs/>
          <w:color w:val="auto"/>
          <w:kern w:val="44"/>
          <w:sz w:val="44"/>
          <w:szCs w:val="44"/>
          <w:lang w:bidi="ar"/>
        </w:rPr>
        <w:t>招标公告</w:t>
      </w:r>
    </w:p>
    <w:p w14:paraId="605A8476">
      <w:pPr>
        <w:autoSpaceDE w:val="0"/>
        <w:adjustRightInd w:val="0"/>
        <w:snapToGrid w:val="0"/>
        <w:spacing w:line="560" w:lineRule="exact"/>
        <w:ind w:firstLine="640" w:firstLineChars="200"/>
        <w:jc w:val="center"/>
        <w:rPr>
          <w:rFonts w:hint="default" w:ascii="黑体" w:hAnsi="宋体" w:eastAsia="黑体" w:cs="黑体"/>
          <w:bCs/>
          <w:color w:val="auto"/>
          <w:sz w:val="32"/>
          <w:szCs w:val="32"/>
          <w:lang w:val="en-US" w:eastAsia="zh-CN" w:bidi="ar"/>
        </w:rPr>
      </w:pPr>
      <w:bookmarkStart w:id="0" w:name="OLE_LINK4"/>
      <w:bookmarkStart w:id="1" w:name="OLE_LINK3"/>
      <w:r>
        <w:rPr>
          <w:rFonts w:hint="eastAsia" w:ascii="黑体" w:hAnsi="宋体" w:eastAsia="黑体" w:cs="黑体"/>
          <w:bCs/>
          <w:color w:val="auto"/>
          <w:sz w:val="32"/>
          <w:szCs w:val="32"/>
          <w:lang w:val="en-US" w:eastAsia="zh-CN" w:bidi="ar"/>
        </w:rPr>
        <w:t xml:space="preserve">项目编号：SG2026189 </w:t>
      </w:r>
    </w:p>
    <w:p w14:paraId="190871BA">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一、招标条件</w:t>
      </w:r>
      <w:r>
        <w:rPr>
          <w:rFonts w:hint="eastAsia" w:ascii="黑体" w:hAnsi="宋体" w:eastAsia="黑体" w:cs="黑体"/>
          <w:bCs/>
          <w:color w:val="auto"/>
          <w:sz w:val="32"/>
          <w:szCs w:val="32"/>
          <w:lang w:bidi="ar"/>
        </w:rPr>
        <w:tab/>
      </w:r>
    </w:p>
    <w:p w14:paraId="4C9E86FF">
      <w:pPr>
        <w:spacing w:line="560" w:lineRule="exact"/>
        <w:ind w:firstLine="640" w:firstLineChars="200"/>
        <w:rPr>
          <w:rFonts w:ascii="仿宋_GB2312" w:hAnsi="仿宋_GB2312" w:eastAsia="仿宋_GB2312" w:cs="仿宋_GB2312"/>
          <w:color w:val="auto"/>
          <w:sz w:val="32"/>
          <w:szCs w:val="32"/>
        </w:rPr>
      </w:pPr>
      <w:bookmarkStart w:id="7" w:name="_GoBack"/>
      <w:r>
        <w:rPr>
          <w:rFonts w:hint="eastAsia" w:ascii="仿宋_GB2312" w:hAnsi="仿宋_GB2312" w:eastAsia="仿宋_GB2312" w:cs="仿宋_GB2312"/>
          <w:color w:val="auto"/>
          <w:kern w:val="0"/>
          <w:sz w:val="32"/>
          <w:szCs w:val="32"/>
          <w:u w:val="single"/>
          <w:lang w:eastAsia="zh-CN"/>
        </w:rPr>
        <w:t>环保一路六号厂房外墙翻新工程</w:t>
      </w:r>
      <w:bookmarkEnd w:id="7"/>
      <w:r>
        <w:rPr>
          <w:rFonts w:hint="eastAsia" w:ascii="仿宋_GB2312" w:hAnsi="仿宋_GB2312" w:eastAsia="仿宋_GB2312" w:cs="仿宋_GB2312"/>
          <w:color w:val="auto"/>
          <w:kern w:val="0"/>
          <w:sz w:val="32"/>
          <w:szCs w:val="32"/>
        </w:rPr>
        <w:t>已批准建设，招标人为</w:t>
      </w:r>
      <w:r>
        <w:rPr>
          <w:rFonts w:hint="eastAsia" w:ascii="仿宋_GB2312" w:hAnsi="仿宋_GB2312" w:eastAsia="仿宋_GB2312" w:cs="仿宋_GB2312"/>
          <w:color w:val="auto"/>
          <w:kern w:val="0"/>
          <w:sz w:val="32"/>
          <w:szCs w:val="32"/>
          <w:u w:val="single"/>
          <w:lang w:eastAsia="zh-CN"/>
        </w:rPr>
        <w:t>常州新港经济发展有限公司</w:t>
      </w:r>
      <w:r>
        <w:rPr>
          <w:rFonts w:hint="eastAsia" w:ascii="仿宋_GB2312" w:hAnsi="仿宋_GB2312" w:eastAsia="仿宋_GB2312" w:cs="仿宋_GB2312"/>
          <w:color w:val="auto"/>
          <w:kern w:val="0"/>
          <w:sz w:val="32"/>
          <w:szCs w:val="32"/>
        </w:rPr>
        <w:t>，建设资金来自国有，项目出资比例为</w:t>
      </w:r>
      <w:r>
        <w:rPr>
          <w:rFonts w:hint="eastAsia" w:ascii="仿宋_GB2312" w:hAnsi="仿宋_GB2312" w:eastAsia="仿宋_GB2312" w:cs="仿宋_GB2312"/>
          <w:color w:val="auto"/>
          <w:kern w:val="0"/>
          <w:sz w:val="32"/>
          <w:szCs w:val="32"/>
          <w:u w:val="single"/>
        </w:rPr>
        <w:t>国有</w:t>
      </w:r>
      <w:r>
        <w:rPr>
          <w:rFonts w:hint="eastAsia" w:ascii="仿宋_GB2312" w:hAnsi="仿宋_GB2312" w:eastAsia="仿宋_GB2312" w:cs="仿宋_GB2312"/>
          <w:color w:val="auto"/>
          <w:sz w:val="32"/>
          <w:szCs w:val="32"/>
          <w:u w:val="single"/>
        </w:rPr>
        <w:t>资金</w:t>
      </w:r>
      <w:r>
        <w:rPr>
          <w:rFonts w:hint="eastAsia" w:ascii="仿宋_GB2312" w:hAnsi="仿宋_GB2312" w:eastAsia="仿宋_GB2312" w:cs="仿宋_GB2312"/>
          <w:color w:val="auto"/>
          <w:kern w:val="0"/>
          <w:sz w:val="32"/>
          <w:szCs w:val="32"/>
          <w:u w:val="single"/>
        </w:rPr>
        <w:t>：100.00 %</w:t>
      </w:r>
      <w:r>
        <w:rPr>
          <w:rFonts w:hint="eastAsia" w:ascii="仿宋_GB2312" w:hAnsi="仿宋_GB2312" w:eastAsia="仿宋_GB2312" w:cs="仿宋_GB2312"/>
          <w:color w:val="auto"/>
          <w:kern w:val="0"/>
          <w:sz w:val="32"/>
          <w:szCs w:val="32"/>
        </w:rPr>
        <w:t>。项目已具备招标条件，现对该项目</w:t>
      </w:r>
      <w:r>
        <w:rPr>
          <w:rFonts w:hint="eastAsia" w:ascii="仿宋_GB2312" w:hAnsi="仿宋_GB2312" w:eastAsia="仿宋_GB2312" w:cs="仿宋_GB2312"/>
          <w:color w:val="auto"/>
          <w:kern w:val="0"/>
          <w:sz w:val="32"/>
          <w:szCs w:val="32"/>
          <w:u w:val="single"/>
          <w:lang w:eastAsia="zh-CN"/>
        </w:rPr>
        <w:t>环保一路六号厂房外墙翻新工程</w:t>
      </w:r>
      <w:r>
        <w:rPr>
          <w:rFonts w:hint="eastAsia" w:ascii="仿宋_GB2312" w:hAnsi="仿宋_GB2312" w:eastAsia="仿宋_GB2312" w:cs="仿宋_GB2312"/>
          <w:color w:val="auto"/>
          <w:kern w:val="0"/>
          <w:sz w:val="32"/>
          <w:szCs w:val="32"/>
          <w:u w:val="single"/>
        </w:rPr>
        <w:t>施工</w:t>
      </w:r>
      <w:r>
        <w:rPr>
          <w:rFonts w:hint="eastAsia" w:ascii="仿宋_GB2312" w:hAnsi="仿宋_GB2312" w:eastAsia="仿宋_GB2312" w:cs="仿宋_GB2312"/>
          <w:color w:val="auto"/>
          <w:kern w:val="0"/>
          <w:sz w:val="32"/>
          <w:szCs w:val="32"/>
        </w:rPr>
        <w:t>进行</w:t>
      </w:r>
      <w:r>
        <w:rPr>
          <w:rFonts w:hint="eastAsia" w:ascii="仿宋_GB2312" w:hAnsi="仿宋_GB2312" w:eastAsia="仿宋_GB2312" w:cs="仿宋_GB2312"/>
          <w:color w:val="auto"/>
          <w:kern w:val="0"/>
          <w:sz w:val="32"/>
          <w:szCs w:val="32"/>
          <w:u w:val="single"/>
        </w:rPr>
        <w:t>公开</w:t>
      </w:r>
      <w:r>
        <w:rPr>
          <w:rFonts w:hint="eastAsia" w:ascii="仿宋_GB2312" w:hAnsi="仿宋_GB2312" w:eastAsia="仿宋_GB2312" w:cs="仿宋_GB2312"/>
          <w:color w:val="auto"/>
          <w:kern w:val="0"/>
          <w:sz w:val="32"/>
          <w:szCs w:val="32"/>
        </w:rPr>
        <w:t xml:space="preserve">招标，特邀请有兴趣的潜在投标人参加投标。 </w:t>
      </w:r>
    </w:p>
    <w:p w14:paraId="77CED536">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二、项目概况与招标范围</w:t>
      </w:r>
    </w:p>
    <w:p w14:paraId="344D2C28">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2.1项目概况</w:t>
      </w:r>
    </w:p>
    <w:p w14:paraId="3E34DD7D">
      <w:pPr>
        <w:spacing w:line="56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bCs/>
          <w:color w:val="auto"/>
          <w:sz w:val="32"/>
          <w:szCs w:val="32"/>
        </w:rPr>
        <w:t>2.1.1建设地点：</w:t>
      </w:r>
      <w:r>
        <w:rPr>
          <w:rFonts w:hint="eastAsia" w:ascii="仿宋_GB2312" w:hAnsi="仿宋_GB2312" w:eastAsia="仿宋_GB2312" w:cs="仿宋_GB2312"/>
          <w:color w:val="auto"/>
          <w:kern w:val="0"/>
          <w:sz w:val="32"/>
          <w:szCs w:val="32"/>
        </w:rPr>
        <w:t>常州市新北区。</w:t>
      </w:r>
    </w:p>
    <w:p w14:paraId="311DB088">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sz w:val="32"/>
          <w:szCs w:val="32"/>
        </w:rPr>
        <w:t>2.1.2建设规模：</w:t>
      </w:r>
      <w:r>
        <w:rPr>
          <w:rFonts w:hint="eastAsia" w:ascii="仿宋_GB2312" w:hAnsi="仿宋_GB2312" w:eastAsia="仿宋_GB2312" w:cs="仿宋_GB2312"/>
          <w:color w:val="auto"/>
          <w:kern w:val="0"/>
          <w:sz w:val="32"/>
          <w:szCs w:val="32"/>
          <w:u w:val="none"/>
          <w:lang w:eastAsia="zh-CN"/>
        </w:rPr>
        <w:t>环保一路六号厂房外墙翻新工程，</w:t>
      </w:r>
      <w:r>
        <w:rPr>
          <w:rFonts w:hint="eastAsia" w:ascii="仿宋_GB2312" w:hAnsi="仿宋_GB2312" w:eastAsia="仿宋_GB2312" w:cs="仿宋_GB2312"/>
          <w:color w:val="auto"/>
          <w:kern w:val="0"/>
          <w:sz w:val="32"/>
          <w:szCs w:val="32"/>
          <w:u w:val="none"/>
          <w:lang w:val="en-US" w:eastAsia="zh-CN"/>
        </w:rPr>
        <w:t>整改面积约12954㎡</w:t>
      </w:r>
      <w:r>
        <w:rPr>
          <w:rFonts w:hint="eastAsia" w:ascii="仿宋_GB2312" w:hAnsi="仿宋_GB2312" w:eastAsia="仿宋_GB2312" w:cs="仿宋_GB2312"/>
          <w:color w:val="auto"/>
          <w:kern w:val="0"/>
          <w:sz w:val="32"/>
          <w:szCs w:val="32"/>
          <w:u w:val="none"/>
          <w:lang w:eastAsia="zh-CN"/>
        </w:rPr>
        <w:t>。</w:t>
      </w:r>
    </w:p>
    <w:p w14:paraId="32ED78EF">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2.1.3控制价：</w:t>
      </w:r>
      <w:r>
        <w:rPr>
          <w:rFonts w:hint="eastAsia" w:ascii="仿宋_GB2312" w:hAnsi="仿宋_GB2312" w:eastAsia="仿宋_GB2312" w:cs="仿宋_GB2312"/>
          <w:bCs/>
          <w:color w:val="auto"/>
          <w:sz w:val="32"/>
          <w:szCs w:val="32"/>
          <w:lang w:val="en-US" w:eastAsia="zh-CN"/>
        </w:rPr>
        <w:t>人民币1513443</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其中单价和总价均不得超过控制价，否则做无效投标处理</w:t>
      </w:r>
      <w:r>
        <w:rPr>
          <w:rFonts w:hint="eastAsia" w:ascii="仿宋_GB2312" w:hAnsi="仿宋_GB2312" w:eastAsia="仿宋_GB2312" w:cs="仿宋_GB2312"/>
          <w:bCs/>
          <w:color w:val="auto"/>
          <w:sz w:val="32"/>
          <w:szCs w:val="32"/>
        </w:rPr>
        <w:t>。</w:t>
      </w:r>
    </w:p>
    <w:p w14:paraId="56EF9C5A">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2.1.4工期总日历天数：</w:t>
      </w:r>
      <w:r>
        <w:rPr>
          <w:rFonts w:hint="eastAsia" w:ascii="仿宋_GB2312" w:hAnsi="仿宋_GB2312" w:eastAsia="仿宋_GB2312" w:cs="仿宋_GB2312"/>
          <w:bCs/>
          <w:color w:val="auto"/>
          <w:sz w:val="32"/>
          <w:szCs w:val="32"/>
          <w:u w:val="single"/>
          <w:lang w:val="en-US" w:eastAsia="zh-CN"/>
        </w:rPr>
        <w:t>120</w:t>
      </w:r>
      <w:r>
        <w:rPr>
          <w:rFonts w:hint="eastAsia" w:ascii="仿宋_GB2312" w:hAnsi="仿宋_GB2312" w:eastAsia="仿宋_GB2312" w:cs="仿宋_GB2312"/>
          <w:bCs/>
          <w:color w:val="auto"/>
          <w:sz w:val="32"/>
          <w:szCs w:val="32"/>
        </w:rPr>
        <w:t>日历天。</w:t>
      </w:r>
    </w:p>
    <w:p w14:paraId="67FBE088">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2.2招标范围：图纸及</w:t>
      </w:r>
      <w:r>
        <w:rPr>
          <w:rFonts w:hint="eastAsia" w:ascii="仿宋_GB2312" w:hAnsi="仿宋_GB2312" w:eastAsia="仿宋_GB2312" w:cs="仿宋_GB2312"/>
          <w:color w:val="auto"/>
          <w:sz w:val="32"/>
          <w:szCs w:val="32"/>
        </w:rPr>
        <w:t>工程量清单（含编制说明）范围内全部工程</w:t>
      </w:r>
      <w:r>
        <w:rPr>
          <w:rFonts w:hint="eastAsia" w:ascii="仿宋_GB2312" w:hAnsi="仿宋_GB2312" w:eastAsia="仿宋_GB2312" w:cs="仿宋_GB2312"/>
          <w:bCs/>
          <w:color w:val="auto"/>
          <w:sz w:val="32"/>
          <w:szCs w:val="32"/>
        </w:rPr>
        <w:t>。</w:t>
      </w:r>
    </w:p>
    <w:p w14:paraId="13FA9C88">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三、投标人资格条件</w:t>
      </w:r>
    </w:p>
    <w:p w14:paraId="65E9A373">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3.1投标人须具备</w:t>
      </w:r>
      <w:r>
        <w:rPr>
          <w:rFonts w:hint="eastAsia" w:ascii="仿宋_GB2312" w:hAnsi="仿宋_GB2312" w:eastAsia="仿宋_GB2312" w:cs="仿宋_GB2312"/>
          <w:color w:val="auto"/>
          <w:kern w:val="0"/>
          <w:sz w:val="32"/>
          <w:szCs w:val="32"/>
          <w:u w:val="single"/>
          <w:lang w:val="en-US" w:eastAsia="zh-CN"/>
        </w:rPr>
        <w:t>建筑工程施工总承包三级</w:t>
      </w:r>
      <w:r>
        <w:rPr>
          <w:rFonts w:hint="eastAsia" w:ascii="仿宋_GB2312" w:hAnsi="仿宋_GB2312" w:eastAsia="仿宋_GB2312" w:cs="仿宋_GB2312"/>
          <w:color w:val="auto"/>
          <w:kern w:val="0"/>
          <w:sz w:val="32"/>
          <w:szCs w:val="32"/>
          <w:u w:val="single"/>
        </w:rPr>
        <w:t>及以上资质，同时具备有效的安全生产许可证</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rPr>
        <w:t>并在人员、设备、资金等方面具有相应的施工能力。</w:t>
      </w:r>
    </w:p>
    <w:p w14:paraId="6B67B661">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3.2投标人拟派项目负责人须具备</w:t>
      </w:r>
      <w:r>
        <w:rPr>
          <w:rFonts w:hint="eastAsia" w:ascii="仿宋_GB2312" w:hAnsi="仿宋_GB2312" w:eastAsia="仿宋_GB2312" w:cs="仿宋_GB2312"/>
          <w:color w:val="auto"/>
          <w:kern w:val="0"/>
          <w:sz w:val="32"/>
          <w:szCs w:val="32"/>
          <w:u w:val="single"/>
          <w:lang w:val="en-US" w:eastAsia="zh-CN"/>
        </w:rPr>
        <w:t>建筑工程</w:t>
      </w:r>
      <w:r>
        <w:rPr>
          <w:rFonts w:hint="eastAsia" w:ascii="仿宋_GB2312" w:hAnsi="仿宋_GB2312" w:eastAsia="仿宋_GB2312" w:cs="仿宋_GB2312"/>
          <w:color w:val="auto"/>
          <w:kern w:val="0"/>
          <w:sz w:val="32"/>
          <w:szCs w:val="32"/>
          <w:u w:val="single"/>
        </w:rPr>
        <w:t>二级及以上注册建造师</w:t>
      </w:r>
      <w:r>
        <w:rPr>
          <w:rFonts w:hint="eastAsia" w:ascii="仿宋_GB2312" w:hAnsi="仿宋_GB2312" w:eastAsia="仿宋_GB2312" w:cs="仿宋_GB2312"/>
          <w:color w:val="auto"/>
          <w:kern w:val="0"/>
          <w:sz w:val="32"/>
          <w:szCs w:val="32"/>
        </w:rPr>
        <w:t>（资格）。</w:t>
      </w:r>
    </w:p>
    <w:p w14:paraId="6F92AFBD">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3.3</w:t>
      </w:r>
      <w:r>
        <w:rPr>
          <w:rFonts w:hint="eastAsia" w:ascii="仿宋_GB2312" w:hAnsi="仿宋_GB2312" w:eastAsia="仿宋_GB2312" w:cs="仿宋_GB2312"/>
          <w:color w:val="auto"/>
          <w:kern w:val="0"/>
          <w:sz w:val="32"/>
          <w:szCs w:val="32"/>
        </w:rPr>
        <w:t>本次招标</w:t>
      </w:r>
      <w:r>
        <w:rPr>
          <w:rFonts w:hint="eastAsia" w:ascii="仿宋_GB2312" w:hAnsi="仿宋_GB2312" w:eastAsia="仿宋_GB2312" w:cs="仿宋_GB2312"/>
          <w:color w:val="auto"/>
          <w:kern w:val="0"/>
          <w:sz w:val="32"/>
          <w:szCs w:val="32"/>
          <w:u w:val="single"/>
          <w:lang w:val="en-US" w:eastAsia="zh-CN"/>
        </w:rPr>
        <w:t>不</w:t>
      </w:r>
      <w:r>
        <w:rPr>
          <w:rFonts w:hint="eastAsia" w:ascii="仿宋_GB2312" w:hAnsi="仿宋_GB2312" w:eastAsia="仿宋_GB2312" w:cs="仿宋_GB2312"/>
          <w:color w:val="auto"/>
          <w:kern w:val="0"/>
          <w:sz w:val="32"/>
          <w:szCs w:val="32"/>
          <w:u w:val="single"/>
        </w:rPr>
        <w:t>接受</w:t>
      </w:r>
      <w:r>
        <w:rPr>
          <w:rFonts w:hint="eastAsia" w:ascii="仿宋_GB2312" w:hAnsi="仿宋_GB2312" w:eastAsia="仿宋_GB2312" w:cs="仿宋_GB2312"/>
          <w:color w:val="auto"/>
          <w:kern w:val="0"/>
          <w:sz w:val="32"/>
          <w:szCs w:val="32"/>
        </w:rPr>
        <w:t>联合体投标。</w:t>
      </w:r>
    </w:p>
    <w:p w14:paraId="61A7720E">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四、招标文件的获取</w:t>
      </w:r>
    </w:p>
    <w:p w14:paraId="4C2EB5AA">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4.1招标文件获取时间为：</w:t>
      </w:r>
      <w:r>
        <w:rPr>
          <w:rFonts w:hint="eastAsia" w:ascii="仿宋_GB2312" w:hAnsi="仿宋_GB2312" w:eastAsia="仿宋_GB2312" w:cs="仿宋_GB2312"/>
          <w:color w:val="auto"/>
          <w:kern w:val="0"/>
          <w:sz w:val="32"/>
          <w:szCs w:val="32"/>
          <w:lang w:eastAsia="zh-CN"/>
        </w:rPr>
        <w:t>2026年5月13日</w:t>
      </w:r>
      <w:r>
        <w:rPr>
          <w:rFonts w:hint="eastAsia" w:ascii="仿宋_GB2312" w:hAnsi="仿宋_GB2312" w:eastAsia="仿宋_GB2312" w:cs="仿宋_GB2312"/>
          <w:color w:val="auto"/>
          <w:kern w:val="0"/>
          <w:sz w:val="32"/>
          <w:szCs w:val="32"/>
        </w:rPr>
        <w:t>至</w:t>
      </w:r>
      <w:r>
        <w:rPr>
          <w:rFonts w:hint="eastAsia" w:ascii="仿宋_GB2312" w:hAnsi="仿宋_GB2312" w:eastAsia="仿宋_GB2312" w:cs="仿宋_GB2312"/>
          <w:color w:val="auto"/>
          <w:kern w:val="0"/>
          <w:sz w:val="32"/>
          <w:szCs w:val="32"/>
          <w:lang w:eastAsia="zh-CN"/>
        </w:rPr>
        <w:t>2026年5月19日</w:t>
      </w:r>
      <w:r>
        <w:rPr>
          <w:rFonts w:hint="eastAsia" w:ascii="仿宋_GB2312" w:hAnsi="仿宋_GB2312" w:eastAsia="仿宋_GB2312" w:cs="仿宋_GB2312"/>
          <w:color w:val="auto"/>
          <w:kern w:val="0"/>
          <w:sz w:val="32"/>
          <w:szCs w:val="32"/>
        </w:rPr>
        <w:t>；</w:t>
      </w:r>
    </w:p>
    <w:p w14:paraId="5D85D575">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4.2招标文件获取方式：</w:t>
      </w:r>
    </w:p>
    <w:p w14:paraId="7703F11E">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（1）投标人首先应注册成为E交易平台网站会员，详见会员操作指南。</w:t>
      </w:r>
    </w:p>
    <w:p w14:paraId="77BC9FEF">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（2）投标人按系统提示交纳相关费用后在规定的时间内下载招标文件。</w:t>
      </w:r>
    </w:p>
    <w:p w14:paraId="6138A965">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4.3相关费用：</w:t>
      </w:r>
    </w:p>
    <w:p w14:paraId="2869EBC2">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平台服务费：由</w:t>
      </w:r>
      <w:r>
        <w:rPr>
          <w:rFonts w:hint="eastAsia" w:ascii="仿宋_GB2312" w:hAnsi="仿宋_GB2312" w:eastAsia="仿宋_GB2312" w:cs="仿宋_GB2312"/>
          <w:color w:val="auto"/>
          <w:kern w:val="0"/>
          <w:sz w:val="32"/>
          <w:szCs w:val="32"/>
          <w:lang w:val="en-US" w:eastAsia="zh-CN"/>
        </w:rPr>
        <w:t>投标人</w:t>
      </w:r>
      <w:r>
        <w:rPr>
          <w:rFonts w:hint="eastAsia" w:ascii="仿宋_GB2312" w:hAnsi="仿宋_GB2312" w:eastAsia="仿宋_GB2312" w:cs="仿宋_GB2312"/>
          <w:color w:val="auto"/>
          <w:kern w:val="0"/>
          <w:sz w:val="32"/>
          <w:szCs w:val="32"/>
        </w:rPr>
        <w:t>按E交易系统提示操作。平台服务费收款单位：江苏易交易信息科技有限公司，发票由江苏易交易信息科技有限公司开具。</w:t>
      </w:r>
    </w:p>
    <w:p w14:paraId="7EA130ED">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w:t>
      </w:r>
    </w:p>
    <w:p w14:paraId="29994826">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1）下载者首次登录平台前，须前往平台免费注册，注册成功且完善相关信息后，可以及时参与平台上所有发布的项目；</w:t>
      </w:r>
    </w:p>
    <w:p w14:paraId="130EFC02">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2）平台网站首页“帮助中心”提供操作手册，下载者可以下载并根据操作手册提示进行注册、登录等操作。平台咨询电话为：400-828-9082。平台会通过短信提醒下载者进行注册、支付、下载等操作；</w:t>
      </w:r>
    </w:p>
    <w:p w14:paraId="62FD6CCA">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3）非因代理机构或平台原因，发票一经开具不予退换。</w:t>
      </w:r>
    </w:p>
    <w:p w14:paraId="3C41826A">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五、投标截止时间</w:t>
      </w:r>
    </w:p>
    <w:p w14:paraId="21700867">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5.1投标截止时间为：</w:t>
      </w:r>
      <w:r>
        <w:rPr>
          <w:rFonts w:hint="eastAsia" w:ascii="仿宋_GB2312" w:hAnsi="仿宋_GB2312" w:eastAsia="仿宋_GB2312" w:cs="仿宋_GB2312"/>
          <w:bCs/>
          <w:color w:val="auto"/>
          <w:kern w:val="0"/>
          <w:sz w:val="32"/>
          <w:szCs w:val="32"/>
          <w:u w:val="single"/>
          <w:lang w:eastAsia="zh-CN"/>
        </w:rPr>
        <w:t>2026年5月25日</w:t>
      </w:r>
      <w:r>
        <w:rPr>
          <w:rFonts w:hint="eastAsia" w:ascii="仿宋_GB2312" w:hAnsi="仿宋_GB2312" w:eastAsia="仿宋_GB2312" w:cs="仿宋_GB2312"/>
          <w:bCs/>
          <w:color w:val="auto"/>
          <w:kern w:val="0"/>
          <w:sz w:val="32"/>
          <w:szCs w:val="32"/>
          <w:u w:val="single"/>
          <w:lang w:val="en-US" w:eastAsia="zh-CN"/>
        </w:rPr>
        <w:t>14时00分</w:t>
      </w:r>
      <w:r>
        <w:rPr>
          <w:rFonts w:hint="eastAsia" w:ascii="仿宋_GB2312" w:hAnsi="仿宋_GB2312" w:eastAsia="仿宋_GB2312" w:cs="仿宋_GB2312"/>
          <w:bCs/>
          <w:color w:val="auto"/>
          <w:kern w:val="0"/>
          <w:sz w:val="32"/>
          <w:szCs w:val="32"/>
          <w:u w:val="single"/>
        </w:rPr>
        <w:t>（北京时间）</w:t>
      </w:r>
      <w:r>
        <w:rPr>
          <w:rFonts w:hint="eastAsia" w:ascii="仿宋_GB2312" w:hAnsi="仿宋_GB2312" w:eastAsia="仿宋_GB2312" w:cs="仿宋_GB2312"/>
          <w:bCs/>
          <w:color w:val="auto"/>
          <w:kern w:val="0"/>
          <w:sz w:val="32"/>
          <w:szCs w:val="32"/>
        </w:rPr>
        <w:t>。</w:t>
      </w:r>
    </w:p>
    <w:p w14:paraId="0B8F8D41">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5.2地点：</w:t>
      </w:r>
      <w:r>
        <w:rPr>
          <w:rFonts w:hint="eastAsia" w:ascii="仿宋_GB2312" w:hAnsi="仿宋_GB2312" w:eastAsia="仿宋_GB2312" w:cs="仿宋_GB2312"/>
          <w:bCs/>
          <w:color w:val="auto"/>
          <w:sz w:val="32"/>
          <w:szCs w:val="32"/>
          <w:lang w:bidi="ar"/>
        </w:rPr>
        <w:t>常州市新北区龙锦路1259-2号</w:t>
      </w:r>
      <w:r>
        <w:rPr>
          <w:rFonts w:ascii="仿宋_GB2312" w:hAnsi="仿宋_GB2312" w:eastAsia="仿宋_GB2312" w:cs="仿宋_GB2312"/>
          <w:bCs/>
          <w:color w:val="auto"/>
          <w:sz w:val="32"/>
          <w:szCs w:val="32"/>
          <w:lang w:bidi="ar"/>
        </w:rPr>
        <w:t>10</w:t>
      </w:r>
      <w:r>
        <w:rPr>
          <w:rFonts w:hint="eastAsia" w:ascii="仿宋_GB2312" w:hAnsi="仿宋_GB2312" w:eastAsia="仿宋_GB2312" w:cs="仿宋_GB2312"/>
          <w:bCs/>
          <w:color w:val="auto"/>
          <w:sz w:val="32"/>
          <w:szCs w:val="32"/>
          <w:lang w:bidi="ar"/>
        </w:rPr>
        <w:t>楼</w:t>
      </w:r>
      <w:r>
        <w:rPr>
          <w:rFonts w:hint="eastAsia" w:ascii="仿宋_GB2312" w:hAnsi="仿宋_GB2312" w:eastAsia="仿宋_GB2312" w:cs="仿宋_GB2312"/>
          <w:bCs/>
          <w:color w:val="auto"/>
          <w:kern w:val="0"/>
          <w:sz w:val="32"/>
          <w:szCs w:val="32"/>
        </w:rPr>
        <w:t xml:space="preserve">。 </w:t>
      </w:r>
    </w:p>
    <w:p w14:paraId="5556B672">
      <w:pPr>
        <w:spacing w:line="560" w:lineRule="exact"/>
        <w:ind w:firstLine="640" w:firstLineChars="200"/>
        <w:rPr>
          <w:rFonts w:ascii="仿宋_GB2312" w:hAnsi="仿宋_GB2312" w:eastAsia="仿宋_GB2312" w:cs="仿宋_GB2312"/>
          <w:b/>
          <w:bCs/>
          <w:color w:val="auto"/>
          <w:sz w:val="32"/>
          <w:szCs w:val="32"/>
        </w:rPr>
      </w:pPr>
      <w:r>
        <w:rPr>
          <w:rFonts w:hint="eastAsia" w:ascii="黑体" w:hAnsi="宋体" w:eastAsia="黑体" w:cs="黑体"/>
          <w:bCs/>
          <w:color w:val="auto"/>
          <w:sz w:val="32"/>
          <w:szCs w:val="32"/>
          <w:lang w:bidi="ar"/>
        </w:rPr>
        <w:t>六、资格审查</w:t>
      </w:r>
      <w:r>
        <w:rPr>
          <w:rFonts w:hint="eastAsia" w:ascii="仿宋_GB2312" w:hAnsi="仿宋_GB2312" w:eastAsia="仿宋_GB2312" w:cs="仿宋_GB2312"/>
          <w:b/>
          <w:bCs/>
          <w:color w:val="auto"/>
          <w:sz w:val="32"/>
          <w:szCs w:val="32"/>
        </w:rPr>
        <w:t xml:space="preserve"> </w:t>
      </w:r>
    </w:p>
    <w:p w14:paraId="510E91E3">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本次招标采用</w:t>
      </w:r>
      <w:r>
        <w:rPr>
          <w:rFonts w:hint="eastAsia" w:ascii="仿宋_GB2312" w:hAnsi="仿宋_GB2312" w:eastAsia="仿宋_GB2312" w:cs="仿宋_GB2312"/>
          <w:b/>
          <w:color w:val="auto"/>
          <w:kern w:val="0"/>
          <w:sz w:val="32"/>
          <w:szCs w:val="32"/>
          <w:u w:val="single"/>
        </w:rPr>
        <w:t>资格后审（见面开标）</w:t>
      </w:r>
      <w:r>
        <w:rPr>
          <w:rFonts w:hint="eastAsia" w:ascii="仿宋_GB2312" w:hAnsi="仿宋_GB2312" w:eastAsia="仿宋_GB2312" w:cs="仿宋_GB2312"/>
          <w:bCs/>
          <w:color w:val="auto"/>
          <w:kern w:val="0"/>
          <w:sz w:val="32"/>
          <w:szCs w:val="32"/>
        </w:rPr>
        <w:t>方式进行资格审查，资格评审标准详见本招标公告附件一资格审查办法。</w:t>
      </w:r>
    </w:p>
    <w:p w14:paraId="17608604">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七、评标办法</w:t>
      </w:r>
    </w:p>
    <w:p w14:paraId="169B31CE">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本次招标采用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sym w:font="Wingdings 2" w:char="00A3"/>
      </w:r>
      <w:r>
        <w:rPr>
          <w:rFonts w:hint="eastAsia" w:ascii="仿宋_GB2312" w:hAnsi="仿宋_GB2312" w:eastAsia="仿宋_GB2312" w:cs="仿宋_GB2312"/>
          <w:color w:val="auto"/>
          <w:sz w:val="32"/>
          <w:szCs w:val="32"/>
          <w:u w:val="single"/>
        </w:rPr>
        <w:t xml:space="preserve">综合评估法    □合理低价法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经评审的最低投标价法 ，</w:t>
      </w:r>
      <w:r>
        <w:rPr>
          <w:rFonts w:hint="eastAsia" w:ascii="仿宋_GB2312" w:hAnsi="仿宋_GB2312" w:eastAsia="仿宋_GB2312" w:cs="仿宋_GB2312"/>
          <w:bCs/>
          <w:color w:val="auto"/>
          <w:kern w:val="0"/>
          <w:sz w:val="32"/>
          <w:szCs w:val="32"/>
        </w:rPr>
        <w:t xml:space="preserve">评标标准和方法详见本招标公告附件二。 </w:t>
      </w:r>
    </w:p>
    <w:p w14:paraId="2E716D23">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八、发布公告的媒介</w:t>
      </w:r>
    </w:p>
    <w:p w14:paraId="3CDF1D21">
      <w:pPr>
        <w:autoSpaceDE w:val="0"/>
        <w:spacing w:line="560" w:lineRule="exact"/>
        <w:ind w:firstLine="640" w:firstLineChars="200"/>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本次招标公告同时在常州高新区管委会（新北区人民政府）网站、E交易平台网站、江苏中冠工程咨询有限公司网上发布。</w:t>
      </w:r>
    </w:p>
    <w:p w14:paraId="75BF7B09">
      <w:pPr>
        <w:spacing w:line="560" w:lineRule="exact"/>
        <w:ind w:firstLine="640" w:firstLineChars="200"/>
        <w:rPr>
          <w:rFonts w:ascii="宋体" w:hAnsi="宋体" w:cs="宋体"/>
          <w:color w:val="auto"/>
          <w:kern w:val="0"/>
          <w:sz w:val="24"/>
        </w:rPr>
      </w:pPr>
      <w:r>
        <w:rPr>
          <w:rFonts w:hint="eastAsia" w:ascii="黑体" w:hAnsi="宋体" w:eastAsia="黑体" w:cs="黑体"/>
          <w:bCs/>
          <w:color w:val="auto"/>
          <w:sz w:val="32"/>
          <w:szCs w:val="32"/>
          <w:lang w:bidi="ar"/>
        </w:rPr>
        <w:t xml:space="preserve">九、联系方式 </w:t>
      </w:r>
      <w:r>
        <w:rPr>
          <w:rFonts w:hint="eastAsia" w:ascii="宋体" w:hAnsi="宋体" w:cs="宋体"/>
          <w:color w:val="auto"/>
          <w:kern w:val="0"/>
          <w:sz w:val="24"/>
        </w:rPr>
        <w:t xml:space="preserve">                      </w:t>
      </w:r>
    </w:p>
    <w:tbl>
      <w:tblPr>
        <w:tblStyle w:val="13"/>
        <w:tblW w:w="10031" w:type="dxa"/>
        <w:tblInd w:w="0" w:type="dxa"/>
        <w:tblLayout w:type="autofit"/>
        <w:tblCellMar>
          <w:top w:w="0" w:type="dxa"/>
          <w:left w:w="108" w:type="dxa"/>
          <w:bottom w:w="0" w:type="dxa"/>
          <w:right w:w="108" w:type="dxa"/>
        </w:tblCellMar>
      </w:tblPr>
      <w:tblGrid>
        <w:gridCol w:w="4558"/>
        <w:gridCol w:w="5473"/>
      </w:tblGrid>
      <w:tr w14:paraId="6B235585">
        <w:tblPrEx>
          <w:tblCellMar>
            <w:top w:w="0" w:type="dxa"/>
            <w:left w:w="108" w:type="dxa"/>
            <w:bottom w:w="0" w:type="dxa"/>
            <w:right w:w="108" w:type="dxa"/>
          </w:tblCellMar>
        </w:tblPrEx>
        <w:trPr>
          <w:trHeight w:val="454" w:hRule="atLeast"/>
        </w:trPr>
        <w:tc>
          <w:tcPr>
            <w:tcW w:w="4558" w:type="dxa"/>
          </w:tcPr>
          <w:p w14:paraId="5E58E27A">
            <w:pPr>
              <w:autoSpaceDE w:val="0"/>
              <w:spacing w:line="560" w:lineRule="exact"/>
              <w:jc w:val="left"/>
              <w:rPr>
                <w:rFonts w:hint="eastAsia" w:ascii="仿宋_GB2312" w:hAnsi="仿宋_GB2312" w:eastAsia="仿宋_GB2312" w:cs="仿宋_GB2312"/>
                <w:bCs/>
                <w:color w:val="auto"/>
                <w:sz w:val="32"/>
                <w:szCs w:val="32"/>
                <w:lang w:eastAsia="zh-CN" w:bidi="ar"/>
              </w:rPr>
            </w:pPr>
            <w:r>
              <w:rPr>
                <w:rFonts w:hint="eastAsia" w:ascii="仿宋_GB2312" w:hAnsi="仿宋_GB2312" w:eastAsia="仿宋_GB2312" w:cs="仿宋_GB2312"/>
                <w:bCs/>
                <w:color w:val="auto"/>
                <w:sz w:val="32"/>
                <w:szCs w:val="32"/>
                <w:lang w:bidi="ar"/>
              </w:rPr>
              <w:t>招标人：</w:t>
            </w:r>
            <w:r>
              <w:rPr>
                <w:rFonts w:hint="eastAsia" w:ascii="仿宋_GB2312" w:hAnsi="仿宋_GB2312" w:eastAsia="仿宋_GB2312" w:cs="仿宋_GB2312"/>
                <w:color w:val="auto"/>
                <w:spacing w:val="-2"/>
                <w:sz w:val="32"/>
                <w:szCs w:val="32"/>
                <w:lang w:eastAsia="zh-CN"/>
              </w:rPr>
              <w:t>常州新港经济发展有限公司</w:t>
            </w:r>
          </w:p>
        </w:tc>
        <w:tc>
          <w:tcPr>
            <w:tcW w:w="5473" w:type="dxa"/>
          </w:tcPr>
          <w:p w14:paraId="03AF5B95">
            <w:pPr>
              <w:autoSpaceDE w:val="0"/>
              <w:spacing w:line="560" w:lineRule="exact"/>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招标代理机构：江苏中冠工程咨询有限公司</w:t>
            </w:r>
          </w:p>
        </w:tc>
      </w:tr>
      <w:tr w14:paraId="64BED24E">
        <w:tblPrEx>
          <w:tblCellMar>
            <w:top w:w="0" w:type="dxa"/>
            <w:left w:w="108" w:type="dxa"/>
            <w:bottom w:w="0" w:type="dxa"/>
            <w:right w:w="108" w:type="dxa"/>
          </w:tblCellMar>
        </w:tblPrEx>
        <w:trPr>
          <w:trHeight w:val="454" w:hRule="atLeast"/>
        </w:trPr>
        <w:tc>
          <w:tcPr>
            <w:tcW w:w="4558" w:type="dxa"/>
          </w:tcPr>
          <w:p w14:paraId="6CB89A1B">
            <w:pPr>
              <w:autoSpaceDE w:val="0"/>
              <w:spacing w:line="560" w:lineRule="exact"/>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地址：</w:t>
            </w:r>
            <w:r>
              <w:rPr>
                <w:rFonts w:hint="eastAsia" w:ascii="仿宋_GB2312" w:hAnsi="仿宋_GB2312" w:eastAsia="仿宋_GB2312" w:cs="仿宋_GB2312"/>
                <w:color w:val="auto"/>
                <w:spacing w:val="-2"/>
                <w:sz w:val="32"/>
                <w:szCs w:val="32"/>
              </w:rPr>
              <w:t>常州市新北区滨江二路99号</w:t>
            </w:r>
          </w:p>
        </w:tc>
        <w:tc>
          <w:tcPr>
            <w:tcW w:w="5473" w:type="dxa"/>
          </w:tcPr>
          <w:p w14:paraId="15D2BDAC">
            <w:pPr>
              <w:autoSpaceDE w:val="0"/>
              <w:spacing w:line="560" w:lineRule="exact"/>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地址：江苏省常州市新北区龙锦路1259-2号901室</w:t>
            </w:r>
          </w:p>
        </w:tc>
      </w:tr>
      <w:tr w14:paraId="7118ADAA">
        <w:tblPrEx>
          <w:tblCellMar>
            <w:top w:w="0" w:type="dxa"/>
            <w:left w:w="108" w:type="dxa"/>
            <w:bottom w:w="0" w:type="dxa"/>
            <w:right w:w="108" w:type="dxa"/>
          </w:tblCellMar>
        </w:tblPrEx>
        <w:trPr>
          <w:trHeight w:val="467" w:hRule="atLeast"/>
        </w:trPr>
        <w:tc>
          <w:tcPr>
            <w:tcW w:w="4558" w:type="dxa"/>
          </w:tcPr>
          <w:p w14:paraId="34D0F56F">
            <w:pPr>
              <w:autoSpaceDE w:val="0"/>
              <w:spacing w:line="560" w:lineRule="exact"/>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联系人：</w:t>
            </w:r>
            <w:r>
              <w:rPr>
                <w:rFonts w:hint="eastAsia" w:ascii="仿宋_GB2312" w:hAnsi="仿宋_GB2312" w:eastAsia="仿宋_GB2312" w:cs="仿宋_GB2312"/>
                <w:bCs/>
                <w:color w:val="auto"/>
                <w:sz w:val="32"/>
                <w:szCs w:val="32"/>
                <w:lang w:val="en-US" w:eastAsia="zh-CN" w:bidi="ar"/>
              </w:rPr>
              <w:t>顾</w:t>
            </w:r>
            <w:r>
              <w:rPr>
                <w:rFonts w:hint="eastAsia" w:ascii="仿宋_GB2312" w:hAnsi="仿宋_GB2312" w:eastAsia="仿宋_GB2312" w:cs="仿宋_GB2312"/>
                <w:bCs/>
                <w:color w:val="auto"/>
                <w:sz w:val="32"/>
                <w:szCs w:val="32"/>
                <w:lang w:bidi="ar"/>
              </w:rPr>
              <w:t>女士</w:t>
            </w:r>
          </w:p>
        </w:tc>
        <w:tc>
          <w:tcPr>
            <w:tcW w:w="5473" w:type="dxa"/>
          </w:tcPr>
          <w:p w14:paraId="2D2045A8">
            <w:pPr>
              <w:autoSpaceDE w:val="0"/>
              <w:spacing w:line="560" w:lineRule="exact"/>
              <w:jc w:val="left"/>
              <w:rPr>
                <w:rFonts w:hint="eastAsia" w:ascii="仿宋_GB2312" w:hAnsi="仿宋_GB2312" w:eastAsia="仿宋_GB2312" w:cs="仿宋_GB2312"/>
                <w:bCs/>
                <w:color w:val="auto"/>
                <w:sz w:val="32"/>
                <w:szCs w:val="32"/>
                <w:lang w:eastAsia="zh-CN" w:bidi="ar"/>
              </w:rPr>
            </w:pPr>
            <w:r>
              <w:rPr>
                <w:rFonts w:hint="eastAsia" w:ascii="仿宋_GB2312" w:hAnsi="仿宋_GB2312" w:eastAsia="仿宋_GB2312" w:cs="仿宋_GB2312"/>
                <w:bCs/>
                <w:color w:val="auto"/>
                <w:sz w:val="32"/>
                <w:szCs w:val="32"/>
                <w:lang w:bidi="ar"/>
              </w:rPr>
              <w:t>联系人：</w:t>
            </w:r>
            <w:r>
              <w:rPr>
                <w:rFonts w:hint="eastAsia" w:ascii="仿宋_GB2312" w:hAnsi="仿宋_GB2312" w:eastAsia="仿宋_GB2312" w:cs="仿宋_GB2312"/>
                <w:bCs/>
                <w:color w:val="auto"/>
                <w:sz w:val="32"/>
                <w:szCs w:val="32"/>
                <w:lang w:val="en-US" w:eastAsia="zh-CN" w:bidi="ar"/>
              </w:rPr>
              <w:t>牛佳佳</w:t>
            </w:r>
          </w:p>
        </w:tc>
      </w:tr>
      <w:tr w14:paraId="0EE4B1D4">
        <w:tblPrEx>
          <w:tblCellMar>
            <w:top w:w="0" w:type="dxa"/>
            <w:left w:w="108" w:type="dxa"/>
            <w:bottom w:w="0" w:type="dxa"/>
            <w:right w:w="108" w:type="dxa"/>
          </w:tblCellMar>
        </w:tblPrEx>
        <w:trPr>
          <w:trHeight w:val="454" w:hRule="atLeast"/>
        </w:trPr>
        <w:tc>
          <w:tcPr>
            <w:tcW w:w="4558" w:type="dxa"/>
          </w:tcPr>
          <w:p w14:paraId="1926F442">
            <w:pPr>
              <w:autoSpaceDE w:val="0"/>
              <w:spacing w:line="560" w:lineRule="exact"/>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电话：0519-85582503</w:t>
            </w:r>
          </w:p>
        </w:tc>
        <w:tc>
          <w:tcPr>
            <w:tcW w:w="5473" w:type="dxa"/>
          </w:tcPr>
          <w:p w14:paraId="37AE8175">
            <w:pPr>
              <w:autoSpaceDE w:val="0"/>
              <w:spacing w:line="560" w:lineRule="exact"/>
              <w:jc w:val="left"/>
              <w:rPr>
                <w:rFonts w:hint="default" w:ascii="仿宋_GB2312" w:hAnsi="仿宋_GB2312" w:eastAsia="仿宋_GB2312" w:cs="仿宋_GB2312"/>
                <w:bCs/>
                <w:color w:val="auto"/>
                <w:sz w:val="32"/>
                <w:szCs w:val="32"/>
                <w:lang w:val="en-US" w:eastAsia="zh-CN" w:bidi="ar"/>
              </w:rPr>
            </w:pPr>
            <w:r>
              <w:rPr>
                <w:rFonts w:hint="eastAsia" w:ascii="仿宋_GB2312" w:hAnsi="仿宋_GB2312" w:eastAsia="仿宋_GB2312" w:cs="仿宋_GB2312"/>
                <w:bCs/>
                <w:color w:val="auto"/>
                <w:sz w:val="32"/>
                <w:szCs w:val="32"/>
                <w:lang w:bidi="ar"/>
              </w:rPr>
              <w:t>电话：0519-8558</w:t>
            </w:r>
            <w:r>
              <w:rPr>
                <w:rFonts w:hint="eastAsia" w:ascii="仿宋_GB2312" w:hAnsi="仿宋_GB2312" w:eastAsia="仿宋_GB2312" w:cs="仿宋_GB2312"/>
                <w:bCs/>
                <w:color w:val="auto"/>
                <w:sz w:val="32"/>
                <w:szCs w:val="32"/>
                <w:lang w:val="en-US" w:eastAsia="zh-CN" w:bidi="ar"/>
              </w:rPr>
              <w:t>0366</w:t>
            </w:r>
          </w:p>
        </w:tc>
      </w:tr>
    </w:tbl>
    <w:p w14:paraId="3F007E37">
      <w:pPr>
        <w:autoSpaceDE w:val="0"/>
        <w:spacing w:line="560" w:lineRule="exact"/>
        <w:ind w:firstLine="640" w:firstLineChars="200"/>
        <w:jc w:val="left"/>
        <w:rPr>
          <w:rFonts w:ascii="仿宋_GB2312" w:hAnsi="仿宋_GB2312" w:eastAsia="仿宋_GB2312" w:cs="仿宋_GB2312"/>
          <w:bCs/>
          <w:color w:val="auto"/>
          <w:sz w:val="32"/>
          <w:szCs w:val="32"/>
          <w:lang w:bidi="ar"/>
        </w:rPr>
      </w:pPr>
      <w:bookmarkStart w:id="2" w:name="_Toc522797139"/>
      <w:bookmarkStart w:id="3" w:name="_Toc389065130"/>
      <w:bookmarkStart w:id="4" w:name="_Toc32718"/>
      <w:r>
        <w:rPr>
          <w:rFonts w:hint="eastAsia" w:ascii="仿宋_GB2312" w:hAnsi="仿宋_GB2312" w:eastAsia="仿宋_GB2312" w:cs="仿宋_GB2312"/>
          <w:bCs/>
          <w:color w:val="auto"/>
          <w:sz w:val="32"/>
          <w:szCs w:val="32"/>
          <w:lang w:bidi="ar"/>
        </w:rPr>
        <w:t>友情提醒：</w:t>
      </w:r>
    </w:p>
    <w:bookmarkEnd w:id="2"/>
    <w:bookmarkEnd w:id="3"/>
    <w:bookmarkEnd w:id="4"/>
    <w:p w14:paraId="0659B7A7">
      <w:pPr>
        <w:autoSpaceDE w:val="0"/>
        <w:spacing w:line="560" w:lineRule="exact"/>
        <w:ind w:firstLine="640" w:firstLineChars="200"/>
        <w:jc w:val="left"/>
        <w:rPr>
          <w:rFonts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1．信息公布、招投标答疑:常州国家高新区管委会（新北区人民政府）网、江苏中冠工程咨询有限公司网、E交易网。</w:t>
      </w:r>
    </w:p>
    <w:p w14:paraId="44DDB708">
      <w:pPr>
        <w:autoSpaceDE w:val="0"/>
        <w:spacing w:line="560" w:lineRule="exact"/>
        <w:ind w:firstLine="640" w:firstLineChars="200"/>
        <w:jc w:val="left"/>
        <w:rPr>
          <w:rFonts w:hint="eastAsia"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２．投标人可在本公告发布网页的后续公告栏内查阅本次招投标的“公告发布、招标文件答疑澄清”等全部相关消息，因未能及时了解相关最新信息所引起的投标失误责任自负。</w:t>
      </w:r>
    </w:p>
    <w:p w14:paraId="107CFB27">
      <w:pPr>
        <w:autoSpaceDE w:val="0"/>
        <w:spacing w:line="560" w:lineRule="exact"/>
        <w:ind w:firstLine="640" w:firstLineChars="200"/>
        <w:jc w:val="left"/>
        <w:rPr>
          <w:rFonts w:hint="eastAsia"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３．投标人对招标公告及文件如有异议请联系招标人或招标代理机构。</w:t>
      </w:r>
    </w:p>
    <w:p w14:paraId="0CC6E103">
      <w:pPr>
        <w:autoSpaceDE w:val="0"/>
        <w:spacing w:line="560" w:lineRule="exact"/>
        <w:ind w:firstLine="640" w:firstLineChars="200"/>
        <w:jc w:val="left"/>
        <w:rPr>
          <w:rFonts w:hint="default" w:ascii="仿宋_GB2312" w:hAnsi="仿宋_GB2312" w:eastAsia="仿宋_GB2312" w:cs="仿宋_GB2312"/>
          <w:bCs/>
          <w:color w:val="auto"/>
          <w:sz w:val="32"/>
          <w:szCs w:val="32"/>
          <w:lang w:val="en-US" w:eastAsia="zh-CN" w:bidi="ar"/>
        </w:rPr>
      </w:pPr>
      <w:r>
        <w:rPr>
          <w:rFonts w:hint="eastAsia" w:ascii="仿宋_GB2312" w:hAnsi="仿宋_GB2312" w:eastAsia="仿宋_GB2312" w:cs="仿宋_GB2312"/>
          <w:bCs/>
          <w:color w:val="auto"/>
          <w:sz w:val="32"/>
          <w:szCs w:val="32"/>
          <w:lang w:val="en-US" w:eastAsia="zh-CN" w:bidi="ar"/>
        </w:rPr>
        <w:t>4</w:t>
      </w:r>
      <w:r>
        <w:rPr>
          <w:rFonts w:hint="eastAsia" w:ascii="仿宋_GB2312" w:hAnsi="仿宋_GB2312" w:eastAsia="仿宋_GB2312" w:cs="仿宋_GB2312"/>
          <w:bCs/>
          <w:color w:val="auto"/>
          <w:sz w:val="32"/>
          <w:szCs w:val="32"/>
          <w:lang w:bidi="ar"/>
        </w:rPr>
        <w:t>．监督部门：合规管理部/纪委办公室 ，联系方式：0519-81808706</w:t>
      </w:r>
    </w:p>
    <w:p w14:paraId="3518A97E">
      <w:pPr>
        <w:autoSpaceDE w:val="0"/>
        <w:spacing w:line="560" w:lineRule="exact"/>
        <w:ind w:firstLine="640" w:firstLineChars="200"/>
        <w:jc w:val="left"/>
        <w:rPr>
          <w:rFonts w:hint="eastAsia"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br w:type="page"/>
      </w:r>
    </w:p>
    <w:p w14:paraId="62471ACC">
      <w:pPr>
        <w:autoSpaceDE w:val="0"/>
        <w:adjustRightInd w:val="0"/>
        <w:snapToGrid w:val="0"/>
        <w:spacing w:line="560" w:lineRule="exact"/>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附件1</w:t>
      </w:r>
    </w:p>
    <w:p w14:paraId="338821A2">
      <w:pP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lang w:bidi="ar"/>
        </w:rPr>
      </w:pPr>
      <w:r>
        <w:rPr>
          <w:rFonts w:hint="eastAsia" w:ascii="方正小标宋简体" w:eastAsia="方正小标宋简体" w:cs="方正小标宋简体"/>
          <w:bCs/>
          <w:color w:val="auto"/>
          <w:kern w:val="44"/>
          <w:sz w:val="44"/>
          <w:szCs w:val="44"/>
          <w:lang w:bidi="ar"/>
        </w:rPr>
        <w:t>资格审查办法（资格后审）</w:t>
      </w:r>
    </w:p>
    <w:p w14:paraId="38EE352E">
      <w:pPr>
        <w:spacing w:line="560" w:lineRule="exact"/>
        <w:ind w:firstLine="640" w:firstLineChars="200"/>
        <w:rPr>
          <w:rFonts w:ascii="仿宋_GB2312" w:hAnsi="仿宋_GB2312" w:eastAsia="仿宋_GB2312" w:cs="仿宋_GB2312"/>
          <w:color w:val="auto"/>
          <w:sz w:val="32"/>
          <w:szCs w:val="32"/>
        </w:rPr>
      </w:pPr>
      <w:r>
        <w:rPr>
          <w:rFonts w:hint="eastAsia" w:ascii="黑体" w:hAnsi="宋体" w:eastAsia="黑体" w:cs="黑体"/>
          <w:bCs/>
          <w:color w:val="auto"/>
          <w:sz w:val="32"/>
          <w:szCs w:val="32"/>
          <w:lang w:bidi="ar"/>
        </w:rPr>
        <w:t>一、本工程由招标人委托的评标委员会采用</w:t>
      </w:r>
      <w:r>
        <w:rPr>
          <w:rFonts w:hint="eastAsia" w:ascii="黑体" w:hAnsi="宋体" w:eastAsia="黑体" w:cs="黑体"/>
          <w:bCs/>
          <w:color w:val="auto"/>
          <w:sz w:val="32"/>
          <w:szCs w:val="32"/>
          <w:u w:val="single"/>
          <w:lang w:bidi="ar"/>
        </w:rPr>
        <w:t xml:space="preserve"> 资格后审 </w:t>
      </w:r>
      <w:r>
        <w:rPr>
          <w:rFonts w:hint="eastAsia" w:ascii="黑体" w:hAnsi="宋体" w:eastAsia="黑体" w:cs="黑体"/>
          <w:bCs/>
          <w:color w:val="auto"/>
          <w:sz w:val="32"/>
          <w:szCs w:val="32"/>
          <w:lang w:bidi="ar"/>
        </w:rPr>
        <w:t>对投标人进行资格审查。</w:t>
      </w:r>
      <w:r>
        <w:rPr>
          <w:rFonts w:hint="eastAsia" w:ascii="仿宋_GB2312" w:hAnsi="仿宋_GB2312" w:eastAsia="仿宋_GB2312" w:cs="仿宋_GB2312"/>
          <w:color w:val="auto"/>
          <w:sz w:val="32"/>
          <w:szCs w:val="32"/>
        </w:rPr>
        <w:t xml:space="preserve"> </w:t>
      </w:r>
    </w:p>
    <w:p w14:paraId="766FD833">
      <w:pPr>
        <w:spacing w:line="560" w:lineRule="exact"/>
        <w:ind w:firstLine="640" w:firstLineChars="200"/>
        <w:rPr>
          <w:rFonts w:ascii="仿宋_GB2312" w:hAnsi="仿宋_GB2312" w:eastAsia="仿宋_GB2312" w:cs="仿宋_GB2312"/>
          <w:color w:val="auto"/>
          <w:sz w:val="32"/>
          <w:szCs w:val="32"/>
        </w:rPr>
      </w:pPr>
      <w:r>
        <w:rPr>
          <w:rFonts w:hint="eastAsia" w:ascii="黑体" w:hAnsi="宋体" w:eastAsia="黑体" w:cs="黑体"/>
          <w:bCs/>
          <w:color w:val="auto"/>
          <w:sz w:val="32"/>
          <w:szCs w:val="32"/>
          <w:lang w:bidi="ar"/>
        </w:rPr>
        <w:t>二、本工程资审合格条件：</w:t>
      </w:r>
      <w:r>
        <w:rPr>
          <w:rFonts w:hint="eastAsia" w:ascii="仿宋_GB2312" w:hAnsi="仿宋_GB2312" w:eastAsia="仿宋_GB2312" w:cs="仿宋_GB2312"/>
          <w:color w:val="auto"/>
          <w:sz w:val="32"/>
          <w:szCs w:val="32"/>
        </w:rPr>
        <w:t xml:space="preserve"> </w:t>
      </w:r>
    </w:p>
    <w:p w14:paraId="6A1F15A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1．具有独立签订合同的能力； </w:t>
      </w:r>
    </w:p>
    <w:p w14:paraId="6567D91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2．未处于被责令停业、投标资格被取消状态； </w:t>
      </w:r>
    </w:p>
    <w:p w14:paraId="22602DE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3．企业没有因骗取中标或者严重违约以及发生重大工程质量、安全生产事故等违法违规问题，被有关部门暂停投标资格并在暂停期内的；</w:t>
      </w:r>
    </w:p>
    <w:p w14:paraId="4344601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4．投标文件中的资格审查资料没有失真或者弄虚作假；</w:t>
      </w:r>
    </w:p>
    <w:p w14:paraId="731528A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5．企业的资质类别、等级和项目负责人注册专业、资格等级符合国家有关规定；</w:t>
      </w:r>
    </w:p>
    <w:p w14:paraId="285448C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6．企业具备安全生产条件，并取得安全生产许可证（相关规定不作要求的除外）；</w:t>
      </w:r>
    </w:p>
    <w:p w14:paraId="1E7301C0">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7．投标人在投标文件递交截止时间当日，对于本次招标文件中要求的企业资质，投标人的建筑业企业资质动态监管结果均不得处于不合格状态； </w:t>
      </w:r>
    </w:p>
    <w:p w14:paraId="422FDE6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8．项目负责人必须满足下列条件：</w:t>
      </w:r>
    </w:p>
    <w:p w14:paraId="6C07DA9D">
      <w:pPr>
        <w:widowControl/>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（1）投标人拟派项目负责人须具备</w:t>
      </w:r>
      <w:r>
        <w:rPr>
          <w:rFonts w:hint="eastAsia" w:ascii="仿宋_GB2312" w:hAnsi="仿宋_GB2312" w:eastAsia="仿宋_GB2312" w:cs="仿宋_GB2312"/>
          <w:color w:val="auto"/>
          <w:kern w:val="0"/>
          <w:sz w:val="32"/>
          <w:szCs w:val="32"/>
          <w:u w:val="single"/>
          <w:lang w:val="en-US" w:eastAsia="zh-CN"/>
        </w:rPr>
        <w:t>建筑</w:t>
      </w:r>
      <w:r>
        <w:rPr>
          <w:rFonts w:hint="eastAsia" w:ascii="仿宋_GB2312" w:hAnsi="仿宋_GB2312" w:eastAsia="仿宋_GB2312" w:cs="仿宋_GB2312"/>
          <w:color w:val="auto"/>
          <w:kern w:val="0"/>
          <w:sz w:val="32"/>
          <w:szCs w:val="32"/>
          <w:u w:val="single"/>
        </w:rPr>
        <w:t>工程二级及以上注册建造师</w:t>
      </w:r>
      <w:r>
        <w:rPr>
          <w:rFonts w:hint="eastAsia" w:ascii="仿宋_GB2312" w:hAnsi="仿宋_GB2312" w:eastAsia="仿宋_GB2312" w:cs="仿宋_GB2312"/>
          <w:color w:val="auto"/>
          <w:sz w:val="32"/>
          <w:szCs w:val="32"/>
        </w:rPr>
        <w:t>。</w:t>
      </w:r>
    </w:p>
    <w:p w14:paraId="327B3E34">
      <w:pPr>
        <w:widowControl/>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（2）项目负责人不得同时在两个或者两个以上单位受聘或者执业,且无在建工程。</w:t>
      </w:r>
    </w:p>
    <w:p w14:paraId="3B3D1B4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color w:val="auto"/>
          <w:kern w:val="0"/>
          <w:sz w:val="32"/>
          <w:szCs w:val="32"/>
        </w:rPr>
        <w:t>工程属于同一工程项目</w:t>
      </w:r>
      <w:r>
        <w:rPr>
          <w:rFonts w:hint="eastAsia" w:ascii="仿宋_GB2312" w:hAnsi="仿宋_GB2312" w:eastAsia="仿宋_GB2312" w:cs="仿宋_GB2312"/>
          <w:color w:val="auto"/>
          <w:sz w:val="32"/>
          <w:szCs w:val="32"/>
        </w:rPr>
        <w:t>、同一项目批文、同一施工地点分段发包或分期施工的情况且总的工程规模在项目负责人执业范围之内。</w:t>
      </w:r>
    </w:p>
    <w:p w14:paraId="2D150CF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bookmarkStart w:id="5" w:name="OLE_LINK2"/>
      <w:r>
        <w:rPr>
          <w:rFonts w:hint="eastAsia" w:ascii="仿宋_GB2312" w:hAnsi="仿宋_GB2312" w:eastAsia="仿宋_GB2312" w:cs="仿宋_GB2312"/>
          <w:color w:val="auto"/>
          <w:sz w:val="32"/>
          <w:szCs w:val="32"/>
        </w:rPr>
        <w:t>投标人及项目负责人</w:t>
      </w:r>
      <w:bookmarkEnd w:id="5"/>
      <w:r>
        <w:rPr>
          <w:rFonts w:hint="eastAsia" w:ascii="仿宋_GB2312" w:hAnsi="仿宋_GB2312" w:eastAsia="仿宋_GB2312" w:cs="仿宋_GB2312"/>
          <w:color w:val="auto"/>
          <w:sz w:val="32"/>
          <w:szCs w:val="32"/>
        </w:rPr>
        <w:t>其他要求：</w:t>
      </w:r>
    </w:p>
    <w:p w14:paraId="48DDF17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（1）企业和拟派项目负责人近三个月（从投标截止时间往前推算）内均没有因串通投标、弄虚作假、以他人名义投标、骗取中标、转包、违法分包等违法行为受到建设等有关部门行政处罚的；</w:t>
      </w:r>
    </w:p>
    <w:p w14:paraId="6763E1C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（2）企业近1年内（从投标截止日期往前推算）没有无正当理由放弃中标资格（不含项目负责人多投多中后放弃）、不与招标人订立合同、拒不提供履约担保情形的；</w:t>
      </w:r>
    </w:p>
    <w:p w14:paraId="430B2A3F">
      <w:pPr>
        <w:adjustRightInd w:val="0"/>
        <w:spacing w:line="560" w:lineRule="exact"/>
        <w:ind w:firstLine="640" w:firstLineChars="200"/>
        <w:jc w:val="left"/>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（3）企业近3个月（从投标截止时间往前推算）内没有因拖欠工人工资被招标项目所在地省、市、县（市、区）建设行政主管部门行政处罚的。（本条内容与招标文件中所载不一致的，以本招标公告为准）；</w:t>
      </w:r>
    </w:p>
    <w:p w14:paraId="67CDDE9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．本次招标</w:t>
      </w:r>
      <w:r>
        <w:rPr>
          <w:rFonts w:hint="eastAsia" w:ascii="仿宋_GB2312" w:hAnsi="仿宋_GB2312" w:eastAsia="仿宋_GB2312" w:cs="仿宋_GB2312"/>
          <w:b/>
          <w:bCs/>
          <w:color w:val="auto"/>
          <w:sz w:val="32"/>
          <w:szCs w:val="32"/>
          <w:u w:val="single"/>
          <w:lang w:val="en-US" w:eastAsia="zh-CN"/>
        </w:rPr>
        <w:t>不</w:t>
      </w:r>
      <w:r>
        <w:rPr>
          <w:rFonts w:hint="eastAsia" w:ascii="仿宋_GB2312" w:hAnsi="仿宋_GB2312" w:eastAsia="仿宋_GB2312" w:cs="仿宋_GB2312"/>
          <w:b/>
          <w:bCs/>
          <w:color w:val="auto"/>
          <w:sz w:val="32"/>
          <w:szCs w:val="32"/>
          <w:u w:val="single"/>
        </w:rPr>
        <w:t>接受</w:t>
      </w:r>
      <w:r>
        <w:rPr>
          <w:rFonts w:hint="eastAsia" w:ascii="仿宋_GB2312" w:hAnsi="仿宋_GB2312" w:eastAsia="仿宋_GB2312" w:cs="仿宋_GB2312"/>
          <w:color w:val="auto"/>
          <w:sz w:val="32"/>
          <w:szCs w:val="32"/>
        </w:rPr>
        <w:t>联合体投标；</w:t>
      </w:r>
    </w:p>
    <w:p w14:paraId="413D4676">
      <w:pP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 xml:space="preserve">．投标人不得存在下列情形之一： </w:t>
      </w:r>
    </w:p>
    <w:p w14:paraId="2612896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（1）为招标人不具有独立法人资格的附属机构（单位）； </w:t>
      </w:r>
    </w:p>
    <w:p w14:paraId="6B41BA1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（2）为本招标项目的监理人、代建人、项目管理人，以及为本招标项目提供招标代理、设计服务的； </w:t>
      </w:r>
    </w:p>
    <w:p w14:paraId="379A947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（3）与本招标项目的监理人、代建人、招标代理机构同为一个法定代表人的，或者相互控股、参股的； </w:t>
      </w:r>
    </w:p>
    <w:p w14:paraId="0A36651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（4）与招标人存在利害关系可能影响招标公正性的； </w:t>
      </w:r>
    </w:p>
    <w:p w14:paraId="081C98B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（5）单位负责人为同一人或者存在控股、管理关系的不同单位； </w:t>
      </w:r>
    </w:p>
    <w:p w14:paraId="6F55C0C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（6）处于被责令停业、财产被接管、冻结和破产状态，以及投标资格被取消或者被暂停且在暂停期内； </w:t>
      </w:r>
    </w:p>
    <w:p w14:paraId="51F8909F">
      <w:pP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（7）因拖欠工人工资或者因发生质量安全事故被有关部门限制在招标项目所在地承接工程的； </w:t>
      </w:r>
    </w:p>
    <w:p w14:paraId="0FD4595D">
      <w:pP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（8）投标人近3年（自投标截止日期往前推算）内有行贿犯罪行为且被记录，或者法定代表人、项目负责人有行贿犯罪记录且自记录之日起未超过5年（自投标截止日期往前推算）的。</w:t>
      </w:r>
    </w:p>
    <w:p w14:paraId="32822F6D">
      <w:pP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．符合法律、法规规定的其他条件。</w:t>
      </w:r>
    </w:p>
    <w:p w14:paraId="5F6FFF60">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三、由招标人委托的评标委员会实施对投标人的资格审查。</w:t>
      </w:r>
    </w:p>
    <w:p w14:paraId="156DE991">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四、资格审查提交资料：</w:t>
      </w:r>
    </w:p>
    <w:p w14:paraId="2E64DEEB">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4.1投标注册建造师第二代居民身份证；</w:t>
      </w:r>
    </w:p>
    <w:p w14:paraId="05BFE7D0">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4.2投标注册建造师注册证；</w:t>
      </w:r>
      <w:r>
        <w:rPr>
          <w:rFonts w:hint="eastAsia" w:ascii="仿宋_GB2312" w:hAnsi="仿宋_GB2312" w:eastAsia="仿宋_GB2312" w:cs="仿宋_GB2312"/>
          <w:bCs/>
          <w:color w:val="auto"/>
          <w:sz w:val="32"/>
          <w:szCs w:val="32"/>
        </w:rPr>
        <w:t>（注册建造师证书。若投标建造师证书为一级建造师电子证书的，建造师证书须符合《住房和城乡建设部办公厅关于全面实行一级建造师电子注册证书的通知》（建办市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Cs/>
          <w:color w:val="auto"/>
          <w:sz w:val="32"/>
          <w:szCs w:val="32"/>
        </w:rPr>
        <w:t>〔</w:t>
      </w:r>
      <w:r>
        <w:rPr>
          <w:rFonts w:hint="eastAsia" w:ascii="仿宋_GB2312" w:hAnsi="仿宋_GB2312" w:eastAsia="仿宋_GB2312" w:cs="仿宋_GB2312"/>
          <w:bCs/>
          <w:color w:val="auto"/>
          <w:sz w:val="32"/>
          <w:szCs w:val="32"/>
        </w:rPr>
        <w:t>2021</w:t>
      </w:r>
      <w:r>
        <w:rPr>
          <w:rFonts w:hint="eastAsia" w:ascii="微软雅黑" w:hAnsi="微软雅黑" w:eastAsia="微软雅黑" w:cs="微软雅黑"/>
          <w:bCs/>
          <w:color w:val="auto"/>
          <w:sz w:val="32"/>
          <w:szCs w:val="32"/>
        </w:rPr>
        <w:t>〕</w:t>
      </w:r>
      <w:r>
        <w:rPr>
          <w:rFonts w:hint="eastAsia" w:ascii="仿宋_GB2312" w:hAnsi="仿宋_GB2312" w:eastAsia="仿宋_GB2312" w:cs="仿宋_GB2312"/>
          <w:bCs/>
          <w:color w:val="auto"/>
          <w:sz w:val="32"/>
          <w:szCs w:val="32"/>
        </w:rPr>
        <w:t>40号）要求。）</w:t>
      </w:r>
    </w:p>
    <w:p w14:paraId="662D5EA9">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4.3安全生产考核合格证（B证）；</w:t>
      </w:r>
    </w:p>
    <w:p w14:paraId="206F3772">
      <w:pPr>
        <w:widowControl/>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4.4企业营业执照；企业资质等级证书；企业安全生产许可证</w:t>
      </w:r>
      <w:r>
        <w:rPr>
          <w:rFonts w:hint="eastAsia" w:ascii="仿宋_GB2312" w:hAnsi="仿宋_GB2312" w:eastAsia="仿宋_GB2312" w:cs="仿宋_GB2312"/>
          <w:color w:val="auto"/>
          <w:sz w:val="32"/>
          <w:szCs w:val="32"/>
          <w:lang w:val="en-US" w:eastAsia="zh-CN"/>
        </w:rPr>
        <w:t>；</w:t>
      </w:r>
    </w:p>
    <w:p w14:paraId="019EFFD8">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4.5提供投标建造师相应社保机构出具的投标单位为其缴纳社会基本养老保险的缴纳凭证（加盖社保中心章或社保中心参保缴费证明电子专用章，非社保手册）,缴纳时间为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lang w:eastAsia="zh-CN"/>
        </w:rPr>
        <w:t>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月至202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月</w:t>
      </w:r>
      <w:r>
        <w:rPr>
          <w:rFonts w:hint="eastAsia" w:ascii="仿宋_GB2312" w:hAnsi="仿宋_GB2312" w:eastAsia="仿宋_GB2312" w:cs="仿宋_GB2312"/>
          <w:color w:val="auto"/>
          <w:sz w:val="32"/>
          <w:szCs w:val="32"/>
        </w:rPr>
        <w:t>连续三个月</w:t>
      </w:r>
      <w:r>
        <w:rPr>
          <w:rFonts w:hint="eastAsia" w:ascii="仿宋_GB2312" w:hAnsi="仿宋_GB2312" w:eastAsia="仿宋_GB2312" w:cs="仿宋_GB2312"/>
          <w:b/>
          <w:bCs/>
          <w:color w:val="auto"/>
          <w:sz w:val="32"/>
          <w:szCs w:val="32"/>
        </w:rPr>
        <w:t>（如为退休返聘人员须提供退休证明及返聘合同）</w:t>
      </w:r>
      <w:r>
        <w:rPr>
          <w:rFonts w:hint="eastAsia" w:ascii="仿宋_GB2312" w:hAnsi="仿宋_GB2312" w:eastAsia="仿宋_GB2312" w:cs="仿宋_GB2312"/>
          <w:color w:val="auto"/>
          <w:sz w:val="32"/>
          <w:szCs w:val="32"/>
        </w:rPr>
        <w:t>。</w:t>
      </w:r>
    </w:p>
    <w:p w14:paraId="7D779A4B">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4.6提供授权委托人相应社保机构出具的投标单位为其缴纳社会基本养老保险的缴纳凭证（加盖社保中心章或社保中心参保缴费证明电子专用章，非社保手册）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auto"/>
          <w:sz w:val="32"/>
          <w:szCs w:val="32"/>
          <w:lang w:eastAsia="zh-CN"/>
        </w:rPr>
        <w:t>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月至202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月</w:t>
      </w:r>
      <w:r>
        <w:rPr>
          <w:rFonts w:hint="eastAsia" w:ascii="仿宋_GB2312" w:hAnsi="仿宋_GB2312" w:eastAsia="仿宋_GB2312" w:cs="仿宋_GB2312"/>
          <w:color w:val="auto"/>
          <w:sz w:val="32"/>
          <w:szCs w:val="32"/>
        </w:rPr>
        <w:t>连续三个月</w:t>
      </w:r>
      <w:r>
        <w:rPr>
          <w:rFonts w:hint="eastAsia" w:ascii="仿宋_GB2312" w:hAnsi="仿宋_GB2312" w:eastAsia="仿宋_GB2312" w:cs="仿宋_GB2312"/>
          <w:b/>
          <w:bCs/>
          <w:color w:val="auto"/>
          <w:sz w:val="32"/>
          <w:szCs w:val="32"/>
        </w:rPr>
        <w:t>（如为退休返聘人员须提供退休证明及返聘合同）</w:t>
      </w:r>
      <w:r>
        <w:rPr>
          <w:rFonts w:hint="eastAsia" w:ascii="仿宋_GB2312" w:hAnsi="仿宋_GB2312" w:eastAsia="仿宋_GB2312" w:cs="仿宋_GB2312"/>
          <w:color w:val="auto"/>
          <w:sz w:val="32"/>
          <w:szCs w:val="32"/>
        </w:rPr>
        <w:t>。</w:t>
      </w:r>
    </w:p>
    <w:p w14:paraId="0C27C434">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4.7授权委托人本人第二代居民身份证。</w:t>
      </w:r>
    </w:p>
    <w:p w14:paraId="71BA080E">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4.8投标人的法定代表人或被委托人必须携带法定代表人资格书（加盖公章、格式详见附件三）、法定代表人授权委托书（加盖公章、法人签章、格式详见附件三）。</w:t>
      </w:r>
    </w:p>
    <w:p w14:paraId="61D269A6">
      <w:pPr>
        <w:pStyle w:val="12"/>
        <w:spacing w:after="0" w:line="560" w:lineRule="exact"/>
        <w:ind w:right="0" w:righ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4.9投标保证金缴款回单。</w:t>
      </w:r>
    </w:p>
    <w:p w14:paraId="4C97401D">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4.10投标人信用承诺书（详见附件四）。</w:t>
      </w:r>
    </w:p>
    <w:p w14:paraId="04751F80">
      <w:pPr>
        <w:widowControl/>
        <w:spacing w:line="560" w:lineRule="exact"/>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特别提醒：</w:t>
      </w:r>
    </w:p>
    <w:p w14:paraId="4DD382F6">
      <w:pPr>
        <w:pStyle w:val="19"/>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3F0DEF23">
      <w:pPr>
        <w:widowControl/>
        <w:tabs>
          <w:tab w:val="left" w:pos="8820"/>
        </w:tabs>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4526650B">
      <w:pPr>
        <w:widowControl/>
        <w:tabs>
          <w:tab w:val="left" w:pos="8820"/>
        </w:tabs>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③在规定时间内未能按上述要求提供以上资料的作资审不合格处理。 </w:t>
      </w:r>
    </w:p>
    <w:p w14:paraId="35AF503E">
      <w:pPr>
        <w:pStyle w:val="19"/>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④投标人在投标文件递交截止时间当日，对于本次招标公告中要求的企业资质，投标单位在江苏省建筑市场监管与诚信信息一体化平台动态监管不合格资质查询中显示不合格的，按资审不合格处理。</w:t>
      </w:r>
    </w:p>
    <w:p w14:paraId="507B2C41">
      <w:pPr>
        <w:adjustRightInd w:val="0"/>
        <w:spacing w:line="560" w:lineRule="exact"/>
        <w:ind w:firstLine="640" w:firstLineChars="200"/>
        <w:jc w:val="left"/>
        <w:textAlignment w:val="baseline"/>
        <w:rPr>
          <w:rFonts w:ascii="仿宋_GB2312" w:hAnsi="仿宋_GB2312" w:eastAsia="仿宋_GB2312" w:cs="仿宋_GB2312"/>
          <w:color w:val="auto"/>
          <w:sz w:val="32"/>
          <w:szCs w:val="32"/>
        </w:rPr>
      </w:pPr>
      <w:r>
        <w:rPr>
          <w:rFonts w:hint="eastAsia" w:ascii="黑体" w:hAnsi="宋体" w:eastAsia="黑体" w:cs="黑体"/>
          <w:bCs/>
          <w:color w:val="auto"/>
          <w:sz w:val="32"/>
          <w:szCs w:val="32"/>
          <w:lang w:bidi="ar"/>
        </w:rPr>
        <w:t>五、开标（包括资格后审）时间、地点：</w:t>
      </w:r>
      <w:r>
        <w:rPr>
          <w:rFonts w:hint="eastAsia" w:ascii="仿宋_GB2312" w:hAnsi="仿宋_GB2312" w:eastAsia="仿宋_GB2312" w:cs="仿宋_GB2312"/>
          <w:color w:val="auto"/>
          <w:sz w:val="32"/>
          <w:szCs w:val="32"/>
        </w:rPr>
        <w:t>详见招标文件投标人须知。</w:t>
      </w:r>
    </w:p>
    <w:p w14:paraId="77EC9A23">
      <w:pPr>
        <w:pStyle w:val="12"/>
        <w:ind w:firstLine="640" w:firstLineChars="200"/>
        <w:rPr>
          <w:rFonts w:ascii="黑体" w:eastAsia="黑体" w:cs="黑体"/>
          <w:bCs/>
          <w:color w:val="auto"/>
          <w:sz w:val="32"/>
          <w:szCs w:val="32"/>
          <w:lang w:bidi="ar"/>
        </w:rPr>
      </w:pPr>
      <w:r>
        <w:rPr>
          <w:rFonts w:hint="eastAsia" w:ascii="黑体" w:eastAsia="黑体" w:cs="黑体"/>
          <w:bCs/>
          <w:color w:val="auto"/>
          <w:sz w:val="32"/>
          <w:szCs w:val="32"/>
          <w:lang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6059685">
      <w:pPr>
        <w:pStyle w:val="12"/>
        <w:ind w:firstLine="640" w:firstLineChars="200"/>
        <w:rPr>
          <w:rFonts w:ascii="仿宋_GB2312" w:hAnsi="仿宋_GB2312" w:eastAsia="仿宋_GB2312" w:cs="仿宋_GB2312"/>
          <w:color w:val="auto"/>
          <w:sz w:val="32"/>
          <w:szCs w:val="32"/>
        </w:rPr>
      </w:pPr>
    </w:p>
    <w:p w14:paraId="3FDA1D67">
      <w:pPr>
        <w:pStyle w:val="12"/>
        <w:ind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p w14:paraId="765D3C05">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1．信息公布、招标文件（工程量清单、图纸）的下载、招标控制价的下载、招投标答疑：“E交易平台”。</w:t>
      </w:r>
    </w:p>
    <w:p w14:paraId="60081DA0">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2．本工程所有的资审资料，都必须在有效期内。 </w:t>
      </w:r>
    </w:p>
    <w:p w14:paraId="7C061347">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3．本工程不满3家投标将重新组织招标。</w:t>
      </w:r>
    </w:p>
    <w:p w14:paraId="1748759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4．本工程的图纸设计单位不得参与投标。</w:t>
      </w:r>
    </w:p>
    <w:p w14:paraId="66A65DE5">
      <w:pPr>
        <w:rPr>
          <w:rFonts w:ascii="仿宋_GB2312" w:hAnsi="仿宋_GB2312" w:eastAsia="仿宋_GB2312" w:cs="仿宋_GB2312"/>
          <w:color w:val="auto"/>
          <w:sz w:val="32"/>
          <w:szCs w:val="32"/>
        </w:rPr>
      </w:pPr>
    </w:p>
    <w:p w14:paraId="7F605783">
      <w:pPr>
        <w:jc w:val="left"/>
        <w:rPr>
          <w:rFonts w:hint="eastAsia" w:ascii="仿宋_GB2312" w:hAnsi="仿宋_GB2312" w:eastAsia="黑体" w:cs="仿宋_GB2312"/>
          <w:color w:val="auto"/>
          <w:sz w:val="32"/>
          <w:szCs w:val="32"/>
          <w:highlight w:val="none"/>
          <w:lang w:eastAsia="zh-CN"/>
        </w:rPr>
      </w:pPr>
      <w:r>
        <w:rPr>
          <w:rFonts w:hint="eastAsia" w:ascii="仿宋_GB2312" w:hAnsi="仿宋_GB2312" w:eastAsia="仿宋_GB2312" w:cs="仿宋_GB2312"/>
          <w:color w:val="auto"/>
          <w:sz w:val="32"/>
          <w:szCs w:val="32"/>
        </w:rPr>
        <w:br w:type="page"/>
      </w:r>
      <w:r>
        <w:rPr>
          <w:rFonts w:hint="eastAsia" w:ascii="黑体" w:hAnsi="宋体" w:eastAsia="黑体" w:cs="黑体"/>
          <w:bCs/>
          <w:color w:val="auto"/>
          <w:sz w:val="32"/>
          <w:szCs w:val="32"/>
          <w:highlight w:val="none"/>
          <w:lang w:bidi="ar"/>
        </w:rPr>
        <w:t>附件2</w:t>
      </w:r>
    </w:p>
    <w:p w14:paraId="0681804E">
      <w:pP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lang w:bidi="ar"/>
        </w:rPr>
      </w:pPr>
      <w:r>
        <w:rPr>
          <w:rFonts w:hint="eastAsia" w:ascii="方正小标宋简体" w:eastAsia="方正小标宋简体" w:cs="方正小标宋简体"/>
          <w:bCs/>
          <w:color w:val="auto"/>
          <w:kern w:val="44"/>
          <w:sz w:val="44"/>
          <w:szCs w:val="44"/>
          <w:lang w:bidi="ar"/>
        </w:rPr>
        <w:t>评 标 细 则</w:t>
      </w:r>
    </w:p>
    <w:p w14:paraId="4040FD62">
      <w:pPr>
        <w:pStyle w:val="10"/>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本着公平、公正、公开的原则对各投标单位投标文件中的商务标等方面进行评分。具体办法如下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564AF03E">
      <w:pPr>
        <w:pStyle w:val="10"/>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报价在</w:t>
      </w:r>
      <w:r>
        <w:rPr>
          <w:rFonts w:hint="eastAsia" w:ascii="仿宋_GB2312" w:hAnsi="仿宋_GB2312" w:eastAsia="仿宋_GB2312" w:cs="仿宋_GB2312"/>
          <w:color w:val="auto"/>
          <w:sz w:val="32"/>
          <w:szCs w:val="32"/>
          <w:lang w:val="en-US" w:eastAsia="zh-CN"/>
        </w:rPr>
        <w:t>控制价</w:t>
      </w:r>
      <w:r>
        <w:rPr>
          <w:rFonts w:hint="eastAsia" w:ascii="仿宋_GB2312" w:hAnsi="仿宋_GB2312" w:eastAsia="仿宋_GB2312" w:cs="仿宋_GB2312"/>
          <w:color w:val="auto"/>
          <w:sz w:val="32"/>
          <w:szCs w:val="32"/>
        </w:rPr>
        <w:t>价格以下的，为有效报价。超出此范围的报价为无效报价。无效报价的投标文件不进行评审，也不得</w:t>
      </w:r>
      <w:r>
        <w:rPr>
          <w:rFonts w:hint="eastAsia" w:ascii="仿宋_GB2312" w:hAnsi="仿宋_GB2312" w:eastAsia="仿宋_GB2312" w:cs="仿宋_GB2312"/>
          <w:color w:val="auto"/>
          <w:sz w:val="32"/>
          <w:szCs w:val="32"/>
          <w:lang w:val="en-US" w:eastAsia="zh-CN"/>
        </w:rPr>
        <w:t>中标</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val="en-US" w:eastAsia="zh-CN"/>
        </w:rPr>
        <w:t>经评审的最低投标价法</w:t>
      </w:r>
      <w:r>
        <w:rPr>
          <w:rFonts w:hint="eastAsia" w:ascii="仿宋_GB2312" w:hAnsi="仿宋_GB2312" w:eastAsia="仿宋_GB2312" w:cs="仿宋_GB2312"/>
          <w:color w:val="auto"/>
          <w:sz w:val="32"/>
          <w:szCs w:val="32"/>
        </w:rPr>
        <w:t>，在满足招标文件实质性要求，并符合采购需求、质量和服务相等的前提下，以提出</w:t>
      </w:r>
      <w:r>
        <w:rPr>
          <w:rFonts w:hint="eastAsia" w:ascii="仿宋_GB2312" w:hAnsi="仿宋_GB2312" w:eastAsia="仿宋_GB2312" w:cs="仿宋_GB2312"/>
          <w:color w:val="auto"/>
          <w:sz w:val="32"/>
          <w:szCs w:val="32"/>
          <w:lang w:val="en-US" w:eastAsia="zh-CN"/>
        </w:rPr>
        <w:t>经评审的</w:t>
      </w:r>
      <w:r>
        <w:rPr>
          <w:rFonts w:hint="eastAsia" w:ascii="仿宋_GB2312" w:hAnsi="仿宋_GB2312" w:eastAsia="仿宋_GB2312" w:cs="仿宋_GB2312"/>
          <w:color w:val="auto"/>
          <w:sz w:val="32"/>
          <w:szCs w:val="32"/>
        </w:rPr>
        <w:t>最低报价的投标单位作为中标人。</w:t>
      </w:r>
    </w:p>
    <w:p w14:paraId="5D931E01">
      <w:pPr>
        <w:pStyle w:val="10"/>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rPr>
        <w:t>若投标报价相同，当场按签到顺序抽签确定中标候选人。</w:t>
      </w:r>
    </w:p>
    <w:p w14:paraId="559084CC">
      <w:pPr>
        <w:autoSpaceDE w:val="0"/>
        <w:autoSpaceDN w:val="0"/>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71BA7F80">
      <w:pPr>
        <w:autoSpaceDE w:val="0"/>
        <w:autoSpaceDN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１．一旦发现中标候选单位的投标建造师已有在建或已另有工程中标的，则取消其中标候选人资格，同时按相关法律法规处罚。 </w:t>
      </w:r>
    </w:p>
    <w:p w14:paraId="5EAE0BAA">
      <w:pPr>
        <w:autoSpaceDE w:val="0"/>
        <w:autoSpaceDN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２．一旦发现中标单位存在非法转包、转让、挂靠等行为的， 将依法进行处理 ，给招标人造成损失的，依法承担赔偿责任。 </w:t>
      </w:r>
    </w:p>
    <w:p w14:paraId="2DB79A86">
      <w:pPr>
        <w:tabs>
          <w:tab w:val="left" w:pos="540"/>
          <w:tab w:val="left" w:pos="720"/>
          <w:tab w:val="left" w:pos="900"/>
          <w:tab w:val="left" w:pos="1080"/>
        </w:tabs>
        <w:spacing w:line="560" w:lineRule="exact"/>
        <w:ind w:firstLine="640" w:firstLineChars="200"/>
        <w:rPr>
          <w:rFonts w:hint="default" w:ascii="仿宋_GB2312" w:hAnsi="仿宋_GB2312" w:eastAsia="仿宋_GB2312" w:cs="仿宋_GB2312"/>
          <w:b/>
          <w:color w:val="auto"/>
          <w:sz w:val="32"/>
          <w:szCs w:val="32"/>
          <w:highlight w:val="none"/>
          <w:lang w:val="en-US" w:eastAsia="zh-CN"/>
        </w:rPr>
        <w:sectPr>
          <w:footerReference r:id="rId6" w:type="first"/>
          <w:headerReference r:id="rId3" w:type="default"/>
          <w:footerReference r:id="rId4" w:type="default"/>
          <w:footerReference r:id="rId5" w:type="even"/>
          <w:pgSz w:w="11906" w:h="16838"/>
          <w:pgMar w:top="1928" w:right="1361" w:bottom="2155" w:left="1474" w:header="851" w:footer="992" w:gutter="0"/>
          <w:pgNumType w:fmt="numberInDash"/>
          <w:cols w:space="720" w:num="1"/>
          <w:titlePg/>
          <w:docGrid w:type="lines" w:linePitch="312" w:charSpace="0"/>
        </w:sectPr>
      </w:pPr>
      <w:r>
        <w:rPr>
          <w:rFonts w:hint="eastAsia" w:ascii="仿宋_GB2312" w:hAnsi="仿宋_GB2312" w:eastAsia="仿宋_GB2312" w:cs="仿宋_GB2312"/>
          <w:color w:val="auto"/>
          <w:sz w:val="32"/>
          <w:szCs w:val="32"/>
          <w:highlight w:val="none"/>
        </w:rPr>
        <w:t>３．本工程招标公告中的评标细则与招标文件中的评标细则不一致时，以招标公告中的评标细则为准。</w:t>
      </w:r>
    </w:p>
    <w:p w14:paraId="5B767DBD">
      <w:pP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附件3</w:t>
      </w:r>
    </w:p>
    <w:p w14:paraId="0602E4BD">
      <w:pP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p>
    <w:p w14:paraId="6A66AC67">
      <w:pP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r>
        <w:rPr>
          <w:rFonts w:hint="eastAsia" w:ascii="方正小标宋简体" w:eastAsia="方正小标宋简体" w:cs="方正小标宋简体"/>
          <w:bCs/>
          <w:color w:val="auto"/>
          <w:kern w:val="44"/>
          <w:sz w:val="44"/>
          <w:szCs w:val="44"/>
          <w:highlight w:val="none"/>
          <w:lang w:bidi="ar"/>
        </w:rPr>
        <w:t>法定代表人资格书</w:t>
      </w:r>
    </w:p>
    <w:p w14:paraId="349F3E56">
      <w:pPr>
        <w:pStyle w:val="6"/>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54619235">
      <w:pPr>
        <w:pStyle w:val="6"/>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5B8C21AB">
      <w:pPr>
        <w:pStyle w:val="6"/>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             性别：          年龄：          职务：</w:t>
      </w:r>
    </w:p>
    <w:p w14:paraId="3FB9C0FF">
      <w:pPr>
        <w:pStyle w:val="6"/>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B0F218">
      <w:pPr>
        <w:pStyle w:val="6"/>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3718F69">
      <w:pPr>
        <w:pStyle w:val="6"/>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09281645">
      <w:pPr>
        <w:pStyle w:val="6"/>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3268B861">
      <w:pPr>
        <w:spacing w:line="560" w:lineRule="exact"/>
        <w:ind w:firstLine="640" w:firstLineChars="200"/>
        <w:rPr>
          <w:rFonts w:ascii="仿宋_GB2312" w:hAnsi="仿宋_GB2312" w:eastAsia="仿宋_GB2312" w:cs="仿宋_GB2312"/>
          <w:color w:val="auto"/>
          <w:sz w:val="32"/>
          <w:szCs w:val="32"/>
          <w:highlight w:val="none"/>
        </w:rPr>
      </w:pPr>
    </w:p>
    <w:p w14:paraId="038FCD7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25DDC4F1">
                            <w:pPr>
                              <w:rPr>
                                <w:b/>
                              </w:rPr>
                            </w:pPr>
                            <w:r>
                              <w:rPr>
                                <w:rFonts w:hint="eastAsia"/>
                                <w:b/>
                              </w:rPr>
                              <w:t>（此处为法定代表人身份证复印件粘贴处，未提供复印件的视为无效身份证明）</w:t>
                            </w:r>
                          </w:p>
                          <w:p w14:paraId="5BE60997"/>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25DDC4F1">
                      <w:pPr>
                        <w:rPr>
                          <w:b/>
                        </w:rPr>
                      </w:pPr>
                      <w:r>
                        <w:rPr>
                          <w:rFonts w:hint="eastAsia"/>
                          <w:b/>
                        </w:rPr>
                        <w:t>（此处为法定代表人身份证复印件粘贴处，未提供复印件的视为无效身份证明）</w:t>
                      </w:r>
                    </w:p>
                    <w:p w14:paraId="5BE60997"/>
                  </w:txbxContent>
                </v:textbox>
              </v:shape>
            </w:pict>
          </mc:Fallback>
        </mc:AlternateContent>
      </w:r>
    </w:p>
    <w:p w14:paraId="5F8E926D">
      <w:pPr>
        <w:spacing w:line="560" w:lineRule="exact"/>
        <w:ind w:firstLine="640" w:firstLineChars="200"/>
        <w:rPr>
          <w:rFonts w:ascii="仿宋_GB2312" w:hAnsi="仿宋_GB2312" w:eastAsia="仿宋_GB2312" w:cs="仿宋_GB2312"/>
          <w:color w:val="auto"/>
          <w:sz w:val="32"/>
          <w:szCs w:val="32"/>
          <w:highlight w:val="none"/>
        </w:rPr>
      </w:pPr>
    </w:p>
    <w:p w14:paraId="16DFE471">
      <w:pPr>
        <w:spacing w:line="560" w:lineRule="exact"/>
        <w:ind w:firstLine="640" w:firstLineChars="200"/>
        <w:rPr>
          <w:rFonts w:ascii="仿宋_GB2312" w:hAnsi="仿宋_GB2312" w:eastAsia="仿宋_GB2312" w:cs="仿宋_GB2312"/>
          <w:color w:val="auto"/>
          <w:sz w:val="32"/>
          <w:szCs w:val="32"/>
          <w:highlight w:val="none"/>
        </w:rPr>
      </w:pPr>
    </w:p>
    <w:p w14:paraId="32F84C0B">
      <w:pPr>
        <w:spacing w:line="560" w:lineRule="exact"/>
        <w:ind w:firstLine="640" w:firstLineChars="200"/>
        <w:rPr>
          <w:rFonts w:ascii="仿宋_GB2312" w:hAnsi="仿宋_GB2312" w:eastAsia="仿宋_GB2312" w:cs="仿宋_GB2312"/>
          <w:color w:val="auto"/>
          <w:sz w:val="32"/>
          <w:szCs w:val="32"/>
          <w:highlight w:val="none"/>
        </w:rPr>
      </w:pPr>
    </w:p>
    <w:p w14:paraId="39B71042">
      <w:pPr>
        <w:spacing w:line="560" w:lineRule="exact"/>
        <w:ind w:firstLine="640" w:firstLineChars="200"/>
        <w:rPr>
          <w:rFonts w:ascii="仿宋_GB2312" w:hAnsi="仿宋_GB2312" w:eastAsia="仿宋_GB2312" w:cs="仿宋_GB2312"/>
          <w:color w:val="auto"/>
          <w:sz w:val="32"/>
          <w:szCs w:val="32"/>
          <w:highlight w:val="none"/>
        </w:rPr>
      </w:pPr>
    </w:p>
    <w:p w14:paraId="25FDD985">
      <w:pPr>
        <w:spacing w:line="560" w:lineRule="exact"/>
        <w:ind w:firstLine="640" w:firstLineChars="200"/>
        <w:rPr>
          <w:rFonts w:ascii="仿宋_GB2312" w:hAnsi="仿宋_GB2312" w:eastAsia="仿宋_GB2312" w:cs="仿宋_GB2312"/>
          <w:color w:val="auto"/>
          <w:sz w:val="32"/>
          <w:szCs w:val="32"/>
          <w:highlight w:val="none"/>
        </w:rPr>
      </w:pPr>
    </w:p>
    <w:p w14:paraId="566ADAD0">
      <w:pP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eastAsia="方正小标宋简体" w:cs="方正小标宋简体"/>
          <w:bCs/>
          <w:color w:val="auto"/>
          <w:kern w:val="44"/>
          <w:sz w:val="44"/>
          <w:szCs w:val="44"/>
          <w:highlight w:val="none"/>
          <w:lang w:bidi="ar"/>
        </w:rPr>
        <w:t>授权委托书</w:t>
      </w:r>
    </w:p>
    <w:p w14:paraId="1179F3D5">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134BBBE5">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4FBCAD6A">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23472C09">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5F3B0CA9">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30ECEF86">
      <w:pP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5B6F570D">
      <w:pPr>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1871CED7">
      <w:pPr>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07CD6CC">
                            <w:pPr>
                              <w:rPr>
                                <w:b/>
                              </w:rPr>
                            </w:pPr>
                            <w:r>
                              <w:rPr>
                                <w:rFonts w:hint="eastAsia"/>
                                <w:b/>
                              </w:rPr>
                              <w:t>（此处为被委托人身份证复印件粘贴处，未提供复印件的视为无效身份证明）</w:t>
                            </w:r>
                          </w:p>
                          <w:p w14:paraId="777FD8F7"/>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007CD6CC">
                      <w:pPr>
                        <w:rPr>
                          <w:b/>
                        </w:rPr>
                      </w:pPr>
                      <w:r>
                        <w:rPr>
                          <w:rFonts w:hint="eastAsia"/>
                          <w:b/>
                        </w:rPr>
                        <w:t>（此处为被委托人身份证复印件粘贴处，未提供复印件的视为无效身份证明）</w:t>
                      </w:r>
                    </w:p>
                    <w:p w14:paraId="777FD8F7"/>
                  </w:txbxContent>
                </v:textbox>
              </v:shape>
            </w:pict>
          </mc:Fallback>
        </mc:AlternateContent>
      </w:r>
    </w:p>
    <w:p w14:paraId="6E8F3CB9">
      <w:pPr>
        <w:spacing w:line="560" w:lineRule="exact"/>
        <w:ind w:firstLine="640" w:firstLineChars="200"/>
        <w:jc w:val="center"/>
        <w:rPr>
          <w:rFonts w:ascii="仿宋_GB2312" w:hAnsi="仿宋_GB2312" w:eastAsia="仿宋_GB2312" w:cs="仿宋_GB2312"/>
          <w:color w:val="auto"/>
          <w:sz w:val="32"/>
          <w:szCs w:val="32"/>
          <w:highlight w:val="none"/>
        </w:rPr>
      </w:pPr>
    </w:p>
    <w:p w14:paraId="1D9A04AF">
      <w:pPr>
        <w:spacing w:line="560" w:lineRule="exact"/>
        <w:ind w:firstLine="640" w:firstLineChars="200"/>
        <w:jc w:val="center"/>
        <w:rPr>
          <w:rFonts w:ascii="仿宋_GB2312" w:hAnsi="仿宋_GB2312" w:eastAsia="仿宋_GB2312" w:cs="仿宋_GB2312"/>
          <w:color w:val="auto"/>
          <w:sz w:val="32"/>
          <w:szCs w:val="32"/>
          <w:highlight w:val="none"/>
        </w:rPr>
      </w:pPr>
    </w:p>
    <w:p w14:paraId="5F2B8F52">
      <w:pPr>
        <w:spacing w:line="560" w:lineRule="exact"/>
        <w:ind w:firstLine="640" w:firstLineChars="200"/>
        <w:jc w:val="center"/>
        <w:rPr>
          <w:rFonts w:ascii="仿宋_GB2312" w:hAnsi="仿宋_GB2312" w:eastAsia="仿宋_GB2312" w:cs="仿宋_GB2312"/>
          <w:color w:val="auto"/>
          <w:sz w:val="32"/>
          <w:szCs w:val="32"/>
          <w:highlight w:val="none"/>
        </w:rPr>
      </w:pPr>
    </w:p>
    <w:p w14:paraId="1FC772D2">
      <w:pPr>
        <w:spacing w:line="560" w:lineRule="exact"/>
        <w:ind w:firstLine="640" w:firstLineChars="200"/>
        <w:jc w:val="center"/>
        <w:rPr>
          <w:rFonts w:ascii="仿宋_GB2312" w:hAnsi="仿宋_GB2312" w:eastAsia="仿宋_GB2312" w:cs="仿宋_GB2312"/>
          <w:color w:val="auto"/>
          <w:sz w:val="32"/>
          <w:szCs w:val="32"/>
          <w:highlight w:val="none"/>
        </w:rPr>
      </w:pPr>
    </w:p>
    <w:p w14:paraId="4381A203">
      <w:pPr>
        <w:spacing w:line="560" w:lineRule="exact"/>
        <w:ind w:firstLine="640" w:firstLineChars="200"/>
        <w:jc w:val="center"/>
        <w:rPr>
          <w:rFonts w:ascii="仿宋_GB2312" w:hAnsi="仿宋_GB2312" w:eastAsia="仿宋_GB2312" w:cs="仿宋_GB2312"/>
          <w:color w:val="auto"/>
          <w:sz w:val="32"/>
          <w:szCs w:val="32"/>
          <w:highlight w:val="none"/>
        </w:rPr>
      </w:pPr>
    </w:p>
    <w:p w14:paraId="186F1E8D">
      <w:pPr>
        <w:tabs>
          <w:tab w:val="left" w:pos="0"/>
          <w:tab w:val="left" w:pos="993"/>
          <w:tab w:val="left" w:pos="1134"/>
        </w:tabs>
        <w:adjustRightInd w:val="0"/>
        <w:snapToGrid w:val="0"/>
        <w:spacing w:line="560" w:lineRule="exact"/>
        <w:ind w:firstLine="643" w:firstLineChars="200"/>
        <w:rPr>
          <w:rFonts w:ascii="仿宋_GB2312" w:hAnsi="仿宋_GB2312" w:eastAsia="仿宋_GB2312" w:cs="仿宋_GB2312"/>
          <w:b/>
          <w:color w:val="auto"/>
          <w:sz w:val="32"/>
          <w:szCs w:val="32"/>
          <w:highlight w:val="none"/>
        </w:rPr>
      </w:pPr>
    </w:p>
    <w:p w14:paraId="38C49837">
      <w:pPr>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434E0EBC">
      <w:pP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附件4</w:t>
      </w:r>
    </w:p>
    <w:p w14:paraId="794E2BF1">
      <w:pP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bookmarkStart w:id="6" w:name="OLE_LINK1"/>
      <w:r>
        <w:rPr>
          <w:rFonts w:hint="eastAsia" w:ascii="方正小标宋简体" w:eastAsia="方正小标宋简体" w:cs="方正小标宋简体"/>
          <w:bCs/>
          <w:color w:val="auto"/>
          <w:kern w:val="44"/>
          <w:sz w:val="44"/>
          <w:szCs w:val="44"/>
          <w:highlight w:val="none"/>
          <w:lang w:bidi="ar"/>
        </w:rPr>
        <w:t>投标人信用承诺书</w:t>
      </w:r>
      <w:bookmarkEnd w:id="6"/>
    </w:p>
    <w:p w14:paraId="1C20C81C">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49ED2908">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2DC71B90">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二、严格按照本次招标文件中的投标人资格要求提供相应投标资料，并在E交易平台中录入的所有企业信息和上传的企业资料都是真实、有效、准确且合法的，没有弄虚作假的情形。</w:t>
      </w:r>
    </w:p>
    <w:p w14:paraId="7D4EACDE">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FFC5F19">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692E182A">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五、在参与本项目招投标活动中，若投标人或项目负责人为失信被执行人的，自愿放弃本次投标资格。投标人及项目负责人符合本工程资审合格条件的其他要求。</w:t>
      </w:r>
    </w:p>
    <w:p w14:paraId="226B2420">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45FE873E">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738E1555">
      <w:pP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E943A80">
      <w:pPr>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30D69599">
      <w:pPr>
        <w:snapToGrid w:val="0"/>
        <w:spacing w:line="560" w:lineRule="exact"/>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7E60A402">
      <w:pPr>
        <w:spacing w:line="560" w:lineRule="exact"/>
        <w:ind w:firstLine="640" w:firstLineChars="200"/>
        <w:rPr>
          <w:rFonts w:ascii="仿宋_GB2312" w:hAnsi="仿宋_GB2312" w:eastAsia="仿宋_GB2312" w:cs="仿宋_GB2312"/>
          <w:color w:val="auto"/>
          <w:sz w:val="32"/>
          <w:szCs w:val="32"/>
          <w:highlight w:val="none"/>
        </w:rPr>
      </w:pPr>
    </w:p>
    <w:p w14:paraId="3DC61511">
      <w:pPr>
        <w:spacing w:line="560" w:lineRule="exact"/>
        <w:ind w:firstLine="640" w:firstLineChars="200"/>
        <w:rPr>
          <w:rFonts w:ascii="仿宋_GB2312" w:hAnsi="仿宋_GB2312" w:eastAsia="仿宋_GB2312" w:cs="仿宋_GB2312"/>
          <w:color w:val="auto"/>
          <w:sz w:val="32"/>
          <w:szCs w:val="32"/>
          <w:highlight w:val="none"/>
        </w:rPr>
      </w:pPr>
    </w:p>
    <w:p w14:paraId="30C67502">
      <w:pPr>
        <w:spacing w:line="560" w:lineRule="exact"/>
        <w:ind w:firstLine="640" w:firstLineChars="200"/>
        <w:rPr>
          <w:rFonts w:ascii="仿宋_GB2312" w:hAnsi="仿宋_GB2312" w:eastAsia="仿宋_GB2312" w:cs="仿宋_GB2312"/>
          <w:color w:val="auto"/>
          <w:sz w:val="32"/>
          <w:szCs w:val="32"/>
          <w:highlight w:val="none"/>
        </w:rPr>
      </w:pPr>
    </w:p>
    <w:p w14:paraId="58EEBAC5">
      <w:pPr>
        <w:spacing w:line="560" w:lineRule="exact"/>
        <w:ind w:firstLine="640" w:firstLineChars="200"/>
        <w:rPr>
          <w:rFonts w:ascii="仿宋_GB2312" w:hAnsi="仿宋_GB2312" w:eastAsia="仿宋_GB2312" w:cs="仿宋_GB2312"/>
          <w:color w:val="auto"/>
          <w:sz w:val="32"/>
          <w:szCs w:val="32"/>
          <w:highlight w:val="none"/>
        </w:rPr>
      </w:pPr>
    </w:p>
    <w:p w14:paraId="6CCFCAFE">
      <w:pPr>
        <w:spacing w:line="560" w:lineRule="exact"/>
        <w:ind w:firstLine="640" w:firstLineChars="200"/>
        <w:rPr>
          <w:rFonts w:ascii="仿宋_GB2312" w:hAnsi="仿宋_GB2312" w:eastAsia="仿宋_GB2312" w:cs="仿宋_GB2312"/>
          <w:color w:val="auto"/>
          <w:sz w:val="32"/>
          <w:szCs w:val="32"/>
          <w:highlight w:val="none"/>
        </w:rPr>
      </w:pPr>
    </w:p>
    <w:p w14:paraId="7868FB81">
      <w:pPr>
        <w:spacing w:line="560" w:lineRule="exact"/>
        <w:ind w:firstLine="640" w:firstLineChars="200"/>
        <w:rPr>
          <w:rFonts w:ascii="仿宋_GB2312" w:hAnsi="仿宋_GB2312" w:eastAsia="仿宋_GB2312" w:cs="仿宋_GB2312"/>
          <w:color w:val="auto"/>
          <w:sz w:val="32"/>
          <w:szCs w:val="32"/>
          <w:highlight w:val="none"/>
        </w:rPr>
      </w:pPr>
    </w:p>
    <w:p w14:paraId="1FFF553F">
      <w:pPr>
        <w:spacing w:line="560" w:lineRule="exact"/>
        <w:ind w:firstLine="640" w:firstLineChars="200"/>
        <w:rPr>
          <w:rFonts w:ascii="仿宋_GB2312" w:hAnsi="仿宋_GB2312" w:eastAsia="仿宋_GB2312" w:cs="仿宋_GB2312"/>
          <w:color w:val="auto"/>
          <w:sz w:val="32"/>
          <w:szCs w:val="32"/>
          <w:highlight w:val="none"/>
        </w:rPr>
      </w:pPr>
    </w:p>
    <w:p w14:paraId="1ECA1595">
      <w:pP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p w14:paraId="318CCF5E">
      <w:pP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p w14:paraId="3DBD8D46">
      <w:pP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bookmarkEnd w:id="0"/>
    <w:bookmarkEnd w:id="1"/>
    <w:p w14:paraId="4A447C3A">
      <w:pP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sectPr>
      <w:footerReference r:id="rId7"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45B616-427A-4B95-8320-643956F2C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DE62EA0-4934-4DB2-8BDB-81E59B92BBB7}"/>
  </w:font>
  <w:font w:name="仿宋_GB2312">
    <w:panose1 w:val="02010609030101010101"/>
    <w:charset w:val="86"/>
    <w:family w:val="modern"/>
    <w:pitch w:val="default"/>
    <w:sig w:usb0="00000001" w:usb1="080E0000" w:usb2="00000000" w:usb3="00000000" w:csb0="00040000" w:csb1="00000000"/>
    <w:embedRegular r:id="rId3" w:fontKey="{DE6A537E-7AFF-482F-9213-D811E2F95284}"/>
  </w:font>
  <w:font w:name="Wingdings 2">
    <w:panose1 w:val="05020102010507070707"/>
    <w:charset w:val="00"/>
    <w:family w:val="auto"/>
    <w:pitch w:val="default"/>
    <w:sig w:usb0="00000000" w:usb1="00000000" w:usb2="00000000" w:usb3="00000000" w:csb0="80000000" w:csb1="00000000"/>
    <w:embedRegular r:id="rId4" w:fontKey="{BA751FEC-D145-4F3F-AFEC-F6A94126B48A}"/>
  </w:font>
  <w:font w:name="微软雅黑">
    <w:panose1 w:val="020B0503020204020204"/>
    <w:charset w:val="86"/>
    <w:family w:val="swiss"/>
    <w:pitch w:val="default"/>
    <w:sig w:usb0="80000287" w:usb1="2ACF3C50" w:usb2="00000016" w:usb3="00000000" w:csb0="0004001F" w:csb1="00000000"/>
    <w:embedRegular r:id="rId5" w:fontKey="{EFCF710A-43CD-4496-81D7-C98EC63DF428}"/>
  </w:font>
  <w:font w:name="WPSEMBED7">
    <w:panose1 w:val="02010609030101010101"/>
    <w:charset w:val="86"/>
    <w:family w:val="auto"/>
    <w:pitch w:val="default"/>
    <w:sig w:usb0="00000001" w:usb1="080E0000" w:usb2="00000000" w:usb3="00000000" w:csb0="00040000" w:csb1="00000000"/>
  </w:font>
  <w:font w:name="WPSEMBED8">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C922">
    <w:pPr>
      <w:pStyle w:val="8"/>
      <w:framePr w:w="0" w:wrap="auto" w:vAnchor="margin" w:hAnchor="text" w:xAlign="left" w:yAlign="inline"/>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F307">
                          <w:pPr>
                            <w:pStyle w:val="8"/>
                            <w:framePr w:w="0" w:wrap="auto" w:vAnchor="margin" w:hAnchor="text" w:xAlign="left" w:yAlign="inline"/>
                            <w:rPr>
                              <w:rStyle w:val="16"/>
                            </w:rPr>
                          </w:pPr>
                          <w:r>
                            <w:fldChar w:fldCharType="begin"/>
                          </w:r>
                          <w:r>
                            <w:rPr>
                              <w:rStyle w:val="16"/>
                            </w:rPr>
                            <w:instrText xml:space="preserve">PAGE  </w:instrText>
                          </w:r>
                          <w:r>
                            <w:fldChar w:fldCharType="separate"/>
                          </w:r>
                          <w:r>
                            <w:rPr>
                              <w:rStyle w:val="16"/>
                            </w:rPr>
                            <w:t>- 12 -</w:t>
                          </w:r>
                          <w:r>
                            <w:fldChar w:fldCharType="end"/>
                          </w:r>
                        </w:p>
                        <w:p w14:paraId="469F97FE">
                          <w:pPr>
                            <w:pStyle w:val="8"/>
                            <w:framePr w:w="0" w:wrap="auto" w:vAnchor="margin" w:hAnchor="text" w:xAlign="left" w:yAlign="inline"/>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A5F307">
                    <w:pPr>
                      <w:pStyle w:val="8"/>
                      <w:framePr w:w="0" w:wrap="auto" w:vAnchor="margin" w:hAnchor="text" w:xAlign="left" w:yAlign="inline"/>
                      <w:rPr>
                        <w:rStyle w:val="16"/>
                      </w:rPr>
                    </w:pPr>
                    <w:r>
                      <w:fldChar w:fldCharType="begin"/>
                    </w:r>
                    <w:r>
                      <w:rPr>
                        <w:rStyle w:val="16"/>
                      </w:rPr>
                      <w:instrText xml:space="preserve">PAGE  </w:instrText>
                    </w:r>
                    <w:r>
                      <w:fldChar w:fldCharType="separate"/>
                    </w:r>
                    <w:r>
                      <w:rPr>
                        <w:rStyle w:val="16"/>
                      </w:rPr>
                      <w:t>- 12 -</w:t>
                    </w:r>
                    <w:r>
                      <w:fldChar w:fldCharType="end"/>
                    </w:r>
                  </w:p>
                  <w:p w14:paraId="469F97FE">
                    <w:pPr>
                      <w:pStyle w:val="8"/>
                      <w:framePr w:w="0" w:wrap="auto" w:vAnchor="margin" w:hAnchor="text" w:xAlign="left" w:yAlign="inline"/>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EE95">
    <w:pPr>
      <w:pStyle w:val="8"/>
      <w:rPr>
        <w:rStyle w:val="16"/>
      </w:rPr>
    </w:pPr>
    <w:r>
      <w:fldChar w:fldCharType="begin"/>
    </w:r>
    <w:r>
      <w:rPr>
        <w:rStyle w:val="16"/>
      </w:rPr>
      <w:instrText xml:space="preserve">PAGE  </w:instrText>
    </w:r>
    <w:r>
      <w:fldChar w:fldCharType="end"/>
    </w:r>
  </w:p>
  <w:p w14:paraId="6AFE2B7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3A6">
    <w:pPr>
      <w:pStyle w:val="8"/>
      <w:framePr w:w="0"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4CB1F">
                          <w:pPr>
                            <w:pStyle w:val="8"/>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B4CB1F">
                    <w:pPr>
                      <w:pStyle w:val="8"/>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DBE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D6B87">
                          <w:pPr>
                            <w:pStyle w:val="8"/>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2pt;width:47.45pt;mso-position-horizontal:center;mso-position-horizontal-relative:margin;z-index:251659264;mso-width-relative:page;mso-height-relative:page;" filled="f" stroked="f" coordsize="21600,21600" o:gfxdata="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SL2L0wAAAAMBAAAPAAAAAAAAAAEAIAAAACIAAABkcnMvZG93bnJldi54bWxQSwECFAAU&#10;AAAACACHTuJAvS1t1C8CAABVBAAADgAAAAAAAAABACAAAAAiAQAAZHJzL2Uyb0RvYy54bWxQSwUG&#10;AAAAAAYABgBZAQAAwwUAAAAA&#10;">
              <v:fill on="f" focussize="0,0"/>
              <v:stroke on="f" weight="0.5pt"/>
              <v:imagedata o:title=""/>
              <o:lock v:ext="edit" aspectratio="f"/>
              <v:textbox inset="0mm,0mm,0mm,0mm">
                <w:txbxContent>
                  <w:p w14:paraId="4EBD6B87">
                    <w:pPr>
                      <w:pStyle w:val="8"/>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889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NDA2M2I0NGJmMWQwOWU5YTg2MmQyMDRmZjBjZDYifQ=="/>
  </w:docVars>
  <w:rsids>
    <w:rsidRoot w:val="4E7A625A"/>
    <w:rsid w:val="000767A9"/>
    <w:rsid w:val="000C5D9B"/>
    <w:rsid w:val="001C314E"/>
    <w:rsid w:val="00225653"/>
    <w:rsid w:val="00245A99"/>
    <w:rsid w:val="003513F9"/>
    <w:rsid w:val="003573B6"/>
    <w:rsid w:val="005F7F7E"/>
    <w:rsid w:val="00607839"/>
    <w:rsid w:val="00622EBE"/>
    <w:rsid w:val="007C09DA"/>
    <w:rsid w:val="008507F3"/>
    <w:rsid w:val="008C65CA"/>
    <w:rsid w:val="00A01A0A"/>
    <w:rsid w:val="00B51FAF"/>
    <w:rsid w:val="00C220B7"/>
    <w:rsid w:val="00D93B9A"/>
    <w:rsid w:val="00DC682C"/>
    <w:rsid w:val="00E975A6"/>
    <w:rsid w:val="00F0589F"/>
    <w:rsid w:val="00F439A7"/>
    <w:rsid w:val="00F60ED7"/>
    <w:rsid w:val="00FA4245"/>
    <w:rsid w:val="00FB2602"/>
    <w:rsid w:val="013851DA"/>
    <w:rsid w:val="01722330"/>
    <w:rsid w:val="018E14F6"/>
    <w:rsid w:val="01BE1198"/>
    <w:rsid w:val="029137FA"/>
    <w:rsid w:val="03647853"/>
    <w:rsid w:val="054144F3"/>
    <w:rsid w:val="05510EF4"/>
    <w:rsid w:val="05CB4E38"/>
    <w:rsid w:val="06033F82"/>
    <w:rsid w:val="06236B88"/>
    <w:rsid w:val="06665720"/>
    <w:rsid w:val="06690735"/>
    <w:rsid w:val="068E3768"/>
    <w:rsid w:val="06940536"/>
    <w:rsid w:val="073C3880"/>
    <w:rsid w:val="07A057D8"/>
    <w:rsid w:val="08AD2EF4"/>
    <w:rsid w:val="08CC4A1B"/>
    <w:rsid w:val="090048DC"/>
    <w:rsid w:val="0A305844"/>
    <w:rsid w:val="0AC63F81"/>
    <w:rsid w:val="0BBE4019"/>
    <w:rsid w:val="0C10591B"/>
    <w:rsid w:val="0C7B72F6"/>
    <w:rsid w:val="0CCC2A09"/>
    <w:rsid w:val="0DBF1FE5"/>
    <w:rsid w:val="0E545D5A"/>
    <w:rsid w:val="0E96630C"/>
    <w:rsid w:val="0EF5569A"/>
    <w:rsid w:val="0F362BEE"/>
    <w:rsid w:val="0F6C477F"/>
    <w:rsid w:val="10495085"/>
    <w:rsid w:val="105E7254"/>
    <w:rsid w:val="10623011"/>
    <w:rsid w:val="113B44EC"/>
    <w:rsid w:val="11B81FE1"/>
    <w:rsid w:val="12396644"/>
    <w:rsid w:val="12A04F4F"/>
    <w:rsid w:val="13B33406"/>
    <w:rsid w:val="1407618A"/>
    <w:rsid w:val="140A17A1"/>
    <w:rsid w:val="141E6E98"/>
    <w:rsid w:val="157C2289"/>
    <w:rsid w:val="1586742B"/>
    <w:rsid w:val="161964C6"/>
    <w:rsid w:val="168D7598"/>
    <w:rsid w:val="17251F02"/>
    <w:rsid w:val="18F443A9"/>
    <w:rsid w:val="191507FE"/>
    <w:rsid w:val="19694374"/>
    <w:rsid w:val="19D255FA"/>
    <w:rsid w:val="1A264176"/>
    <w:rsid w:val="1A995410"/>
    <w:rsid w:val="1B213295"/>
    <w:rsid w:val="1B4A3ACE"/>
    <w:rsid w:val="1B4C2CD0"/>
    <w:rsid w:val="1B565763"/>
    <w:rsid w:val="1BB524F5"/>
    <w:rsid w:val="1C391C39"/>
    <w:rsid w:val="1C3D736A"/>
    <w:rsid w:val="1CB117C2"/>
    <w:rsid w:val="1D777799"/>
    <w:rsid w:val="1DD65CC8"/>
    <w:rsid w:val="1E54175F"/>
    <w:rsid w:val="1E56319D"/>
    <w:rsid w:val="1F163E84"/>
    <w:rsid w:val="1F325180"/>
    <w:rsid w:val="1F4F2104"/>
    <w:rsid w:val="1F8343DB"/>
    <w:rsid w:val="20396400"/>
    <w:rsid w:val="20480747"/>
    <w:rsid w:val="20530D95"/>
    <w:rsid w:val="210A6765"/>
    <w:rsid w:val="2164555B"/>
    <w:rsid w:val="218B0B78"/>
    <w:rsid w:val="219C367C"/>
    <w:rsid w:val="21DD7533"/>
    <w:rsid w:val="21FD729B"/>
    <w:rsid w:val="220B1557"/>
    <w:rsid w:val="22993263"/>
    <w:rsid w:val="24A7216D"/>
    <w:rsid w:val="24AA7A3F"/>
    <w:rsid w:val="24BB4C9A"/>
    <w:rsid w:val="252575C5"/>
    <w:rsid w:val="25CA2B30"/>
    <w:rsid w:val="269F1681"/>
    <w:rsid w:val="26B618CC"/>
    <w:rsid w:val="27340099"/>
    <w:rsid w:val="27DE2FC0"/>
    <w:rsid w:val="27E15476"/>
    <w:rsid w:val="28CA01D8"/>
    <w:rsid w:val="29FC40F3"/>
    <w:rsid w:val="2A614A98"/>
    <w:rsid w:val="2B555CA8"/>
    <w:rsid w:val="2C0D2AF7"/>
    <w:rsid w:val="2C244FA1"/>
    <w:rsid w:val="2C6142AE"/>
    <w:rsid w:val="2CCF4C96"/>
    <w:rsid w:val="2CFD0F7C"/>
    <w:rsid w:val="2DC47FB7"/>
    <w:rsid w:val="2E417D09"/>
    <w:rsid w:val="2EA3406A"/>
    <w:rsid w:val="2F124E51"/>
    <w:rsid w:val="2F4733FE"/>
    <w:rsid w:val="2F913390"/>
    <w:rsid w:val="2FBD0A5E"/>
    <w:rsid w:val="2FE619F1"/>
    <w:rsid w:val="30731155"/>
    <w:rsid w:val="33081F33"/>
    <w:rsid w:val="33D32CCC"/>
    <w:rsid w:val="34FD1935"/>
    <w:rsid w:val="36AC59EA"/>
    <w:rsid w:val="384977AD"/>
    <w:rsid w:val="3A2724B3"/>
    <w:rsid w:val="3AA75488"/>
    <w:rsid w:val="3C710CD4"/>
    <w:rsid w:val="3CE67163"/>
    <w:rsid w:val="3CFD4441"/>
    <w:rsid w:val="3DDE0DD4"/>
    <w:rsid w:val="3DF8713D"/>
    <w:rsid w:val="3E0A4B97"/>
    <w:rsid w:val="3EA9688B"/>
    <w:rsid w:val="3EAE5407"/>
    <w:rsid w:val="3EBA0082"/>
    <w:rsid w:val="3EE6320C"/>
    <w:rsid w:val="3EFD02AE"/>
    <w:rsid w:val="3F07387E"/>
    <w:rsid w:val="3F0D6319"/>
    <w:rsid w:val="3F6F2FB1"/>
    <w:rsid w:val="3FE24949"/>
    <w:rsid w:val="401376D0"/>
    <w:rsid w:val="405305F2"/>
    <w:rsid w:val="40774C14"/>
    <w:rsid w:val="410200B3"/>
    <w:rsid w:val="425158A3"/>
    <w:rsid w:val="42AC759A"/>
    <w:rsid w:val="42C002CF"/>
    <w:rsid w:val="44196C6A"/>
    <w:rsid w:val="44FA347A"/>
    <w:rsid w:val="45290F50"/>
    <w:rsid w:val="452B1BAF"/>
    <w:rsid w:val="45812155"/>
    <w:rsid w:val="48420BDC"/>
    <w:rsid w:val="484D176C"/>
    <w:rsid w:val="48F32012"/>
    <w:rsid w:val="4A7B65EB"/>
    <w:rsid w:val="4A89197D"/>
    <w:rsid w:val="4B751DCD"/>
    <w:rsid w:val="4B8F10F9"/>
    <w:rsid w:val="4BEA27C8"/>
    <w:rsid w:val="4D1865A3"/>
    <w:rsid w:val="4DC40DEA"/>
    <w:rsid w:val="4E3E6DEE"/>
    <w:rsid w:val="4E7A625A"/>
    <w:rsid w:val="4EDD74E8"/>
    <w:rsid w:val="4F020368"/>
    <w:rsid w:val="4F677B21"/>
    <w:rsid w:val="4F80608F"/>
    <w:rsid w:val="4FC43323"/>
    <w:rsid w:val="503572C0"/>
    <w:rsid w:val="511757F2"/>
    <w:rsid w:val="511D4F82"/>
    <w:rsid w:val="51A84FB3"/>
    <w:rsid w:val="51B3364F"/>
    <w:rsid w:val="533C548F"/>
    <w:rsid w:val="55850EFA"/>
    <w:rsid w:val="55AD03B6"/>
    <w:rsid w:val="566B3D9C"/>
    <w:rsid w:val="579D3AE3"/>
    <w:rsid w:val="57DA1D5C"/>
    <w:rsid w:val="57DD440B"/>
    <w:rsid w:val="57F24E68"/>
    <w:rsid w:val="58724BEF"/>
    <w:rsid w:val="58BB30A2"/>
    <w:rsid w:val="58EF4377"/>
    <w:rsid w:val="58F447C2"/>
    <w:rsid w:val="594E12AA"/>
    <w:rsid w:val="59537B91"/>
    <w:rsid w:val="5966217F"/>
    <w:rsid w:val="59C15A6E"/>
    <w:rsid w:val="59F2097D"/>
    <w:rsid w:val="5A186745"/>
    <w:rsid w:val="5AA72AC8"/>
    <w:rsid w:val="5AB3021C"/>
    <w:rsid w:val="5B432946"/>
    <w:rsid w:val="5B780141"/>
    <w:rsid w:val="5B9F1B8D"/>
    <w:rsid w:val="5BD73D3B"/>
    <w:rsid w:val="5C1473E0"/>
    <w:rsid w:val="5E137A36"/>
    <w:rsid w:val="5E5553C7"/>
    <w:rsid w:val="5ECE2D52"/>
    <w:rsid w:val="5F1024B8"/>
    <w:rsid w:val="5F806EA6"/>
    <w:rsid w:val="607C3927"/>
    <w:rsid w:val="608C6D71"/>
    <w:rsid w:val="612B684E"/>
    <w:rsid w:val="61527712"/>
    <w:rsid w:val="618C2881"/>
    <w:rsid w:val="62244992"/>
    <w:rsid w:val="62DE3D09"/>
    <w:rsid w:val="63176E75"/>
    <w:rsid w:val="637A5646"/>
    <w:rsid w:val="639A01CB"/>
    <w:rsid w:val="63F4603A"/>
    <w:rsid w:val="63FA4B54"/>
    <w:rsid w:val="64093F70"/>
    <w:rsid w:val="651346D9"/>
    <w:rsid w:val="651638CD"/>
    <w:rsid w:val="65923B91"/>
    <w:rsid w:val="66017F6E"/>
    <w:rsid w:val="66D90E30"/>
    <w:rsid w:val="6725289F"/>
    <w:rsid w:val="68110444"/>
    <w:rsid w:val="68352BB8"/>
    <w:rsid w:val="68AB6990"/>
    <w:rsid w:val="69173724"/>
    <w:rsid w:val="6AA40BD1"/>
    <w:rsid w:val="6BEB5FCA"/>
    <w:rsid w:val="6BF0493C"/>
    <w:rsid w:val="6BFA3EFD"/>
    <w:rsid w:val="6C9E1825"/>
    <w:rsid w:val="6CBD5DA1"/>
    <w:rsid w:val="6E2C2368"/>
    <w:rsid w:val="6E6B3F77"/>
    <w:rsid w:val="6EDB3E25"/>
    <w:rsid w:val="6F257305"/>
    <w:rsid w:val="6FA55B3F"/>
    <w:rsid w:val="70162D6E"/>
    <w:rsid w:val="704045D3"/>
    <w:rsid w:val="709538A7"/>
    <w:rsid w:val="70E76A1A"/>
    <w:rsid w:val="71726A12"/>
    <w:rsid w:val="71C05E95"/>
    <w:rsid w:val="72223297"/>
    <w:rsid w:val="73B65C1C"/>
    <w:rsid w:val="73B75D5F"/>
    <w:rsid w:val="73E0463F"/>
    <w:rsid w:val="74231ACE"/>
    <w:rsid w:val="748553D3"/>
    <w:rsid w:val="74FC0E7F"/>
    <w:rsid w:val="76527987"/>
    <w:rsid w:val="770A4420"/>
    <w:rsid w:val="770F1675"/>
    <w:rsid w:val="773E295A"/>
    <w:rsid w:val="77B57F4F"/>
    <w:rsid w:val="77D15D7E"/>
    <w:rsid w:val="78091B5E"/>
    <w:rsid w:val="783B658D"/>
    <w:rsid w:val="786C52AB"/>
    <w:rsid w:val="78AD248D"/>
    <w:rsid w:val="78D2074A"/>
    <w:rsid w:val="7A4C17D5"/>
    <w:rsid w:val="7B1962B6"/>
    <w:rsid w:val="7C865339"/>
    <w:rsid w:val="7C907F65"/>
    <w:rsid w:val="7C98391B"/>
    <w:rsid w:val="7D64046A"/>
    <w:rsid w:val="7D8A04D8"/>
    <w:rsid w:val="7DC26768"/>
    <w:rsid w:val="7E5D61B0"/>
    <w:rsid w:val="7EB70070"/>
    <w:rsid w:val="7FC71EF0"/>
    <w:rsid w:val="98FF49CE"/>
    <w:rsid w:val="9FAE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4"/>
    <w:next w:val="1"/>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Balloon Text"/>
    <w:basedOn w:val="1"/>
    <w:link w:val="22"/>
    <w:qFormat/>
    <w:uiPriority w:val="0"/>
    <w:rPr>
      <w:sz w:val="18"/>
      <w:szCs w:val="18"/>
    </w:rPr>
  </w:style>
  <w:style w:type="paragraph" w:styleId="8">
    <w:name w:val="footer"/>
    <w:basedOn w:val="1"/>
    <w:qFormat/>
    <w:uiPriority w:val="0"/>
    <w:pPr>
      <w:framePr w:w="181" w:wrap="around" w:vAnchor="text" w:hAnchor="page" w:x="5896" w:y="7"/>
      <w:tabs>
        <w:tab w:val="center" w:pos="4153"/>
        <w:tab w:val="right" w:pos="8306"/>
      </w:tabs>
      <w:snapToGrid w:val="0"/>
      <w:jc w:val="left"/>
    </w:pPr>
    <w:rPr>
      <w:rFonts w:asciiTheme="minorEastAsia" w:hAnsiTheme="minorEastAsia" w:eastAsiaTheme="minorEastAsia"/>
      <w:sz w:val="28"/>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2"/>
    <w:next w:val="2"/>
    <w:link w:val="21"/>
    <w:qFormat/>
    <w:uiPriority w:val="0"/>
    <w:rPr>
      <w:b/>
      <w:bCs/>
    </w:rPr>
  </w:style>
  <w:style w:type="paragraph" w:styleId="12">
    <w:name w:val="Body Text First Indent"/>
    <w:basedOn w:val="3"/>
    <w:qFormat/>
    <w:uiPriority w:val="0"/>
    <w:pPr>
      <w:ind w:firstLine="420" w:firstLineChars="100"/>
    </w:pPr>
  </w:style>
  <w:style w:type="character" w:styleId="15">
    <w:name w:val="Strong"/>
    <w:basedOn w:val="14"/>
    <w:qFormat/>
    <w:uiPriority w:val="22"/>
    <w:rPr>
      <w:b/>
      <w:bCs/>
    </w:rPr>
  </w:style>
  <w:style w:type="character" w:styleId="16">
    <w:name w:val="page number"/>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文字 Char"/>
    <w:basedOn w:val="14"/>
    <w:link w:val="2"/>
    <w:qFormat/>
    <w:uiPriority w:val="0"/>
    <w:rPr>
      <w:kern w:val="2"/>
      <w:sz w:val="21"/>
    </w:rPr>
  </w:style>
  <w:style w:type="character" w:customStyle="1" w:styleId="21">
    <w:name w:val="批注主题 Char"/>
    <w:basedOn w:val="20"/>
    <w:link w:val="11"/>
    <w:qFormat/>
    <w:uiPriority w:val="0"/>
    <w:rPr>
      <w:b/>
      <w:bCs/>
      <w:kern w:val="2"/>
      <w:sz w:val="21"/>
    </w:rPr>
  </w:style>
  <w:style w:type="character" w:customStyle="1" w:styleId="22">
    <w:name w:val="批注框文本 Char"/>
    <w:basedOn w:val="14"/>
    <w:link w:val="7"/>
    <w:qFormat/>
    <w:uiPriority w:val="0"/>
    <w:rPr>
      <w:kern w:val="2"/>
      <w:sz w:val="18"/>
      <w:szCs w:val="1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EB4F0-DB54-40DC-8217-BD87458E78F4}">
  <ds:schemaRefs/>
</ds:datastoreItem>
</file>

<file path=docProps/app.xml><?xml version="1.0" encoding="utf-8"?>
<Properties xmlns="http://schemas.openxmlformats.org/officeDocument/2006/extended-properties" xmlns:vt="http://schemas.openxmlformats.org/officeDocument/2006/docPropsVTypes">
  <Template>Normal</Template>
  <Pages>15</Pages>
  <Words>4826</Words>
  <Characters>5004</Characters>
  <Lines>43</Lines>
  <Paragraphs>12</Paragraphs>
  <TotalTime>10</TotalTime>
  <ScaleCrop>false</ScaleCrop>
  <LinksUpToDate>false</LinksUpToDate>
  <CharactersWithSpaces>5282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2024-02-01T11:09:00Z</dcterms:created>
  <dc:creator>糖果</dc:creator>
  <cp:lastModifiedBy>刘潍</cp:lastModifiedBy>
  <dcterms:modified xsi:type="dcterms:W3CDTF">2026-05-13T07:38:20Z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13683E704D1743F4999652E7D999D90A_13</vt:lpwstr>
  </property>
  <property fmtid="{D5CDD505-2E9C-101B-9397-08002B2CF9AE}" pid="4" name="KSOTemplateDocerSaveRecord">
    <vt:lpwstr>eyJoZGlkIjoiYTFlMWU0MGZmMzcyNjQ0ZGU5MjZhNTdhNjg2NWI5OWYiLCJ1c2VySWQiOiIxODAxMzY2MDA1In0=</vt:lpwstr>
  </property>
</Properties>
</file>