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1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常州高新区（新北区）推进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绿色低碳场景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应用建设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三年行动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计划（2026</w:t>
      </w:r>
      <w:r>
        <w:rPr>
          <w:rFonts w:hint="default" w:ascii="Times New Roman" w:hAnsi="Times New Roman" w:eastAsia="宋体" w:cs="Times New Roman"/>
          <w:color w:val="auto"/>
          <w:sz w:val="44"/>
          <w:szCs w:val="44"/>
          <w:lang w:val="en-US" w:eastAsia="zh-CN"/>
        </w:rPr>
        <w:t>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2028年）</w:t>
      </w:r>
    </w:p>
    <w:p w14:paraId="0F4A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稿）</w:t>
      </w:r>
    </w:p>
    <w:p w14:paraId="56EC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0B69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为深入贯彻碳达峰碳中和重大战略决策，全面落实《常州市新北区碳达峰实施方案》，加快发展新质生产力，将绿色低碳理念全方位融入经济社会发展各领域，特制定本行动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计划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166D0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一、总体要求</w:t>
      </w:r>
    </w:p>
    <w:p w14:paraId="6E4AB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以习近平新时代中国特色社会主义思想为指导，全面贯彻党的二十大精神及二十届历次全会精神，立足新发展阶段，完整、准确、全面贯彻新发展理念。以“双碳”目标为引领，以数字化、绿色化协同发展为路径，聚焦能源、工业、交通、建筑、生态资源五大关键领域，通过场景创新带动技术落地和产业升级，打造一批具有高新特色的绿色低碳示范场景，构建全域绿色低碳发展新格局。</w:t>
      </w:r>
    </w:p>
    <w:p w14:paraId="3F66C80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二、工作目标</w:t>
      </w:r>
    </w:p>
    <w:p w14:paraId="6997BC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按照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系统谋划、分步实施，数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赋能、示范引领，市场主导、政策激励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的原则，统筹经济发展与减排降碳。到2028年，全区绿色低碳场景应用实现从“点上突破”向“面上铺开”转变，绿色低碳生活生产方式基本形成。</w:t>
      </w:r>
    </w:p>
    <w:p w14:paraId="3034BA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一是能源结构更优。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清洁能源消费比重显著提升，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光伏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累计并网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容量超1000兆瓦，各类源网荷储一体化项目与能碳管理平台投入高效运营，新建新型智能微电网项目60个。</w:t>
      </w:r>
    </w:p>
    <w:p w14:paraId="16E53D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二是产业生态更绿。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规上工业企业碳管理能力显著增强，实现“首席双碳官”制度在区属国企、上市公司和“十百千亿”企业全覆盖，新增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各级（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零碳园区3个、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零碳工厂10家、各级各类绿色工厂120家。</w:t>
      </w:r>
    </w:p>
    <w:p w14:paraId="764AF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三是智慧交通更畅。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绿色港口、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零碳港口建设取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得新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突破，节能与新能源交通工具广泛应用，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骨干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路网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、城市绿道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智慧公交等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绿色出行服务体系更加完善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34F25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四是城乡环境更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美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电气化水平持续增长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既有建筑节能改造拓面，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新建公共建筑全面达到绿色建筑二星级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以上标准，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覆盖设计、建造、运维全链条的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高品质住宅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体系初步形成，城市服务、农业农村等领域低碳建设成效显著。</w:t>
      </w:r>
    </w:p>
    <w:p w14:paraId="712F4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五是生态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更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活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全区“无废城市”建设走在前列，“危污乱散低”企业整治取得更深成效，危险废物安全处置率达100%，一般工业固废综合利用率达98%，生态环境质量持续改善，美丽新北建设取得标志性成果。</w:t>
      </w:r>
    </w:p>
    <w:p w14:paraId="1267B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三、重点任务</w:t>
      </w:r>
    </w:p>
    <w:p w14:paraId="06298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（一）能源清洁化场景：构建多元协同的能源体系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（牵头单位：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经发局，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党政办、住建局、农业农村局、数据局、统计局、资规分局、生态环境局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新北供电服务中心。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以下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任务均需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各园区、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镇（街道）落实，不再逐项列出。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 w14:paraId="3F0C2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实施“光伏+”全覆盖工程。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充分挖掘产业园区、公共机构、建筑屋顶及交通枢纽、市政基础设施等空间资源，推动分布式光伏规模化、多元化开发。推广“光伏+厂房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/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车棚”“光伏+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储能/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充电桩”等复合型场景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因地制宜发展农光互补、渔光互补项目。</w:t>
      </w:r>
    </w:p>
    <w:p w14:paraId="5E100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打造源网荷储互动示范。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深化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建设园区、楼宇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、企业和社会场站等各类新型智能微电网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，聚合可调节负荷参与电网调度。推进新型储能在电源侧、电网侧、用户侧的多场景应用，提升系统灵活调节能力。</w:t>
      </w:r>
    </w:p>
    <w:p w14:paraId="51769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建设能碳交易服务高地。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鼓励企业参与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绿电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交易，依托绿电绿证服务站，为企业提供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交易辅助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、碳足迹认证等综合服务。加快建设长三角（常州）双碳·ESG国际产业创新园，打造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综合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能源、绿色服务、智慧治理、场景示范多元融合的整体解决方案。</w:t>
      </w:r>
    </w:p>
    <w:p w14:paraId="62F37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（二）产业低碳化场景：打造绿色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造的产业生态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（牵头单位：经发局，责任单位：住建局、商务局、应急管理局、市场监管局、数据局、资规分局、生态环境局、新北供电服务中心。）</w:t>
      </w:r>
    </w:p>
    <w:p w14:paraId="16C6C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建设近零碳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新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标杆。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选择外贸集中、产业基础良好的园区和工厂，实施能效提升、可再生能源替代和能源梯级利用等工程，建立全流程碳管理体系，创建市级以上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零碳试点示范。对标《绿色工厂评价通则》，逐级培育国家、省、市三级绿色工厂。</w:t>
      </w:r>
    </w:p>
    <w:p w14:paraId="7D05B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实施数字化碳管理。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全面推行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首席双碳官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制度，推动企业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建设能碳管理和运用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平台，实现能耗与碳排放数据实时监测、智能分析。鼓励龙头企业建立ESG管理体系，开展碳足迹核算，带动产业链供应链协同降碳。</w:t>
      </w:r>
    </w:p>
    <w:p w14:paraId="0619C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推动产业绿色转型。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构建完善绿色制造体系，积极打造绿色工业园区、培育绿色工厂，加快落后产能退出与低效用地盘活。引导化工、印染等行业向绿色化、智能化、集群化转型，推动工艺装备升级和清洁能源替代。加快高效变压器、电机等节能低碳技术和产品开发，争取进入国家级目录，并在重点行业领域推广。</w:t>
      </w:r>
    </w:p>
    <w:p w14:paraId="02BF0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建设AIDC与能源互联网融合示范。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加快推进AIDC（智能计算中心）项目建设，深化能源互联网技术应用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，探索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构建多能互补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、高度自给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的能源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与人工智能融合创新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体系，提升算力设施的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清洁能源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消纳能力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和利用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效率，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夯实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数字经济绿色底座。</w:t>
      </w:r>
    </w:p>
    <w:p w14:paraId="33FEC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（三）交通智慧化场景：建立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低碳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高效的运输网络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（牵头单位：住建局，责任单位：经发局、城管局、商务局、资规分局、生态环境局、新北供电服务中心。）</w:t>
      </w:r>
    </w:p>
    <w:p w14:paraId="5B670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建设绿色交通枢纽。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推动常泰大桥与京沪高铁、沿江高铁联运衔接，建立便捷的换乘机制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。完善市、区骨架路网和基础，推进腾龙大道智慧快速路新北段按期完工，健全浏阳河路、薛冶路等嫩江路以北功能区、龙江路以西产业园区路网。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全面实施岸电设施改造，推进铁路站场、港口码头（如录安洲码头、启凯德胜港口）“光储充放”一体化建设。</w:t>
      </w:r>
    </w:p>
    <w:p w14:paraId="2BD3D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推广新能源交通工具。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加速公交车、出租车、物流车、环卫车等公共服务车辆全面电动化升级，拓展新能源重卡示范应用。构建适度超前、布局合理的充换电基础设施网络，落实新建小区配建停车位100%达到充电设施安装接入条件要求。</w:t>
      </w:r>
    </w:p>
    <w:p w14:paraId="6EE1C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优化绿色出行体验。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落实公共领域车辆全面电动化先行区试点建设有关工作，加速城市公共交通数字化转型，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依托常州公交“数字大脑”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，实现公交线网的科学优化与资源高效配置。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深化常州公路AI多模态感知应用平台应用，以“AI巡检员”赋能交通运输治理，提升公众出行体验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05DF8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（四）城乡生态化场景：塑造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绿色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宜居的人居环境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（牵头单位：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住建局，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党政办、经发局、教育局、城管局、农业农村局、商务局、卫健局、资规分局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生态环境局。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 w14:paraId="7D727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推广绿色建筑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技术应用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大力发展超低能耗、近零能耗建筑，全面实施既有建筑节能改造，推进建筑光伏一体化（BIPV）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建设，因地制宜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动太阳能、浅层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地热能、空气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源热泵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等在建筑中的应用。提高建筑终端电气化水平，推广蓄热式电锅炉、热泵和蓄冰制冷等电气化技术应用。</w:t>
      </w:r>
    </w:p>
    <w:p w14:paraId="58C58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深化公共领域低碳发展。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因地制宜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推进地热能开发利用，加快常州高铁新城浅表地热能冷热联供示范项目建设，持续扩大集中供能辐射范围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全面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建设近零碳公共机构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推动党政机关、学校、医院等开展屋顶光伏建设、能源托管和节能改造，打造一批节约型公共机构示范标杆。</w:t>
      </w:r>
    </w:p>
    <w:p w14:paraId="59A6A7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推动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业农村低碳转型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推进美丽乡村建设，稳步提升新</w:t>
      </w:r>
    </w:p>
    <w:p w14:paraId="20F0C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建农房节能水平，探索推动既有农房节能改造，推进农村炊事、取暖等用能电气化改造，改善农村人居环境。</w:t>
      </w:r>
    </w:p>
    <w:p w14:paraId="44048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（五）环境绿色化场景：书写美丽新北的生态答卷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（牵头单位：生态环境局，责任单位：经发局、住建局、城管局、农业农村局、应急管理局、资规分局。）</w:t>
      </w:r>
    </w:p>
    <w:p w14:paraId="08319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深入推进“无废城市”建设。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推动源头减量，强化企业清洁生产审核，聚焦工业固体废物、危险废物全生命周期监管，健全工业固体废物污染环境防治长效机制，提升危险废物利用处置能力和风险防控水平。推行农业绿色生产，推动本地农业废弃物、林业废弃物、生活垃圾、污水污泥等无害化处理和资源化利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</w:p>
    <w:p w14:paraId="57212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创建“无废”典型案例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导工业企业推行无废生产方式，提高资源利用效率，争创一批“无废企业”典型案例。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深化动力电池回收和综合利用管理，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依托生产或回收利用优势企业，推动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构建规范、安全、高效的固体废物回收利用体系。</w:t>
      </w:r>
    </w:p>
    <w:p w14:paraId="0B8C0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攻坚“危污乱散低”企业整治。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以低效用地腾退、环境污染治理和安全生产提升为抓手，加大对高耗能、高排放、低效益企业的整治力度。通过关停取缔、搬迁入园、改造提升等方式，为新质生产力发展腾挪环境容量与空间，实现环境效益与经济效益双赢。</w:t>
      </w:r>
    </w:p>
    <w:p w14:paraId="7E7D2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健全生活垃圾分类回收体系。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完善“互联网+回收”模式，建设全品类分拣中心，实现生活垃圾源头分类、中转运输、末端处理的闭环管理。依托新北国家资源循环利用基地产业集群及配套优势，提升废弃物资源化利用水平。</w:t>
      </w:r>
    </w:p>
    <w:p w14:paraId="34918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四、保障措施</w:t>
      </w:r>
    </w:p>
    <w:p w14:paraId="2A305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（一）强化组织统筹。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成立区绿色低碳场景建设工作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，建立跨部门联席会议制度。制定年度任务清单和责任清单，实行“挂图作战”，定期开展督查调度，确保各项任务落地见效。</w:t>
      </w:r>
    </w:p>
    <w:p w14:paraId="0434C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（二）加大政策扶持。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整合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各类专项资金，重点支持低碳技术研发、试点示范和场景建设。落实国家节能节水、环境保护、资源综合利用等税收优惠政策。鼓励金融机构开发绿色信贷、绿色债券等金融产品，引导社会资本参与。</w:t>
      </w:r>
    </w:p>
    <w:p w14:paraId="4EAA3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（三）突出技术支撑。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支持企业联合高校院所建立绿色技术创新中心，攻关碳捕集利用、虚拟电厂、新型储能等关键技术。搭建低碳技术成果转化平台，促进先进适用技术推广应用。</w:t>
      </w:r>
    </w:p>
    <w:p w14:paraId="131C9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（四）严格监督管理。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严格执行固定资产投资项目节能审查和碳排放评价制度。推行能效对标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加强对重点用能单位的监察执法。建立健全碳排放统计核算体系，强化数据质量管理。</w:t>
      </w:r>
    </w:p>
    <w:p w14:paraId="288C4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（五）营造良好氛围。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利用全国节能宣传周、全国低碳日等活动，广泛开展绿色低碳宣传教育。倡导简约适度、绿色低碳的生活方式，鼓励公众参与碳普惠实践。及时总结宣传典型案例和先进经验，营造全社会共同参与的良好氛围。</w:t>
      </w:r>
    </w:p>
    <w:p w14:paraId="7BB78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6AC75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：绿色低碳场景应用建设重点任务清单</w:t>
      </w:r>
    </w:p>
    <w:p w14:paraId="24751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74" w:bottom="209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附件2：单位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职责分工清单</w:t>
      </w:r>
    </w:p>
    <w:p w14:paraId="6BDB8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22F4B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绿色低碳场景应用建设重点任务清单</w:t>
      </w:r>
    </w:p>
    <w:p w14:paraId="0F8FF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6"/>
        <w:tblW w:w="12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896"/>
        <w:gridCol w:w="6291"/>
        <w:gridCol w:w="1359"/>
        <w:gridCol w:w="1505"/>
      </w:tblGrid>
      <w:tr w14:paraId="4E16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tblHeader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4BAA3C25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1D76C332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项目名称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75BB3A0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具体措施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EFD5437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</w:rPr>
              <w:t>建设期限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61CA27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lang w:val="en-US" w:eastAsia="zh-CN"/>
              </w:rPr>
              <w:t>部门</w:t>
            </w:r>
          </w:p>
        </w:tc>
      </w:tr>
      <w:tr w14:paraId="3B2C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4" w:type="dxa"/>
            <w:gridSpan w:val="5"/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6EE5C60A">
            <w:pPr>
              <w:spacing w:line="29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一、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能源设施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建设</w:t>
            </w:r>
          </w:p>
        </w:tc>
      </w:tr>
      <w:tr w14:paraId="6978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601D4FC8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0B277A4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实施“光伏+”全覆盖工程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694A6B83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推动分布式光伏规模化、多元化开发，提升企业屋顶光伏覆盖率，大力推广光储充一体化场站建设，加速推动西夏墅镇渔光互补项目建设。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每年推动全区分布式光伏并网量新增10兆瓦以上。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E6B551E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62FCB7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经发局</w:t>
            </w:r>
          </w:p>
        </w:tc>
      </w:tr>
      <w:tr w14:paraId="45CA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75F4AB0D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01532ABC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深化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新型智能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微电网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6CFC17F">
            <w:pP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全面推进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源网荷储一体化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建设，积极打造新能源应用场景标杆，建成具备推广价值的新型智能微电网项目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5A12CBE5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B86FF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经发局</w:t>
            </w:r>
          </w:p>
        </w:tc>
      </w:tr>
      <w:tr w14:paraId="5D3F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0A843807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6E69AA9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加速布局ESG高端服务业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79F8DE89"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立足新能源产业优势，通过招引重点项目、参与制定相关标准、引进和培育专业人才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高水平建设长三角（常州）双碳·ESG国际产业创新园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A52A0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2025-2028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0F821DD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经发局</w:t>
            </w:r>
          </w:p>
        </w:tc>
      </w:tr>
      <w:tr w14:paraId="5380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4" w:type="dxa"/>
            <w:gridSpan w:val="5"/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03A47F54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二、产业绿色转型</w:t>
            </w:r>
          </w:p>
        </w:tc>
      </w:tr>
      <w:tr w14:paraId="4039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32FFC5B1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ACAB1F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创建近零碳标杆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52C69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开展政策宣贯，做好对接走访，开展标准培训辅导，实现“首席双碳官”制度在区属国企、上市公司和“十百千亿”企业全覆盖，新增近零碳园区3个、近零碳工厂10家、各级各类绿色工厂120家。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F50928D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45C1E34F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经发局</w:t>
            </w:r>
          </w:p>
        </w:tc>
      </w:tr>
      <w:tr w14:paraId="5EE8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4108CA64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17D38F98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建设能碳管理平台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59E5BD6B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推动重点用能企业开展能碳管理平台，实现数据采集、分析和控制等功能，并连入地区级能碳管理平台。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47CDB61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2A19165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经发局</w:t>
            </w:r>
          </w:p>
        </w:tc>
      </w:tr>
      <w:tr w14:paraId="4CE5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50F801AB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00C44B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转型传统产业绿色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5160D32E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推动重点行业开展节能降碳改造，每年列入市重点项目8个，加快高效变压器、电机等节能低碳技术和产品开发，争取进入国家级目录，并在重点行业领域加快推广。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05E50A01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B002B0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经发局</w:t>
            </w:r>
          </w:p>
        </w:tc>
      </w:tr>
      <w:tr w14:paraId="237B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5BD79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1D076F"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推动AIDC产业创新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24D0EDC2"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加快建设以AIDC为核心的分布式算力+直流微网集群示范工程。培育孵化AIDC“独角兽”“专精特新”企业，引进和培育算力服务、数据处理、算法研发等领域企业，打造算力经济产业集群。建成2个市级以上算力基础设施项目，培育算力经济重点企业30家以上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5B4AB48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EDFCB7A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经发局</w:t>
            </w:r>
          </w:p>
        </w:tc>
      </w:tr>
      <w:tr w14:paraId="041A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4" w:type="dxa"/>
            <w:gridSpan w:val="5"/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0B65E66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三、绿色交通运输</w:t>
            </w:r>
          </w:p>
        </w:tc>
      </w:tr>
      <w:tr w14:paraId="39CF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129AFBF3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1586F1ED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创建近零碳港口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2A71F19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推动港口企业评估节能降碳指标，开展近零碳港口创建，编制相关建设规划，明确近零碳港口建设项目及推进时间。重点推动录安洲长江码头完成近零碳港口建设。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3EE9B5F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5F1967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住建局</w:t>
            </w:r>
          </w:p>
        </w:tc>
      </w:tr>
      <w:tr w14:paraId="58A6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3D76CC00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748BB802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推广新能源环卫车辆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188ADBEB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老旧环卫车辆新能源替代，完成大型作业车辆更新23台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小型作业车辆更新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64台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0DF41AB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59D076C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城管局</w:t>
            </w:r>
          </w:p>
        </w:tc>
      </w:tr>
      <w:tr w14:paraId="7D31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4" w:type="dxa"/>
            <w:gridSpan w:val="5"/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55544DA6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四、城乡建设发展</w:t>
            </w:r>
          </w:p>
        </w:tc>
      </w:tr>
      <w:tr w14:paraId="5985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7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D70C791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3AE1A8A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深化公共领域低碳发展</w:t>
            </w:r>
          </w:p>
        </w:tc>
        <w:tc>
          <w:tcPr>
            <w:tcW w:w="629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F09CE4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推动党政机关、学校、医院等开展屋顶光伏建设、能源托管和节能改造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135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C85FF8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46C5B5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党政办</w:t>
            </w:r>
          </w:p>
        </w:tc>
      </w:tr>
      <w:tr w14:paraId="378E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703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850F25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9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076755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推广绿色建筑</w:t>
            </w:r>
          </w:p>
        </w:tc>
        <w:tc>
          <w:tcPr>
            <w:tcW w:w="629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4157EB1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推进建筑能效水平进一步提升，区新建公共建筑绿色建筑二星级及以上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占比达到100%，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试点新建一批高品质、改善型住宅，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新建绿色民用建筑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占比达到100%。</w:t>
            </w:r>
          </w:p>
        </w:tc>
        <w:tc>
          <w:tcPr>
            <w:tcW w:w="135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0C08E08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538B8BF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住建局</w:t>
            </w:r>
          </w:p>
        </w:tc>
      </w:tr>
      <w:tr w14:paraId="72A0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4A43E20F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3EFBC6E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提升城镇绿色供能水平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4492DBAD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加快常州高铁新城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智慧综合能源站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项目建设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持续扩大集中供能辐射范围。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C58C3A5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2017-2028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BDA1B4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住建局</w:t>
            </w:r>
          </w:p>
        </w:tc>
      </w:tr>
      <w:tr w14:paraId="64E5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333A18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5809B63D">
            <w:pPr>
              <w:spacing w:line="29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  <w:t>完善城乡基础设施建设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04B34445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年内完成城北、江边污水厂新一轮提标改造。</w:t>
            </w:r>
            <w:r>
              <w:rPr>
                <w:rFonts w:ascii="Times New Roman" w:hAnsi="Times New Roman" w:eastAsia="仿宋_GB2312" w:cs="Times New Roman"/>
                <w:bCs w:val="0"/>
                <w:snapToGrid/>
                <w:kern w:val="0"/>
                <w:sz w:val="24"/>
                <w:szCs w:val="24"/>
                <w:lang w:bidi="zh-CN"/>
              </w:rPr>
              <w:t>城镇污水处理厂全面达到《城镇污水处理厂污染物排放标准DB32／4440-2022》要求。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30199C3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2026-2026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65E132">
            <w:pPr>
              <w:spacing w:line="29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住建局</w:t>
            </w:r>
          </w:p>
        </w:tc>
      </w:tr>
      <w:tr w14:paraId="25B1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4" w:type="dxa"/>
            <w:gridSpan w:val="5"/>
            <w:shd w:val="clear" w:color="000000" w:fill="F2F2F2"/>
            <w:noWrap w:val="0"/>
            <w:tcMar>
              <w:left w:w="108" w:type="dxa"/>
              <w:right w:w="108" w:type="dxa"/>
            </w:tcMar>
            <w:vAlign w:val="center"/>
          </w:tcPr>
          <w:p w14:paraId="6D7ED98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val="en-US" w:eastAsia="zh-CN"/>
              </w:rPr>
              <w:t>五、环境资源利用</w:t>
            </w:r>
          </w:p>
        </w:tc>
      </w:tr>
      <w:tr w14:paraId="58C7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089CD1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9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61F6AA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创建“无废”典型案例</w:t>
            </w:r>
          </w:p>
        </w:tc>
        <w:tc>
          <w:tcPr>
            <w:tcW w:w="6291" w:type="dxa"/>
            <w:noWrap w:val="0"/>
            <w:tcMar>
              <w:left w:w="108" w:type="dxa"/>
              <w:right w:w="108" w:type="dxa"/>
            </w:tcMar>
            <w:vAlign w:val="center"/>
          </w:tcPr>
          <w:p w14:paraId="186313E6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到2028年创成“无废企业”典型案例，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废旧动力电池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生产与回收利用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优势企业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建立回收利用体系，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积极助企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入选工信部废旧动力电池再生利用白名单。</w:t>
            </w:r>
          </w:p>
        </w:tc>
        <w:tc>
          <w:tcPr>
            <w:tcW w:w="13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4AEB630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2026-2028</w:t>
            </w:r>
          </w:p>
        </w:tc>
        <w:tc>
          <w:tcPr>
            <w:tcW w:w="1505" w:type="dxa"/>
            <w:noWrap w:val="0"/>
            <w:tcMar>
              <w:left w:w="108" w:type="dxa"/>
              <w:right w:w="108" w:type="dxa"/>
            </w:tcMar>
            <w:vAlign w:val="center"/>
          </w:tcPr>
          <w:p w14:paraId="34294210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经发局</w:t>
            </w:r>
          </w:p>
        </w:tc>
      </w:tr>
      <w:tr w14:paraId="48C6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6A8AE7E0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9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55081C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建设生活垃圾可回收物体系</w:t>
            </w:r>
          </w:p>
        </w:tc>
        <w:tc>
          <w:tcPr>
            <w:tcW w:w="629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B18A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建成投运1座全品类可回收物综合型分拣中心，全区居住区、单位实现可回收物收集点、大件垃圾收集点全覆盖，每个镇（街道）建成1座可回收物中转站。</w:t>
            </w:r>
          </w:p>
        </w:tc>
        <w:tc>
          <w:tcPr>
            <w:tcW w:w="135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1A1448F">
            <w:pPr>
              <w:spacing w:line="29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2025-2027</w:t>
            </w:r>
          </w:p>
        </w:tc>
        <w:tc>
          <w:tcPr>
            <w:tcW w:w="15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B33C9A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城管局</w:t>
            </w:r>
          </w:p>
        </w:tc>
      </w:tr>
      <w:tr w14:paraId="2CD5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6552CC06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89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E0DD51">
            <w:pPr>
              <w:spacing w:line="290" w:lineRule="exact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开展“危污乱散低”企业整治</w:t>
            </w:r>
          </w:p>
        </w:tc>
        <w:tc>
          <w:tcPr>
            <w:tcW w:w="629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C04DE6">
            <w:pPr>
              <w:keepNext w:val="0"/>
              <w:keepLines w:val="0"/>
              <w:widowControl/>
              <w:suppressLineNumbers w:val="0"/>
              <w:spacing w:line="29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深入整治电镀、铸造、印染等重点行业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，推进中吴新北表面处理中心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2026年内完成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企业入园、投运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5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FD921F1"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2026-2026</w:t>
            </w:r>
          </w:p>
        </w:tc>
        <w:tc>
          <w:tcPr>
            <w:tcW w:w="15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527E5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生态环境局</w:t>
            </w:r>
          </w:p>
        </w:tc>
      </w:tr>
      <w:tr w14:paraId="4B65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 w14:paraId="01BED0DE">
            <w:pPr>
              <w:spacing w:line="29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89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08C15D">
            <w:pP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  <w:t>推进</w:t>
            </w:r>
            <w:r>
              <w:rPr>
                <w:rFonts w:hint="eastAsia" w:ascii="Times New Roman" w:hAnsi="Times New Roman" w:eastAsia="仿宋"/>
                <w:color w:val="auto"/>
                <w:kern w:val="0"/>
                <w:sz w:val="24"/>
                <w:szCs w:val="24"/>
                <w:lang w:val="en-US" w:eastAsia="zh-CN"/>
              </w:rPr>
              <w:t>农业资源</w:t>
            </w:r>
            <w:r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</w:rPr>
              <w:t>综合利用</w:t>
            </w:r>
          </w:p>
        </w:tc>
        <w:tc>
          <w:tcPr>
            <w:tcW w:w="6291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54DFC7">
            <w:pPr>
              <w:keepNext w:val="0"/>
              <w:keepLines w:val="0"/>
              <w:widowControl/>
              <w:suppressLineNumbers w:val="0"/>
              <w:spacing w:line="29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推进秸秆禁烧和综合利用，因地制宜实施秸秆机械化还田，全区秸秆综合利用率达95%。推进粪污综合利用，建立配套台账记录，全区规模畜禽养殖场粪污综合利用率稳定在95%以上。</w:t>
            </w:r>
          </w:p>
        </w:tc>
        <w:tc>
          <w:tcPr>
            <w:tcW w:w="135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13B6281">
            <w:pP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2026-2026</w:t>
            </w:r>
          </w:p>
        </w:tc>
        <w:tc>
          <w:tcPr>
            <w:tcW w:w="1505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ED4C6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农业农村局</w:t>
            </w:r>
          </w:p>
        </w:tc>
      </w:tr>
    </w:tbl>
    <w:p w14:paraId="3390A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sectPr>
          <w:footerReference r:id="rId4" w:type="default"/>
          <w:pgSz w:w="16838" w:h="11906" w:orient="landscape"/>
          <w:pgMar w:top="1587" w:right="1984" w:bottom="1474" w:left="2098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54269A14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附件2</w:t>
      </w:r>
    </w:p>
    <w:p w14:paraId="1EE71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单位职责分工清单</w:t>
      </w:r>
    </w:p>
    <w:p w14:paraId="75659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党政办：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牵头协调全区党政机关等公共机构的绿色低碳改造，统筹推进公共机构屋顶分布式光伏建设、充电设施安装及能源托管服务应用，发挥公共机构示范引领作用。</w:t>
      </w:r>
    </w:p>
    <w:p w14:paraId="7DF378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经发局：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统筹推进全区能源结构优化与产业绿色转型。负责推进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零碳园区、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零碳工厂、新型智能微电网等试点示范建设；推动可再生能源开发利用与绿电交易；鼓励企业建立绿色管理体系及ESG体系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推动智慧物流及绿色供应链建设。</w:t>
      </w:r>
    </w:p>
    <w:p w14:paraId="1B149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教育局：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协同开展近零碳校园试点建设，指导学校落实节能降碳措施，开展绿色低碳教育宣传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3666CE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科技局：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强化绿色低碳技术攻关，推动低碳技术的成果转化和应用推广。鼓励企业加大研发投入，加强与高校、科研机构的产学研合作。</w:t>
      </w:r>
    </w:p>
    <w:p w14:paraId="3A13F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财政局：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统筹财政资金支持绿色技术研究成果转化与示范项目建设。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强化落实相关财政政策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，吸引绿色高新技术企业和智能制造企业入驻。</w:t>
      </w:r>
    </w:p>
    <w:p w14:paraId="357185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住建局：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牵头推进城乡建设与交通运输领域绿色转型。负责开展既有建筑节能改造，推广建筑光伏一体化（BIPV）技术；统筹交通基础设施建设，全面推广公共交通新能源汽车应用，加强建筑垃圾资源化利用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4D01E8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城管局：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构建城乡生活垃圾分类、收集、运输及处理体系，推动垃圾分类与资源回收体系深度融合。协同推进公园绿地及环卫设施的新能源应用，推广新能源环卫车辆。</w:t>
      </w:r>
    </w:p>
    <w:p w14:paraId="407EC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农业农村局：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负责农村地区绿色低碳发展。推广农村废弃物协同处理技术应用，推进农村生活、生产用能电气化改造，协同开展农光互补、渔光互补项目建设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DE69F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商务局：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加强绿色产业项目招引，积极引进国内外先进的绿色技术示范项目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98A0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卫健局：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协同开展医疗机构绿色低碳改造，推进医疗卫生机构新能源应用、充电设施建设及分布式光伏系统建设。</w:t>
      </w:r>
    </w:p>
    <w:p w14:paraId="0CED7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应急管理局：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统筹发展和安全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，配合推进“危污乱散低”问题企业专项整治，确保产业转型过程中的安全生产形势稳定。</w:t>
      </w:r>
    </w:p>
    <w:p w14:paraId="4C517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数据局：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负责数字化赋能绿色低碳转型，协助开展区级虚拟电厂、能碳管理平台的数据归集、分析与应用支撑，推动数据要素在碳管理中的价值挖掘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3A02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市场监管局：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推动产品碳足迹管理标准体系和产品碳标识认证工作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建设，鼓励企业按照市场化原则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自愿开展产品碳标识认证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66DE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统计局：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负责加强对切合区域实际的绿色低碳相关指标监测评价，在能源统计制度大框架下适时发布全区能碳情况。</w:t>
      </w:r>
    </w:p>
    <w:p w14:paraId="6DCF1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资规分局：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优化产业空间布局，根据产业关联度和资源循环利用需求，科学规划各类产业园区及绿色基础设施用地，保障低碳项目用地需求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3E4E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生态环境局：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牵头开展生态环境治理，深入推进“危污乱散低”专项整治与“无废城市”建设；强化园区和企业碳管理能力体系建设，开展工业固体废物综合利用监管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0E3C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新北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供电服务中心：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提供电力专业技术支撑。协同开展充电基础设施网络布局规划与建设；推进新型电力管理平台运营与电力需求侧响应；实施电网改造升级，提升可再生能源消纳能力，支撑区域能源系统低碳转型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B771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滨江经济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开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发区，</w:t>
      </w:r>
      <w:bookmarkStart w:id="0" w:name="_GoBack"/>
      <w:bookmarkEnd w:id="0"/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各镇、街道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落实属地主体责任，建立健全辖区内绿色低碳转型工作机制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区级部署落地见效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推进辖区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企业能碳管理和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低碳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基础设施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建设，配合开展“危污乱散低”企业排查整治与低效用地腾退盘活工作；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加强基层网格管理与宣传引导，动员公众广泛参与，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助力营造全社会共同参与的良好氛围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EC828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928" w:right="1361" w:bottom="2154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577F4B3-CE0F-4D5D-99A6-784097CABC90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6219B6-1766-4BBE-A1FD-0FB1535B7A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CD25353-40AE-4C4A-B7E7-5B6C540BCC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916A52-AD81-4D02-8D98-66FEF012C6A5}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5" w:fontKey="{9A3C320C-066B-4CD5-9FCA-6CEFD20E03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773B6FB-4D19-421B-9790-7F2CB292198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E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5FB67">
                          <w:pPr>
                            <w:pStyle w:val="3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5FB67">
                    <w:pPr>
                      <w:pStyle w:val="3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68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CC4E4">
                          <w:pPr>
                            <w:pStyle w:val="3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8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CC4E4">
                    <w:pPr>
                      <w:pStyle w:val="3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t>8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44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3C025">
                          <w:pPr>
                            <w:pStyle w:val="3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83C025">
                    <w:pPr>
                      <w:pStyle w:val="3"/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7604A"/>
    <w:rsid w:val="027D11C9"/>
    <w:rsid w:val="028205DF"/>
    <w:rsid w:val="031347F4"/>
    <w:rsid w:val="04267B56"/>
    <w:rsid w:val="083756B3"/>
    <w:rsid w:val="08B94598"/>
    <w:rsid w:val="094B3543"/>
    <w:rsid w:val="09586D16"/>
    <w:rsid w:val="0CEC5E40"/>
    <w:rsid w:val="0EBC6B9D"/>
    <w:rsid w:val="0F9E7D9D"/>
    <w:rsid w:val="1070152E"/>
    <w:rsid w:val="16B23077"/>
    <w:rsid w:val="17C40A86"/>
    <w:rsid w:val="17C6596C"/>
    <w:rsid w:val="19C012FF"/>
    <w:rsid w:val="1AE2440D"/>
    <w:rsid w:val="1B541696"/>
    <w:rsid w:val="1EA2746D"/>
    <w:rsid w:val="21E309B4"/>
    <w:rsid w:val="246621EF"/>
    <w:rsid w:val="24DC6388"/>
    <w:rsid w:val="25305A99"/>
    <w:rsid w:val="253F6627"/>
    <w:rsid w:val="261F28C3"/>
    <w:rsid w:val="26441129"/>
    <w:rsid w:val="27F806E2"/>
    <w:rsid w:val="2A225F57"/>
    <w:rsid w:val="33FB26D9"/>
    <w:rsid w:val="36A53B01"/>
    <w:rsid w:val="36F34D9D"/>
    <w:rsid w:val="37B36AE5"/>
    <w:rsid w:val="3C8464D4"/>
    <w:rsid w:val="3CB915DF"/>
    <w:rsid w:val="3CE84C78"/>
    <w:rsid w:val="3E1A7BC2"/>
    <w:rsid w:val="429A74A7"/>
    <w:rsid w:val="433F7045"/>
    <w:rsid w:val="44C632B0"/>
    <w:rsid w:val="48DA2F4B"/>
    <w:rsid w:val="498E745A"/>
    <w:rsid w:val="4AB7099B"/>
    <w:rsid w:val="4AC133C3"/>
    <w:rsid w:val="4B9121CA"/>
    <w:rsid w:val="4BBE3A2A"/>
    <w:rsid w:val="4D65356E"/>
    <w:rsid w:val="4D750A09"/>
    <w:rsid w:val="4E4478F5"/>
    <w:rsid w:val="50A7604A"/>
    <w:rsid w:val="5165033C"/>
    <w:rsid w:val="51750487"/>
    <w:rsid w:val="51EB2DE9"/>
    <w:rsid w:val="525A41CF"/>
    <w:rsid w:val="526F3A1A"/>
    <w:rsid w:val="54C63649"/>
    <w:rsid w:val="55F448BB"/>
    <w:rsid w:val="56976232"/>
    <w:rsid w:val="56F738C2"/>
    <w:rsid w:val="5D525627"/>
    <w:rsid w:val="609B4017"/>
    <w:rsid w:val="62CC5D3B"/>
    <w:rsid w:val="637606BD"/>
    <w:rsid w:val="64B61A2A"/>
    <w:rsid w:val="660C7345"/>
    <w:rsid w:val="674A0C1A"/>
    <w:rsid w:val="67623E55"/>
    <w:rsid w:val="69322ACF"/>
    <w:rsid w:val="693E56AB"/>
    <w:rsid w:val="6C54153E"/>
    <w:rsid w:val="731F10EE"/>
    <w:rsid w:val="73773EB9"/>
    <w:rsid w:val="743A0E79"/>
    <w:rsid w:val="75BA61F3"/>
    <w:rsid w:val="76034FB6"/>
    <w:rsid w:val="77006BDA"/>
    <w:rsid w:val="779774D1"/>
    <w:rsid w:val="79A017AA"/>
    <w:rsid w:val="79EE7B1E"/>
    <w:rsid w:val="7A28736F"/>
    <w:rsid w:val="7C5B7154"/>
    <w:rsid w:val="7D940EA0"/>
    <w:rsid w:val="7E45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84725247-0875-40d2-abfd-96a4b06d0056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6298A01</paraID>
      <start>90</start>
      <end>91</end>
      <status>ignored</status>
      <modifiedWord/>
      <trackRevisions>false</trackRevisions>
    </reviewItem>
    <reviewItem>
      <errorID>d203f569-9182-4e93-9e04-104c75cf6732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6298A01</paraID>
      <start>93</start>
      <end>94</end>
      <status>ignored</status>
      <modifiedWord/>
      <trackRevisions>false</trackRevisions>
    </reviewItem>
    <reviewItem>
      <errorID>263a0f05-69ac-402c-8716-e7096270e3eb</errorID>
      <errorWord>建设能</errorWord>
      <group>L1_Grammar</group>
      <groupName>语法问题</groupName>
      <ability>L2_Order</ability>
      <abilityName>语序不当</abilityName>
      <candidateList>
        <item>建设</item>
      </candidateList>
      <explain>句子可能没有遵循时空、逻辑顺序，或者介词、关联词等位置不当。</explain>
      <paraID>7D05B1E6</paraID>
      <start>31</start>
      <end>34</end>
      <status>ignored</status>
      <modifiedWord/>
      <trackRevisions>false</trackRevisions>
    </reviewItem>
    <reviewItem>
      <errorID>4608fe65-1311-4421-9a46-044a0d9ad2d8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4492DBAD</paraID>
      <start>19</start>
      <end>21</end>
      <status>modified</status>
      <modifiedWord>，</modifiedWord>
      <trackRevisions>true</trackRevisions>
    </reviewItem>
    <reviewItem>
      <errorID>c920c9e0-5ab7-4b9c-9e75-748f2401a5e0</errorID>
      <errorWord>污水厂</errorWord>
      <group>L1_Word</group>
      <groupName>字词问题</groupName>
      <ability>L2_Typo</ability>
      <abilityName>字词错误</abilityName>
      <candidateList>
        <item>污水处理厂</item>
      </candidateList>
      <explain/>
      <paraID> 4B34445</paraID>
      <start>13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f221da-ff16-4c59-b243-62d622e45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6335</Words>
  <Characters>6589</Characters>
  <Lines>0</Lines>
  <Paragraphs>0</Paragraphs>
  <TotalTime>91</TotalTime>
  <ScaleCrop>false</ScaleCrop>
  <LinksUpToDate>false</LinksUpToDate>
  <CharactersWithSpaces>6589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2026-01-19T07:50:00Z</dcterms:created>
  <dc:creator>韩港晨</dc:creator>
  <cp:lastModifiedBy>C T 。</cp:lastModifiedBy>
  <cp:lastPrinted>2026-03-20T03:06:00Z</cp:lastPrinted>
  <dcterms:modified xsi:type="dcterms:W3CDTF">2026-05-15T02:33:28Z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99F1B819A601442393D879A30AA46E99_13</vt:lpwstr>
  </property>
  <property fmtid="{D5CDD505-2E9C-101B-9397-08002B2CF9AE}" pid="4" name="KSOTemplateDocerSaveRecord">
    <vt:lpwstr>eyJoZGlkIjoiMGI5YzVkZjMwMDE1NWE2ODA0ODQ0MzFlMzUxMWI3MmMiLCJ1c2VySWQiOiIxMDY1MDk2NzA4In0=</vt:lpwstr>
  </property>
</Properties>
</file>